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Database Utility Testing Report - SAC Backend</w:t>
      </w:r>
    </w:p>
    <w:p>
      <w:r>
        <w:t>Report Date: February 22, 2026</w:t>
      </w:r>
    </w:p>
    <w:p>
      <w:r>
        <w:rPr>
          <w:b/>
        </w:rPr>
        <w:t xml:space="preserve">Purpose: </w:t>
      </w:r>
      <w:r>
        <w:t>Document the implemented database utility tests in this codebase and their current execution/coverage results.</w:t>
      </w:r>
    </w:p>
    <w:p>
      <w:r>
        <w:rPr>
          <w:b/>
        </w:rPr>
        <w:t xml:space="preserve">Scope: </w:t>
      </w:r>
      <w:r>
        <w:t xml:space="preserve">Utility-level database code in </w:t>
      </w:r>
      <w:r>
        <w:rPr>
          <w:b/>
        </w:rPr>
        <w:t>db.py</w:t>
      </w:r>
      <w:r>
        <w:t xml:space="preserve"> and </w:t>
      </w:r>
      <w:r>
        <w:rPr>
          <w:b/>
        </w:rPr>
        <w:t>core/db_helpers.py</w:t>
      </w:r>
      <w:r>
        <w:t xml:space="preserve">, with tests in </w:t>
      </w:r>
      <w:r>
        <w:rPr>
          <w:b/>
        </w:rPr>
        <w:t>tests/core/test_db.py</w:t>
      </w:r>
      <w:r>
        <w:t xml:space="preserve"> and </w:t>
      </w:r>
      <w:r>
        <w:rPr>
          <w:b/>
        </w:rPr>
        <w:t>tests/core/test_db_helpers.py</w:t>
      </w:r>
      <w:r>
        <w:t>.</w:t>
      </w:r>
    </w:p>
    <w:p>
      <w:pPr>
        <w:pStyle w:val="Heading2"/>
      </w:pPr>
      <w:r>
        <w:t>Utilities Under Test</w:t>
      </w:r>
    </w:p>
    <w:p>
      <w:r>
        <w:t>Connection utilities (db.py):</w:t>
      </w:r>
    </w:p>
    <w:p>
      <w:pPr>
        <w:pStyle w:val="ListBullet"/>
      </w:pPr>
      <w:r>
        <w:t>- Build Azure SQL connection string from settings.</w:t>
      </w:r>
    </w:p>
    <w:p>
      <w:pPr>
        <w:pStyle w:val="ListBullet"/>
      </w:pPr>
      <w:r>
        <w:t>- Parse SQL DATETIMEOFFSET payloads to timezone-aware Python datetime.</w:t>
      </w:r>
    </w:p>
    <w:p>
      <w:pPr>
        <w:pStyle w:val="ListBullet"/>
      </w:pPr>
      <w:r>
        <w:t>- Open pyodbc connection and register output converter.</w:t>
      </w:r>
    </w:p>
    <w:p>
      <w:pPr>
        <w:pStyle w:val="ListBullet"/>
      </w:pPr>
      <w:r>
        <w:t>- Close connections via context manager lifecycle.</w:t>
      </w:r>
    </w:p>
    <w:p>
      <w:r>
        <w:t>Query/transaction utilities (core/db_helpers.py):</w:t>
      </w:r>
    </w:p>
    <w:p>
      <w:pPr>
        <w:pStyle w:val="ListBullet"/>
      </w:pPr>
      <w:r>
        <w:t>- Validate safe SQL identifiers and sanitize allow-listed filters.</w:t>
      </w:r>
    </w:p>
    <w:p>
      <w:pPr>
        <w:pStyle w:val="ListBullet"/>
      </w:pPr>
      <w:r>
        <w:t>- Build parameterized SELECT queries.</w:t>
      </w:r>
    </w:p>
    <w:p>
      <w:pPr>
        <w:pStyle w:val="ListBullet"/>
      </w:pPr>
      <w:r>
        <w:t>- Execute reads with JSON-safe null normalization.</w:t>
      </w:r>
    </w:p>
    <w:p>
      <w:pPr>
        <w:pStyle w:val="ListBullet"/>
      </w:pPr>
      <w:r>
        <w:t>- Execute MERGE upsert, INSERT, DELETE helper flows.</w:t>
      </w:r>
    </w:p>
    <w:p>
      <w:pPr>
        <w:pStyle w:val="ListBullet"/>
      </w:pPr>
      <w:r>
        <w:t>- Execute async wrappers using threadpool delegation.</w:t>
      </w:r>
    </w:p>
    <w:p>
      <w:pPr>
        <w:pStyle w:val="Heading2"/>
      </w:pPr>
      <w:r>
        <w:t>Execution Summary</w:t>
      </w:r>
    </w:p>
    <w:p>
      <w:r>
        <w:t>Command: pytest -q tests/core/test_db.py tests/core/test_db_helpers.py</w:t>
      </w:r>
    </w:p>
    <w:p>
      <w:r>
        <w:t>Result: 19 passed in 1.55s</w:t>
      </w:r>
    </w:p>
    <w:p>
      <w:r>
        <w:t>Coverage command: pytest --cov=db --cov=core.db_helpers --cov-report=term-missing tests/core/test_db.py tests/core/test_db_helpers.py</w:t>
      </w:r>
    </w:p>
    <w:p>
      <w:r>
        <w:t>Coverage: db.py = 100%, core/db_helpers.py = 82%, combined = 85%</w:t>
      </w:r>
    </w:p>
    <w:p>
      <w:pPr>
        <w:pStyle w:val="Heading2"/>
      </w:pPr>
      <w:r>
        <w:t>Implemented Test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Utility / Function</w:t>
            </w:r>
          </w:p>
        </w:tc>
        <w:tc>
          <w:tcPr>
            <w:tcW w:type="dxa" w:w="2160"/>
          </w:tcPr>
          <w:p>
            <w:r>
              <w:t>Scenario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</w:tr>
      <w:tr>
        <w:tc>
          <w:tcPr>
            <w:tcW w:type="dxa" w:w="2160"/>
          </w:tcPr>
          <w:p>
            <w:r>
              <w:t>db._build_connection_string</w:t>
            </w:r>
          </w:p>
        </w:tc>
        <w:tc>
          <w:tcPr>
            <w:tcW w:type="dxa" w:w="2160"/>
          </w:tcPr>
          <w:p>
            <w:r>
              <w:t>Builds connection string using configured driver/server/database/authentication.</w:t>
            </w:r>
          </w:p>
        </w:tc>
        <w:tc>
          <w:tcPr>
            <w:tcW w:type="dxa" w:w="2160"/>
          </w:tcPr>
          <w:p>
            <w:r>
              <w:t>String contains configured values and Encrypt/TrustServerCertificate flags.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db._handle_datetimeoffset</w:t>
            </w:r>
          </w:p>
        </w:tc>
        <w:tc>
          <w:tcPr>
            <w:tcW w:type="dxa" w:w="2160"/>
          </w:tcPr>
          <w:p>
            <w:r>
              <w:t>Parses 20-byte DATETIMEOFFSET payload.</w:t>
            </w:r>
          </w:p>
        </w:tc>
        <w:tc>
          <w:tcPr>
            <w:tcW w:type="dxa" w:w="2160"/>
          </w:tcPr>
          <w:p>
            <w:r>
              <w:t>Returns correct datetime, microseconds, and timezone offset.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db._handle_datetimeoffset</w:t>
            </w:r>
          </w:p>
        </w:tc>
        <w:tc>
          <w:tcPr>
            <w:tcW w:type="dxa" w:w="2160"/>
          </w:tcPr>
          <w:p>
            <w:r>
              <w:t>Parses offset-minutes DATETIMEOFFSET payload.</w:t>
            </w:r>
          </w:p>
        </w:tc>
        <w:tc>
          <w:tcPr>
            <w:tcW w:type="dxa" w:w="2160"/>
          </w:tcPr>
          <w:p>
            <w:r>
              <w:t>Returns datetime with correct offset in minutes format.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db._handle_datetimeoffset</w:t>
            </w:r>
          </w:p>
        </w:tc>
        <w:tc>
          <w:tcPr>
            <w:tcW w:type="dxa" w:w="2160"/>
          </w:tcPr>
          <w:p>
            <w:r>
              <w:t>Handles null/invalid payload.</w:t>
            </w:r>
          </w:p>
        </w:tc>
        <w:tc>
          <w:tcPr>
            <w:tcW w:type="dxa" w:w="2160"/>
          </w:tcPr>
          <w:p>
            <w:r>
              <w:t>Returns None without crashing.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db.get_raw_connection</w:t>
            </w:r>
          </w:p>
        </w:tc>
        <w:tc>
          <w:tcPr>
            <w:tcW w:type="dxa" w:w="2160"/>
          </w:tcPr>
          <w:p>
            <w:r>
              <w:t>Registers output converter for DATETIMEOFFSET.</w:t>
            </w:r>
          </w:p>
        </w:tc>
        <w:tc>
          <w:tcPr>
            <w:tcW w:type="dxa" w:w="2160"/>
          </w:tcPr>
          <w:p>
            <w:r>
              <w:t>Converter registered with expected SQL type and handler.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db.get_raw_connection</w:t>
            </w:r>
          </w:p>
        </w:tc>
        <w:tc>
          <w:tcPr>
            <w:tcW w:type="dxa" w:w="2160"/>
          </w:tcPr>
          <w:p>
            <w:r>
              <w:t>Handles converter registration failure.</w:t>
            </w:r>
          </w:p>
        </w:tc>
        <w:tc>
          <w:tcPr>
            <w:tcW w:type="dxa" w:w="2160"/>
          </w:tcPr>
          <w:p>
            <w:r>
              <w:t>Connection still returned if converter registration fails.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db.db_connection</w:t>
            </w:r>
          </w:p>
        </w:tc>
        <w:tc>
          <w:tcPr>
            <w:tcW w:type="dxa" w:w="2160"/>
          </w:tcPr>
          <w:p>
            <w:r>
              <w:t>Context manager connection lifecycle.</w:t>
            </w:r>
          </w:p>
        </w:tc>
        <w:tc>
          <w:tcPr>
            <w:tcW w:type="dxa" w:w="2160"/>
          </w:tcPr>
          <w:p>
            <w:r>
              <w:t>Connection is closed after context exit.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db_helpers._ensure_safe_identifier</w:t>
            </w:r>
          </w:p>
        </w:tc>
        <w:tc>
          <w:tcPr>
            <w:tcW w:type="dxa" w:w="2160"/>
          </w:tcPr>
          <w:p>
            <w:r>
              <w:t>Reject invalid identifier names.</w:t>
            </w:r>
          </w:p>
        </w:tc>
        <w:tc>
          <w:tcPr>
            <w:tcW w:type="dxa" w:w="2160"/>
          </w:tcPr>
          <w:p>
            <w:r>
              <w:t>Raises ValueError for unsafe identifier format.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db_helpers.sanitize_filters</w:t>
            </w:r>
          </w:p>
        </w:tc>
        <w:tc>
          <w:tcPr>
            <w:tcW w:type="dxa" w:w="2160"/>
          </w:tcPr>
          <w:p>
            <w:r>
              <w:t>Allow-list validation for filters.</w:t>
            </w:r>
          </w:p>
        </w:tc>
        <w:tc>
          <w:tcPr>
            <w:tcW w:type="dxa" w:w="2160"/>
          </w:tcPr>
          <w:p>
            <w:r>
              <w:t>Allowed fields pass; invalid fields are rejected.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db_helpers.sanitize_filters</w:t>
            </w:r>
          </w:p>
        </w:tc>
        <w:tc>
          <w:tcPr>
            <w:tcW w:type="dxa" w:w="2160"/>
          </w:tcPr>
          <w:p>
            <w:r>
              <w:t>Reject unsafe identifier in filters.</w:t>
            </w:r>
          </w:p>
        </w:tc>
        <w:tc>
          <w:tcPr>
            <w:tcW w:type="dxa" w:w="2160"/>
          </w:tcPr>
          <w:p>
            <w:r>
              <w:t>Raises ValueError for unsafe filter key.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db_helpers.build_select_query</w:t>
            </w:r>
          </w:p>
        </w:tc>
        <w:tc>
          <w:tcPr>
            <w:tcW w:type="dxa" w:w="2160"/>
          </w:tcPr>
          <w:p>
            <w:r>
              <w:t>Build SELECT with filters and ORDER BY.</w:t>
            </w:r>
          </w:p>
        </w:tc>
        <w:tc>
          <w:tcPr>
            <w:tcW w:type="dxa" w:w="2160"/>
          </w:tcPr>
          <w:p>
            <w:r>
              <w:t>Returns expected SQL and parameter order.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db_helpers.build_select_query</w:t>
            </w:r>
          </w:p>
        </w:tc>
        <w:tc>
          <w:tcPr>
            <w:tcW w:type="dxa" w:w="2160"/>
          </w:tcPr>
          <w:p>
            <w:r>
              <w:t>Build SELECT without filters.</w:t>
            </w:r>
          </w:p>
        </w:tc>
        <w:tc>
          <w:tcPr>
            <w:tcW w:type="dxa" w:w="2160"/>
          </w:tcPr>
          <w:p>
            <w:r>
              <w:t>Returns base SELECT and empty params.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db_helpers.fetch_records</w:t>
            </w:r>
          </w:p>
        </w:tc>
        <w:tc>
          <w:tcPr>
            <w:tcW w:type="dxa" w:w="2160"/>
          </w:tcPr>
          <w:p>
            <w:r>
              <w:t>Fetch records with null handling.</w:t>
            </w:r>
          </w:p>
        </w:tc>
        <w:tc>
          <w:tcPr>
            <w:tcW w:type="dxa" w:w="2160"/>
          </w:tcPr>
          <w:p>
            <w:r>
              <w:t>NaN values converted to None in returned payload.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db_helpers.run_raw_query</w:t>
            </w:r>
          </w:p>
        </w:tc>
        <w:tc>
          <w:tcPr>
            <w:tcW w:type="dxa" w:w="2160"/>
          </w:tcPr>
          <w:p>
            <w:r>
              <w:t>Run raw SELECT with params.</w:t>
            </w:r>
          </w:p>
        </w:tc>
        <w:tc>
          <w:tcPr>
            <w:tcW w:type="dxa" w:w="2160"/>
          </w:tcPr>
          <w:p>
            <w:r>
              <w:t>Passes query/params correctly to read_sql.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db_helpers.merge_upsert_records</w:t>
            </w:r>
          </w:p>
        </w:tc>
        <w:tc>
          <w:tcPr>
            <w:tcW w:type="dxa" w:w="2160"/>
          </w:tcPr>
          <w:p>
            <w:r>
              <w:t>Build and execute MERGE upsert.</w:t>
            </w:r>
          </w:p>
        </w:tc>
        <w:tc>
          <w:tcPr>
            <w:tcW w:type="dxa" w:w="2160"/>
          </w:tcPr>
          <w:p>
            <w:r>
              <w:t>MERGE/ON/INSERT clauses and values are correct.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db_helpers.merge_upsert_records</w:t>
            </w:r>
          </w:p>
        </w:tc>
        <w:tc>
          <w:tcPr>
            <w:tcW w:type="dxa" w:w="2160"/>
          </w:tcPr>
          <w:p>
            <w:r>
              <w:t>Exclude key columns from insert when configured.</w:t>
            </w:r>
          </w:p>
        </w:tc>
        <w:tc>
          <w:tcPr>
            <w:tcW w:type="dxa" w:w="2160"/>
          </w:tcPr>
          <w:p>
            <w:r>
              <w:t>INSERT clause omits key columns when flag enabled.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db_helpers.insert_records</w:t>
            </w:r>
          </w:p>
        </w:tc>
        <w:tc>
          <w:tcPr>
            <w:tcW w:type="dxa" w:w="2160"/>
          </w:tcPr>
          <w:p>
            <w:r>
              <w:t>Build and execute INSERT query.</w:t>
            </w:r>
          </w:p>
        </w:tc>
        <w:tc>
          <w:tcPr>
            <w:tcW w:type="dxa" w:w="2160"/>
          </w:tcPr>
          <w:p>
            <w:r>
              <w:t>Parameterized INSERT statement is generated correctly.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db_helpers.delete_records</w:t>
            </w:r>
          </w:p>
        </w:tc>
        <w:tc>
          <w:tcPr>
            <w:tcW w:type="dxa" w:w="2160"/>
          </w:tcPr>
          <w:p>
            <w:r>
              <w:t>Build and execute DELETE with composite key.</w:t>
            </w:r>
          </w:p>
        </w:tc>
        <w:tc>
          <w:tcPr>
            <w:tcW w:type="dxa" w:w="2160"/>
          </w:tcPr>
          <w:p>
            <w:r>
              <w:t>WHERE clause and parameter values are correct.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db_helpers.fetch_records_async</w:t>
            </w:r>
          </w:p>
        </w:tc>
        <w:tc>
          <w:tcPr>
            <w:tcW w:type="dxa" w:w="2160"/>
          </w:tcPr>
          <w:p>
            <w:r>
              <w:t>Async wrapper execution path.</w:t>
            </w:r>
          </w:p>
        </w:tc>
        <w:tc>
          <w:tcPr>
            <w:tcW w:type="dxa" w:w="2160"/>
          </w:tcPr>
          <w:p>
            <w:r>
              <w:t>Delegates to run_in_threadpool and returns result.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</w:tbl>
    <w:p>
      <w:pPr>
        <w:pStyle w:val="Heading2"/>
      </w:pPr>
      <w:r>
        <w:t>Traceability</w:t>
      </w:r>
    </w:p>
    <w:p>
      <w:r>
        <w:t>- Utility files: db.py, core/db_helpers.py</w:t>
      </w:r>
    </w:p>
    <w:p>
      <w:r>
        <w:t>- Test files: tests/core/test_db.py, tests/core/test_db_helpers.py</w:t>
      </w:r>
    </w:p>
    <w:p>
      <w:pPr>
        <w:pStyle w:val="Heading2"/>
      </w:pPr>
      <w:r>
        <w:t>Schema Validation - On-Prem SQL Server to Azure SQL Database</w:t>
      </w:r>
    </w:p>
    <w:p>
      <w:r>
        <w:t>Objective: Validate that database structure required by the SAC application was migrated correctly from on-prem SQL Server to Azure SQL Database.</w:t>
      </w:r>
    </w:p>
    <w:p>
      <w:pPr>
        <w:pStyle w:val="Heading3"/>
      </w:pPr>
      <w:r>
        <w:t>Theory - What This Validates</w:t>
      </w:r>
    </w:p>
    <w:p>
      <w:pPr>
        <w:pStyle w:val="ListBullet"/>
      </w:pPr>
      <w:r>
        <w:t>Table/object parity: all required application tables exist in target.</w:t>
      </w:r>
    </w:p>
    <w:p>
      <w:pPr>
        <w:pStyle w:val="ListBullet"/>
      </w:pPr>
      <w:r>
        <w:t>Column contract parity: name, type, length/precision/scale, nullability, identity/default/computed behavior match.</w:t>
      </w:r>
    </w:p>
    <w:p>
      <w:pPr>
        <w:pStyle w:val="ListBullet"/>
      </w:pPr>
      <w:r>
        <w:t>Constraint parity: PK/FK/unique/check constraints are functionally equivalent.</w:t>
      </w:r>
    </w:p>
    <w:p>
      <w:pPr>
        <w:pStyle w:val="ListBullet"/>
      </w:pPr>
      <w:r>
        <w:t>Index parity: required indexes, key order, included columns, and uniqueness are preserved for production query paths.</w:t>
      </w:r>
    </w:p>
    <w:p>
      <w:pPr>
        <w:pStyle w:val="ListBullet"/>
      </w:pPr>
      <w:r>
        <w:t>Controlled differences: intentional differences are documented and approved.</w:t>
      </w:r>
    </w:p>
    <w:p>
      <w:pPr>
        <w:pStyle w:val="Heading3"/>
      </w:pPr>
      <w:r>
        <w:t>Important Tables In Scope</w:t>
      </w:r>
    </w:p>
    <w:p>
      <w:pPr>
        <w:pStyle w:val="ListBullet"/>
      </w:pPr>
      <w:r>
        <w:t>tblAcctSpecial</w:t>
      </w:r>
    </w:p>
    <w:p>
      <w:pPr>
        <w:pStyle w:val="ListBullet"/>
      </w:pPr>
      <w:r>
        <w:t>tblPolicies</w:t>
      </w:r>
    </w:p>
    <w:p>
      <w:pPr>
        <w:pStyle w:val="ListBullet"/>
      </w:pPr>
      <w:r>
        <w:t>tblAffiliates</w:t>
      </w:r>
    </w:p>
    <w:p>
      <w:pPr>
        <w:pStyle w:val="ListBullet"/>
      </w:pPr>
      <w:r>
        <w:t>tblHCMUsers</w:t>
      </w:r>
    </w:p>
    <w:p>
      <w:pPr>
        <w:pStyle w:val="ListBullet"/>
      </w:pPr>
      <w:r>
        <w:t>tblSACAccountAssociations</w:t>
      </w:r>
    </w:p>
    <w:p>
      <w:pPr>
        <w:pStyle w:val="ListBullet"/>
      </w:pPr>
      <w:r>
        <w:t>tblLossRunFrequency</w:t>
      </w:r>
    </w:p>
    <w:p>
      <w:pPr>
        <w:pStyle w:val="ListBullet"/>
      </w:pPr>
      <w:r>
        <w:t>tblClaimReviewFrequency</w:t>
      </w:r>
    </w:p>
    <w:p>
      <w:pPr>
        <w:pStyle w:val="ListBullet"/>
      </w:pPr>
      <w:r>
        <w:t>tblDeductBillFrequency</w:t>
      </w:r>
    </w:p>
    <w:p>
      <w:pPr>
        <w:pStyle w:val="ListBullet"/>
      </w:pPr>
      <w:r>
        <w:t>tblDistribute_LossRun</w:t>
      </w:r>
    </w:p>
    <w:p>
      <w:pPr>
        <w:pStyle w:val="ListBullet"/>
      </w:pPr>
      <w:r>
        <w:t>tblDistribute_ClaimReview</w:t>
      </w:r>
    </w:p>
    <w:p>
      <w:pPr>
        <w:pStyle w:val="ListBullet"/>
      </w:pPr>
      <w:r>
        <w:t>tblDistribute_DeductBill</w:t>
      </w:r>
    </w:p>
    <w:p>
      <w:pPr>
        <w:pStyle w:val="ListBullet"/>
      </w:pPr>
      <w:r>
        <w:t>tblAcctAffinityProgram</w:t>
      </w:r>
    </w:p>
    <w:p>
      <w:pPr>
        <w:pStyle w:val="ListBullet"/>
      </w:pPr>
      <w:r>
        <w:t>tblAffinityAgents</w:t>
      </w:r>
    </w:p>
    <w:p>
      <w:pPr>
        <w:pStyle w:val="ListBullet"/>
      </w:pPr>
      <w:r>
        <w:t>tblAffinityPolicyType</w:t>
      </w:r>
    </w:p>
    <w:p>
      <w:pPr>
        <w:pStyle w:val="ListBullet"/>
      </w:pPr>
      <w:r>
        <w:t>tblLossRunFreq_AFFIN</w:t>
      </w:r>
    </w:p>
    <w:p>
      <w:pPr>
        <w:pStyle w:val="ListBullet"/>
      </w:pPr>
      <w:r>
        <w:t>tblClaimRevFreq_AFFIN</w:t>
      </w:r>
    </w:p>
    <w:p>
      <w:pPr>
        <w:pStyle w:val="ListBullet"/>
      </w:pPr>
      <w:r>
        <w:t>tblDist_LossRun_AFFIN</w:t>
      </w:r>
    </w:p>
    <w:p>
      <w:pPr>
        <w:pStyle w:val="ListBullet"/>
      </w:pPr>
      <w:r>
        <w:t>tblDist_ClaimRev_AFFIN</w:t>
      </w:r>
    </w:p>
    <w:p>
      <w:pPr>
        <w:pStyle w:val="ListBullet"/>
      </w:pPr>
      <w:r>
        <w:t>tblDIST_PolicyTypeScheduler_AFFIN</w:t>
      </w:r>
    </w:p>
    <w:p>
      <w:pPr>
        <w:pStyle w:val="ListBullet"/>
      </w:pPr>
      <w:r>
        <w:t>tblDropDowns</w:t>
      </w:r>
    </w:p>
    <w:p>
      <w:pPr>
        <w:pStyle w:val="ListBullet"/>
      </w:pPr>
      <w:r>
        <w:t>tblUsers</w:t>
      </w:r>
    </w:p>
    <w:p>
      <w:pPr>
        <w:pStyle w:val="ListBullet"/>
      </w:pPr>
      <w:r>
        <w:t>tblMGTUsers</w:t>
      </w:r>
    </w:p>
    <w:p>
      <w:pPr>
        <w:pStyle w:val="ListBullet"/>
      </w:pPr>
      <w:r>
        <w:t>tblLossCtrl</w:t>
      </w:r>
    </w:p>
    <w:p>
      <w:pPr>
        <w:pStyle w:val="ListBullet"/>
      </w:pPr>
      <w:r>
        <w:t>tblBranch</w:t>
      </w:r>
    </w:p>
    <w:p>
      <w:pPr>
        <w:pStyle w:val="ListBullet"/>
      </w:pPr>
      <w:r>
        <w:t>tblServiceLevel</w:t>
      </w:r>
    </w:p>
    <w:p>
      <w:pPr>
        <w:pStyle w:val="ListBullet"/>
      </w:pPr>
      <w:r>
        <w:t>tblUnderwriters</w:t>
      </w:r>
    </w:p>
    <w:p>
      <w:pPr>
        <w:pStyle w:val="ListBullet"/>
      </w:pPr>
      <w:r>
        <w:t>tblEDW_AGENT_LIST</w:t>
      </w:r>
    </w:p>
    <w:p>
      <w:pPr>
        <w:pStyle w:val="Heading3"/>
      </w:pPr>
      <w:r>
        <w:t>Practical Execution - Step by Step</w:t>
      </w:r>
    </w:p>
    <w:p>
      <w:r>
        <w:t>Step 1: Tool and connection setup</w:t>
      </w:r>
    </w:p>
    <w:p>
      <w:pPr>
        <w:pStyle w:val="ListBullet"/>
      </w:pPr>
      <w:r>
        <w:t>Open SQL Server Management Studio (SSMS) or Azure Data Studio.</w:t>
      </w:r>
    </w:p>
    <w:p>
      <w:pPr>
        <w:pStyle w:val="ListBullet"/>
      </w:pPr>
      <w:r>
        <w:t>Create Connection A to on-prem SQL Server source database.</w:t>
      </w:r>
    </w:p>
    <w:p>
      <w:pPr>
        <w:pStyle w:val="ListBullet"/>
      </w:pPr>
      <w:r>
        <w:t>Create Connection B to Azure SQL Database target database.</w:t>
      </w:r>
    </w:p>
    <w:p>
      <w:r>
        <w:t>Step 2: Validate required table existence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 t.name AS table_name</w:t>
        <w:br/>
        <w:t>FROM sys.tables AS t</w:t>
        <w:br/>
        <w:t>WHERE t.name IN (</w:t>
        <w:br/>
        <w:t xml:space="preserve">    'tblAcctSpecial','tblPolicies','tblAffiliates','tblHCMUsers','tblSACAccountAssociations',</w:t>
        <w:br/>
        <w:t xml:space="preserve">    'tblLossRunFrequency','tblClaimReviewFrequency','tblDeductBillFrequency',</w:t>
        <w:br/>
        <w:t xml:space="preserve">    'tblDistribute_LossRun','tblDistribute_ClaimReview','tblDistribute_DeductBill',</w:t>
        <w:br/>
        <w:t xml:space="preserve">    'tblAcctAffinityProgram','tblAffinityAgents','tblAffinityPolicyType',</w:t>
        <w:br/>
        <w:t xml:space="preserve">    'tblLossRunFreq_AFFIN','tblClaimRevFreq_AFFIN','tblDist_LossRun_AFFIN','tblDist_ClaimRev_AFFIN',</w:t>
        <w:br/>
        <w:t xml:space="preserve">    'tblDIST_PolicyTypeScheduler_AFFIN','tblDropDowns','tblUsers','tblMGTUsers',</w:t>
        <w:br/>
        <w:t xml:space="preserve">    'tblLossCtrl','tblBranch','tblServiceLevel','tblUnderwriters','tblEDW_AGENT_LIST'</w:t>
        <w:br/>
        <w:t>)</w:t>
        <w:br/>
        <w:t>ORDER BY t.name;</w:t>
      </w:r>
    </w:p>
    <w:p>
      <w:pPr>
        <w:pStyle w:val="ListBullet"/>
      </w:pPr>
      <w:r>
        <w:t>Expected result: same in-scope tables returned in source and target.</w:t>
      </w:r>
    </w:p>
    <w:p>
      <w:r>
        <w:t>Step 3: Column validation with real table example (tblPolicies)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c.column_id,</w:t>
        <w:br/>
        <w:t xml:space="preserve">    c.name AS column_name,</w:t>
        <w:br/>
        <w:t xml:space="preserve">    ty.name AS data_type,</w:t>
        <w:br/>
        <w:t xml:space="preserve">    c.max_length,</w:t>
        <w:br/>
        <w:t xml:space="preserve">    c.precision,</w:t>
        <w:br/>
        <w:t xml:space="preserve">    c.scale,</w:t>
        <w:br/>
        <w:t xml:space="preserve">    c.is_nullable,</w:t>
        <w:br/>
        <w:t xml:space="preserve">    c.is_identity,</w:t>
        <w:br/>
        <w:t xml:space="preserve">    ISNULL(dc.definition, '') AS default_definition,</w:t>
        <w:br/>
        <w:t xml:space="preserve">    ISNULL(cc.definition, '') AS computed_definition,</w:t>
        <w:br/>
        <w:t xml:space="preserve">    ISNULL(c.collation_name, '') AS collation_name</w:t>
        <w:br/>
        <w:t>FROM sys.tables t</w:t>
        <w:br/>
        <w:t>JOIN sys.columns c ON c.object_id = t.object_id</w:t>
        <w:br/>
        <w:t>JOIN sys.types ty ON ty.user_type_id = c.user_type_id</w:t>
        <w:br/>
        <w:t>LEFT JOIN sys.default_constraints dc</w:t>
        <w:br/>
        <w:t xml:space="preserve">       ON dc.parent_object_id = c.object_id</w:t>
        <w:br/>
        <w:t xml:space="preserve">      AND dc.parent_column_id = c.column_id</w:t>
        <w:br/>
        <w:t>LEFT JOIN sys.computed_columns cc</w:t>
        <w:br/>
        <w:t xml:space="preserve">       ON cc.object_id = c.object_id</w:t>
        <w:br/>
        <w:t xml:space="preserve">      AND cc.column_id = c.column_id</w:t>
        <w:br/>
        <w:t>WHERE t.name = 'tblPolicies'</w:t>
        <w:br/>
        <w:t>ORDER BY c.column_id;</w:t>
      </w:r>
    </w:p>
    <w:p>
      <w:pPr>
        <w:pStyle w:val="ListBullet"/>
      </w:pPr>
      <w:r>
        <w:t>Expected result: column definitions match functionally between source and target.</w:t>
      </w:r>
    </w:p>
    <w:p>
      <w:r>
        <w:t>Step 4: Constraint validation with real table example (tblPolicies)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o.type_desc AS constraint_type,</w:t>
        <w:br/>
        <w:t xml:space="preserve">    o.name AS constraint_name</w:t>
        <w:br/>
        <w:t>FROM sys.objects o</w:t>
        <w:br/>
        <w:t>JOIN sys.tables t ON t.object_id = o.parent_object_id</w:t>
        <w:br/>
        <w:t>WHERE t.name = 'tblPolicies'</w:t>
        <w:br/>
        <w:t xml:space="preserve">  AND o.type IN ('PK','UQ','F','C')</w:t>
        <w:br/>
        <w:t>ORDER BY o.type_desc, o.name;</w:t>
      </w:r>
    </w:p>
    <w:p>
      <w:pPr>
        <w:pStyle w:val="ListBullet"/>
      </w:pPr>
      <w:r>
        <w:t>Expected result: primary key, foreign key, unique, and check constraints are equivalent.</w:t>
      </w:r>
    </w:p>
    <w:p>
      <w:r>
        <w:t>Step 5: Index validation with real table example (tblPolicies)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i.name AS index_name,</w:t>
        <w:br/>
        <w:t xml:space="preserve">    i.type_desc,</w:t>
        <w:br/>
        <w:t xml:space="preserve">    i.is_unique,</w:t>
        <w:br/>
        <w:t xml:space="preserve">    i.has_filter,</w:t>
        <w:br/>
        <w:t xml:space="preserve">    ISNULL(i.filter_definition, '') AS filter_definition,</w:t>
        <w:br/>
        <w:t xml:space="preserve">    ic.key_ordinal,</w:t>
        <w:br/>
        <w:t xml:space="preserve">    ic.is_included_column,</w:t>
        <w:br/>
        <w:t xml:space="preserve">    c.name AS column_name</w:t>
        <w:br/>
        <w:t>FROM sys.tables t</w:t>
        <w:br/>
        <w:t>JOIN sys.indexes i ON i.object_id = t.object_id</w:t>
        <w:br/>
        <w:t>JOIN sys.index_columns ic</w:t>
        <w:br/>
        <w:t xml:space="preserve">  ON ic.object_id = i.object_id</w:t>
        <w:br/>
        <w:t xml:space="preserve"> AND ic.index_id = i.index_id</w:t>
        <w:br/>
        <w:t>JOIN sys.columns c</w:t>
        <w:br/>
        <w:t xml:space="preserve">  ON c.object_id = ic.object_id</w:t>
        <w:br/>
        <w:t xml:space="preserve"> AND c.column_id = ic.column_id</w:t>
        <w:br/>
        <w:t>WHERE t.name = 'tblPolicies'</w:t>
        <w:br/>
        <w:t xml:space="preserve">  AND i.is_hypothetical = 0</w:t>
        <w:br/>
        <w:t>ORDER BY i.name, ic.key_ordinal, ic.is_included_column, c.name;</w:t>
      </w:r>
    </w:p>
    <w:p>
      <w:pPr>
        <w:pStyle w:val="ListBullet"/>
      </w:pPr>
      <w:r>
        <w:t>Expected result: required indexes and key/include structure are present in target.</w:t>
      </w:r>
    </w:p>
    <w:p>
      <w:r>
        <w:t>Step 6: Export and compare results</w:t>
      </w:r>
    </w:p>
    <w:p>
      <w:pPr>
        <w:pStyle w:val="ListBullet"/>
      </w:pPr>
      <w:r>
        <w:t>In SSMS/Azure Data Studio, export each source and target result to CSV.</w:t>
      </w:r>
    </w:p>
    <w:p>
      <w:pPr>
        <w:pStyle w:val="ListBullet"/>
      </w:pPr>
      <w:r>
        <w:t>Compare source vs target files in Excel or diff tool and mark all mismatches.</w:t>
      </w:r>
    </w:p>
    <w:p>
      <w:r>
        <w:t>Step 7: Defect logging and closure</w:t>
      </w:r>
    </w:p>
    <w:p>
      <w:pPr>
        <w:pStyle w:val="ListBullet"/>
      </w:pPr>
      <w:r>
        <w:t>Classify mismatches as Missing Object, Column Definition, Constraint, or Index issue.</w:t>
      </w:r>
    </w:p>
    <w:p>
      <w:pPr>
        <w:pStyle w:val="ListBullet"/>
      </w:pPr>
      <w:r>
        <w:t>Mark each mismatch as Defect (fix required) or Approved Difference (documented rationale).</w:t>
      </w:r>
    </w:p>
    <w:p>
      <w:pPr>
        <w:pStyle w:val="Heading3"/>
      </w:pPr>
      <w:r>
        <w:t>Schema Validation Pass/Fail Criteria</w:t>
      </w:r>
    </w:p>
    <w:p>
      <w:pPr>
        <w:pStyle w:val="ListBullet"/>
      </w:pPr>
      <w:r>
        <w:t>Pass: no unresolved missing in-scope tables in Azure SQL Database.</w:t>
      </w:r>
    </w:p>
    <w:p>
      <w:pPr>
        <w:pStyle w:val="ListBullet"/>
      </w:pPr>
      <w:r>
        <w:t>Pass: no unresolved column mismatches affecting behavior for in-scope tables.</w:t>
      </w:r>
    </w:p>
    <w:p>
      <w:pPr>
        <w:pStyle w:val="ListBullet"/>
      </w:pPr>
      <w:r>
        <w:t>Pass: no unresolved PK/FK/UQ/check mismatches affecting integrity.</w:t>
      </w:r>
    </w:p>
    <w:p>
      <w:pPr>
        <w:pStyle w:val="ListBullet"/>
      </w:pPr>
      <w:r>
        <w:t>Pass: no unresolved required-index mismatches for production query paths.</w:t>
      </w:r>
    </w:p>
    <w:p>
      <w:pPr>
        <w:pStyle w:val="ListBullet"/>
      </w:pPr>
      <w:r>
        <w:t>Fail: any unresolved mismatch that can impact application behavior, data integrity, or performance.</w:t>
      </w:r>
    </w:p>
    <w:p>
      <w:pPr>
        <w:pStyle w:val="Heading2"/>
      </w:pPr>
      <w:r>
        <w:t>Data Correctness Sampling - On-Prem SQL Server to Azure SQL Database</w:t>
      </w:r>
    </w:p>
    <w:p>
      <w:r>
        <w:t>Objective: Validate that actual data values were migrated correctly (row-level correctness), not only structure or row counts.</w:t>
      </w:r>
    </w:p>
    <w:p>
      <w:pPr>
        <w:pStyle w:val="Heading3"/>
      </w:pPr>
      <w:r>
        <w:t>Theory - What Data Correctness Sampling Proves</w:t>
      </w:r>
    </w:p>
    <w:p>
      <w:pPr>
        <w:pStyle w:val="ListBullet"/>
      </w:pPr>
      <w:r>
        <w:t>Value correctness: selected source and target rows have the same critical field values.</w:t>
      </w:r>
    </w:p>
    <w:p>
      <w:pPr>
        <w:pStyle w:val="ListBullet"/>
      </w:pPr>
      <w:r>
        <w:t>Business correctness: key reporting/search fields used by the SAC app retain expected values after migration.</w:t>
      </w:r>
    </w:p>
    <w:p>
      <w:pPr>
        <w:pStyle w:val="ListBullet"/>
      </w:pPr>
      <w:r>
        <w:t>Risk-based verification: high-impact entities and high-usage slices are validated first.</w:t>
      </w:r>
    </w:p>
    <w:p>
      <w:pPr>
        <w:pStyle w:val="ListBullet"/>
      </w:pPr>
      <w:r>
        <w:t>Data quality dimensions covered: null handling, dates, monetary values, text fields, and business-key consistency.</w:t>
      </w:r>
    </w:p>
    <w:p>
      <w:pPr>
        <w:pStyle w:val="Heading3"/>
      </w:pPr>
      <w:r>
        <w:t>Sampling Model for This Application</w:t>
      </w:r>
    </w:p>
    <w:p>
      <w:pPr>
        <w:pStyle w:val="ListBullet"/>
      </w:pPr>
      <w:r>
        <w:t>Critical entities for row-level comparison: tblAcctSpecial, tblPolicies, tblAffiliates, tblSACAccountAssociations.</w:t>
      </w:r>
    </w:p>
    <w:p>
      <w:pPr>
        <w:pStyle w:val="ListBullet"/>
      </w:pPr>
      <w:r>
        <w:t>Use 100% compare for low/medium-volume critical entities where feasible.</w:t>
      </w:r>
    </w:p>
    <w:p>
      <w:pPr>
        <w:pStyle w:val="ListBullet"/>
      </w:pPr>
      <w:r>
        <w:t>Use deterministic sample for high-volume entities (example: 10% using CHECKSUM modulo) so source and target extract the same rows.</w:t>
      </w:r>
    </w:p>
    <w:p>
      <w:pPr>
        <w:pStyle w:val="ListBullet"/>
      </w:pPr>
      <w:r>
        <w:t>Prioritize business slices used by app behavior: Stage = Admin, IsSubmitted = 1, PolicyStatus = Active.</w:t>
      </w:r>
    </w:p>
    <w:p>
      <w:pPr>
        <w:pStyle w:val="Heading3"/>
      </w:pPr>
      <w:r>
        <w:t>Practical Execution - Step by Step</w:t>
      </w:r>
    </w:p>
    <w:p>
      <w:r>
        <w:t>Step 1: Open tooling and environments</w:t>
      </w:r>
    </w:p>
    <w:p>
      <w:pPr>
        <w:pStyle w:val="ListBullet"/>
      </w:pPr>
      <w:r>
        <w:t>Open SQL Server Management Studio (SSMS) or Azure Data Studio.</w:t>
      </w:r>
    </w:p>
    <w:p>
      <w:pPr>
        <w:pStyle w:val="ListBullet"/>
      </w:pPr>
      <w:r>
        <w:t>Create Connection A to the on-prem SQL Server source database.</w:t>
      </w:r>
    </w:p>
    <w:p>
      <w:pPr>
        <w:pStyle w:val="ListBullet"/>
      </w:pPr>
      <w:r>
        <w:t>Create Connection B to the Azure SQL Database target database.</w:t>
      </w:r>
    </w:p>
    <w:p>
      <w:r>
        <w:t>Step 2: Run identical sampling query in source and target (real example: tblAcctSpecial)</w:t>
      </w:r>
    </w:p>
    <w:p>
      <w:pPr>
        <w:pStyle w:val="ListBullet"/>
      </w:pPr>
      <w:r>
        <w:t>Run the query below in Connection A and export as source_tblAcctSpecial_sample.csv.</w:t>
      </w:r>
    </w:p>
    <w:p>
      <w:pPr>
        <w:pStyle w:val="ListBullet"/>
      </w:pPr>
      <w:r>
        <w:t>Run the same query in Connection B and export as target_tblAcctSpecial_sample.csv.</w:t>
      </w:r>
    </w:p>
    <w:p>
      <w:r>
        <w:rPr>
          <w:rFonts w:ascii="Consolas" w:hAnsi="Consolas"/>
          <w:sz w:val="20"/>
        </w:rPr>
        <w:t>SELECT</w:t>
        <w:br/>
        <w:t xml:space="preserve">    CustomerNum,</w:t>
        <w:br/>
        <w:t xml:space="preserve">    CustomerName,</w:t>
        <w:br/>
        <w:t xml:space="preserve">    OnBoardDate,</w:t>
        <w:br/>
        <w:t xml:space="preserve">    ServLevel,</w:t>
        <w:br/>
        <w:t xml:space="preserve">    AcctStatus,</w:t>
        <w:br/>
        <w:t xml:space="preserve">    CONVERT(varchar(64), HASHBYTES('SHA2_256',</w:t>
        <w:br/>
        <w:t xml:space="preserve">        CONCAT(</w:t>
        <w:br/>
        <w:t xml:space="preserve">            ISNULL(CAST(CustomerNum AS nvarchar(100)), '&lt;NULL&gt;'), '|',</w:t>
        <w:br/>
        <w:t xml:space="preserve">            ISNULL(CustomerName, '&lt;NULL&gt;'), '|',</w:t>
        <w:br/>
        <w:t xml:space="preserve">            ISNULL(CONVERT(nvarchar(30), OnBoardDate, 126), '&lt;NULL&gt;'), '|',</w:t>
        <w:br/>
        <w:t xml:space="preserve">            ISNULL(ServLevel, '&lt;NULL&gt;'), '|',</w:t>
        <w:br/>
        <w:t xml:space="preserve">            ISNULL(AcctStatus, '&lt;NULL&gt;')</w:t>
        <w:br/>
        <w:t xml:space="preserve">        )</w:t>
        <w:br/>
        <w:t xml:space="preserve">    ), 2) AS row_hash</w:t>
        <w:br/>
        <w:t>FROM dbo.tblAcctSpecial</w:t>
        <w:br/>
        <w:t>WHERE Stage = 'Admin'</w:t>
        <w:br/>
        <w:t xml:space="preserve">  AND IsSubmitted = 1</w:t>
        <w:br/>
        <w:t xml:space="preserve">  AND ABS(CHECKSUM(CustomerNum)) % 10 = 0</w:t>
        <w:br/>
        <w:t>ORDER BY CustomerNum;</w:t>
      </w:r>
    </w:p>
    <w:p>
      <w:pPr>
        <w:pStyle w:val="ListBullet"/>
      </w:pPr>
      <w:r>
        <w:t>Expected result: same business keys and same row_hash values in source and target for this deterministic sample.</w:t>
      </w:r>
    </w:p>
    <w:p>
      <w:r>
        <w:t>Step 3: Run second sample for policy records (real example: tblPolicies)</w:t>
      </w:r>
    </w:p>
    <w:p>
      <w:pPr>
        <w:pStyle w:val="ListBullet"/>
      </w:pPr>
      <w:r>
        <w:t>Run in Connection A and export as source_tblPolicies_sample.csv.</w:t>
      </w:r>
    </w:p>
    <w:p>
      <w:pPr>
        <w:pStyle w:val="ListBullet"/>
      </w:pPr>
      <w:r>
        <w:t>Run in Connection B and export as target_tblPolicies_sample.csv.</w:t>
      </w:r>
    </w:p>
    <w:p>
      <w:r>
        <w:rPr>
          <w:rFonts w:ascii="Consolas" w:hAnsi="Consolas"/>
          <w:sz w:val="20"/>
        </w:rPr>
        <w:t>SELECT</w:t>
        <w:br/>
        <w:t xml:space="preserve">    PK_Number,</w:t>
        <w:br/>
        <w:t xml:space="preserve">    CustomerNum,</w:t>
        <w:br/>
        <w:t xml:space="preserve">    PolicyNum,</w:t>
        <w:br/>
        <w:t xml:space="preserve">    PolMod,</w:t>
        <w:br/>
        <w:t xml:space="preserve">    PolicyStatus,</w:t>
        <w:br/>
        <w:t xml:space="preserve">    PremiumAmt,</w:t>
        <w:br/>
        <w:t xml:space="preserve">    InceptDate,</w:t>
        <w:br/>
        <w:t xml:space="preserve">    CONVERT(varchar(64), HASHBYTES('SHA2_256',</w:t>
        <w:br/>
        <w:t xml:space="preserve">        CONCAT(</w:t>
        <w:br/>
        <w:t xml:space="preserve">            ISNULL(CAST(CustomerNum AS nvarchar(100)), '&lt;NULL&gt;'), '|',</w:t>
        <w:br/>
        <w:t xml:space="preserve">            ISNULL(CAST(PolicyNum AS nvarchar(100)), '&lt;NULL&gt;'), '|',</w:t>
        <w:br/>
        <w:t xml:space="preserve">            ISNULL(CAST(PolMod AS nvarchar(100)), '&lt;NULL&gt;'), '|',</w:t>
        <w:br/>
        <w:t xml:space="preserve">            ISNULL(CAST(PolicyStatus AS nvarchar(100)), '&lt;NULL&gt;'), '|',</w:t>
        <w:br/>
        <w:t xml:space="preserve">            ISNULL(CONVERT(nvarchar(50), CAST(PremiumAmt AS decimal(19,4))), '&lt;NULL&gt;'), '|',</w:t>
        <w:br/>
        <w:t xml:space="preserve">            ISNULL(CONVERT(nvarchar(30), InceptDate, 126), '&lt;NULL&gt;')</w:t>
        <w:br/>
        <w:t xml:space="preserve">        )</w:t>
        <w:br/>
        <w:t xml:space="preserve">    ), 2) AS row_hash</w:t>
        <w:br/>
        <w:t>FROM dbo.tblPolicies</w:t>
        <w:br/>
        <w:t>WHERE PolicyStatus = 'Active'</w:t>
        <w:br/>
        <w:t xml:space="preserve">  AND ABS(CHECKSUM(CustomerNum, PolicyNum, PolMod)) % 10 = 0</w:t>
        <w:br/>
        <w:t>ORDER BY CustomerNum, PolicyNum, PolMod;</w:t>
      </w:r>
    </w:p>
    <w:p>
      <w:pPr>
        <w:pStyle w:val="ListBullet"/>
      </w:pPr>
      <w:r>
        <w:t>Expected result: for matched business keys, source and target row_hash values are identical.</w:t>
      </w:r>
    </w:p>
    <w:p>
      <w:r>
        <w:t>Step 4: Compare extracts</w:t>
      </w:r>
    </w:p>
    <w:p>
      <w:pPr>
        <w:pStyle w:val="ListBullet"/>
      </w:pPr>
      <w:r>
        <w:t>Option A (quick): compare CSV files in Excel/Power Query on business key + row_hash columns.</w:t>
      </w:r>
    </w:p>
    <w:p>
      <w:pPr>
        <w:pStyle w:val="ListBullet"/>
      </w:pPr>
      <w:r>
        <w:t>Option B (SQL): import source/target CSVs into staging tables and run a FULL OUTER JOIN comparison query.</w:t>
      </w:r>
    </w:p>
    <w:p>
      <w:r>
        <w:rPr>
          <w:rFonts w:ascii="Consolas" w:hAnsi="Consolas"/>
          <w:sz w:val="20"/>
        </w:rPr>
        <w:t>-- Example SQL comparison after importing tblAcctSpecial sample extracts into staging tables</w:t>
        <w:br/>
        <w:t>-- staging_source_tblAcctSpecial and staging_target_tblAcctSpecial</w:t>
        <w:br/>
        <w:t>SELECT</w:t>
        <w:br/>
        <w:t xml:space="preserve">    COALESCE(s.CustomerNum, t.CustomerNum) AS CustomerNum,</w:t>
        <w:br/>
        <w:t xml:space="preserve">    s.row_hash AS source_hash,</w:t>
        <w:br/>
        <w:t xml:space="preserve">    t.row_hash AS target_hash,</w:t>
        <w:br/>
        <w:t xml:space="preserve">    CASE</w:t>
        <w:br/>
        <w:t xml:space="preserve">        WHEN s.CustomerNum IS NULL THEN 'Missing in Source'</w:t>
        <w:br/>
        <w:t xml:space="preserve">        WHEN t.CustomerNum IS NULL THEN 'Missing in Target'</w:t>
        <w:br/>
        <w:t xml:space="preserve">        WHEN s.row_hash &lt;&gt; t.row_hash THEN 'Value Mismatch'</w:t>
        <w:br/>
        <w:t xml:space="preserve">        ELSE 'Match'</w:t>
        <w:br/>
        <w:t xml:space="preserve">    END AS compare_result</w:t>
        <w:br/>
        <w:t>FROM staging_source_tblAcctSpecial s</w:t>
        <w:br/>
        <w:t>FULL OUTER JOIN staging_target_tblAcctSpecial t</w:t>
        <w:br/>
        <w:t xml:space="preserve">    ON s.CustomerNum = t.CustomerNum</w:t>
        <w:br/>
        <w:t>WHERE s.CustomerNum IS NULL</w:t>
        <w:br/>
        <w:t xml:space="preserve">   OR t.CustomerNum IS NULL</w:t>
        <w:br/>
        <w:t xml:space="preserve">   OR s.row_hash &lt;&gt; t.row_hash</w:t>
        <w:br/>
        <w:t>ORDER BY CustomerNum;</w:t>
      </w:r>
    </w:p>
    <w:p>
      <w:r>
        <w:t>Step 5: Investigate mismatches</w:t>
      </w:r>
    </w:p>
    <w:p>
      <w:pPr>
        <w:pStyle w:val="ListBullet"/>
      </w:pPr>
      <w:r>
        <w:t>For each mismatch, run key-based detail query on both source and target to identify exact differing columns.</w:t>
      </w:r>
    </w:p>
    <w:p>
      <w:pPr>
        <w:pStyle w:val="ListBullet"/>
      </w:pPr>
      <w:r>
        <w:t>Classify issue as migration defect vs approved transformation difference.</w:t>
      </w:r>
    </w:p>
    <w:p>
      <w:pPr>
        <w:pStyle w:val="Heading3"/>
      </w:pPr>
      <w:r>
        <w:t>Data Correctness Sampling Pass/Fail Criteria</w:t>
      </w:r>
    </w:p>
    <w:p>
      <w:pPr>
        <w:pStyle w:val="ListBullet"/>
      </w:pPr>
      <w:r>
        <w:t>Pass: 0 missing keys in sampled comparison datasets (unless approved exclusions exist).</w:t>
      </w:r>
    </w:p>
    <w:p>
      <w:pPr>
        <w:pStyle w:val="ListBullet"/>
      </w:pPr>
      <w:r>
        <w:t>Pass: 0 unresolved row_hash mismatches for critical sampled records.</w:t>
      </w:r>
    </w:p>
    <w:p>
      <w:pPr>
        <w:pStyle w:val="ListBullet"/>
      </w:pPr>
      <w:r>
        <w:t>Pass: 0 unresolved premium/date/status mismatches in policy samples used by SAC reporting flows.</w:t>
      </w:r>
    </w:p>
    <w:p>
      <w:pPr>
        <w:pStyle w:val="ListBullet"/>
      </w:pPr>
      <w:r>
        <w:t>Fail: any unresolved mismatch that impacts API search output, reporting totals, or account/policy integrity.</w:t>
      </w:r>
    </w:p>
    <w:p>
      <w:pPr>
        <w:pStyle w:val="Heading3"/>
      </w:pPr>
      <w:r>
        <w:t>Evidence to Store in Test Artifacts</w:t>
      </w:r>
    </w:p>
    <w:p>
      <w:pPr>
        <w:pStyle w:val="ListBullet"/>
      </w:pPr>
      <w:r>
        <w:t>Executed SQL scripts and execution timestamps for source and target.</w:t>
      </w:r>
    </w:p>
    <w:p>
      <w:pPr>
        <w:pStyle w:val="ListBullet"/>
      </w:pPr>
      <w:r>
        <w:t>Exported source/target sample files and mismatch report.</w:t>
      </w:r>
    </w:p>
    <w:p>
      <w:pPr>
        <w:pStyle w:val="ListBullet"/>
      </w:pPr>
      <w:r>
        <w:t>Defect log with root cause and closure details.</w:t>
      </w:r>
    </w:p>
    <w:p>
      <w:pPr>
        <w:pStyle w:val="ListBullet"/>
      </w:pPr>
      <w:r>
        <w:t>Final sign-off summary for data correctness sampling.</w:t>
      </w:r>
    </w:p>
    <w:p>
      <w:pPr>
        <w:pStyle w:val="Heading2"/>
      </w:pPr>
      <w:r>
        <w:t>Row Count Reconciliation - On-Prem SQL Server to Azure SQL Database</w:t>
      </w:r>
    </w:p>
    <w:p>
      <w:r>
        <w:t>Objective: Confirm data completeness by validating row counts between source (on-prem SQL Server) and target (Azure SQL Database) at total-table and business-slice levels.</w:t>
      </w:r>
    </w:p>
    <w:p>
      <w:pPr>
        <w:pStyle w:val="Heading3"/>
      </w:pPr>
      <w:r>
        <w:t>Theory - What Row Count Reconciliation Proves</w:t>
      </w:r>
    </w:p>
    <w:p>
      <w:pPr>
        <w:pStyle w:val="ListBullet"/>
      </w:pPr>
      <w:r>
        <w:t>Completeness: migrated target contains the same number of records as source for in-scope tables.</w:t>
      </w:r>
    </w:p>
    <w:p>
      <w:pPr>
        <w:pStyle w:val="ListBullet"/>
      </w:pPr>
      <w:r>
        <w:t>Distribution consistency: counts remain consistent across business slices (status/date range/keys), not only at total table level.</w:t>
      </w:r>
    </w:p>
    <w:p>
      <w:pPr>
        <w:pStyle w:val="ListBullet"/>
      </w:pPr>
      <w:r>
        <w:t>Cutover confidence: identifies missing/extra rows before production sign-off.</w:t>
      </w:r>
    </w:p>
    <w:p>
      <w:pPr>
        <w:pStyle w:val="ListBullet"/>
      </w:pPr>
      <w:r>
        <w:t>Delta awareness: during active migration windows, expected in-flight deltas are separated from real defects.</w:t>
      </w:r>
    </w:p>
    <w:p>
      <w:pPr>
        <w:pStyle w:val="Heading3"/>
      </w:pPr>
      <w:r>
        <w:t>Important Tables In Scope</w:t>
      </w:r>
    </w:p>
    <w:p>
      <w:pPr>
        <w:pStyle w:val="ListBullet"/>
      </w:pPr>
      <w:r>
        <w:t>tblAcctSpecial</w:t>
      </w:r>
    </w:p>
    <w:p>
      <w:pPr>
        <w:pStyle w:val="ListBullet"/>
      </w:pPr>
      <w:r>
        <w:t>tblPolicies</w:t>
      </w:r>
    </w:p>
    <w:p>
      <w:pPr>
        <w:pStyle w:val="ListBullet"/>
      </w:pPr>
      <w:r>
        <w:t>tblAffiliates</w:t>
      </w:r>
    </w:p>
    <w:p>
      <w:pPr>
        <w:pStyle w:val="ListBullet"/>
      </w:pPr>
      <w:r>
        <w:t>tblHCMUsers</w:t>
      </w:r>
    </w:p>
    <w:p>
      <w:pPr>
        <w:pStyle w:val="ListBullet"/>
      </w:pPr>
      <w:r>
        <w:t>tblSACAccountAssociations</w:t>
      </w:r>
    </w:p>
    <w:p>
      <w:pPr>
        <w:pStyle w:val="ListBullet"/>
      </w:pPr>
      <w:r>
        <w:t>tblLossRunFrequency</w:t>
      </w:r>
    </w:p>
    <w:p>
      <w:pPr>
        <w:pStyle w:val="ListBullet"/>
      </w:pPr>
      <w:r>
        <w:t>tblClaimReviewFrequency</w:t>
      </w:r>
    </w:p>
    <w:p>
      <w:pPr>
        <w:pStyle w:val="ListBullet"/>
      </w:pPr>
      <w:r>
        <w:t>tblDeductBillFrequency</w:t>
      </w:r>
    </w:p>
    <w:p>
      <w:pPr>
        <w:pStyle w:val="ListBullet"/>
      </w:pPr>
      <w:r>
        <w:t>tblDistribute_LossRun</w:t>
      </w:r>
    </w:p>
    <w:p>
      <w:pPr>
        <w:pStyle w:val="ListBullet"/>
      </w:pPr>
      <w:r>
        <w:t>tblDistribute_ClaimReview</w:t>
      </w:r>
    </w:p>
    <w:p>
      <w:pPr>
        <w:pStyle w:val="ListBullet"/>
      </w:pPr>
      <w:r>
        <w:t>tblDistribute_DeductBill</w:t>
      </w:r>
    </w:p>
    <w:p>
      <w:pPr>
        <w:pStyle w:val="ListBullet"/>
      </w:pPr>
      <w:r>
        <w:t>tblAcctAffinityProgram</w:t>
      </w:r>
    </w:p>
    <w:p>
      <w:pPr>
        <w:pStyle w:val="ListBullet"/>
      </w:pPr>
      <w:r>
        <w:t>tblAffinityAgents</w:t>
      </w:r>
    </w:p>
    <w:p>
      <w:pPr>
        <w:pStyle w:val="ListBullet"/>
      </w:pPr>
      <w:r>
        <w:t>tblAffinityPolicyType</w:t>
      </w:r>
    </w:p>
    <w:p>
      <w:pPr>
        <w:pStyle w:val="ListBullet"/>
      </w:pPr>
      <w:r>
        <w:t>tblLossRunFreq_AFFIN</w:t>
      </w:r>
    </w:p>
    <w:p>
      <w:pPr>
        <w:pStyle w:val="ListBullet"/>
      </w:pPr>
      <w:r>
        <w:t>tblClaimRevFreq_AFFIN</w:t>
      </w:r>
    </w:p>
    <w:p>
      <w:pPr>
        <w:pStyle w:val="ListBullet"/>
      </w:pPr>
      <w:r>
        <w:t>tblDist_LossRun_AFFIN</w:t>
      </w:r>
    </w:p>
    <w:p>
      <w:pPr>
        <w:pStyle w:val="ListBullet"/>
      </w:pPr>
      <w:r>
        <w:t>tblDist_ClaimRev_AFFIN</w:t>
      </w:r>
    </w:p>
    <w:p>
      <w:pPr>
        <w:pStyle w:val="ListBullet"/>
      </w:pPr>
      <w:r>
        <w:t>tblDIST_PolicyTypeScheduler_AFFIN</w:t>
      </w:r>
    </w:p>
    <w:p>
      <w:pPr>
        <w:pStyle w:val="ListBullet"/>
      </w:pPr>
      <w:r>
        <w:t>tblDropDowns</w:t>
      </w:r>
    </w:p>
    <w:p>
      <w:pPr>
        <w:pStyle w:val="ListBullet"/>
      </w:pPr>
      <w:r>
        <w:t>tblUsers</w:t>
      </w:r>
    </w:p>
    <w:p>
      <w:pPr>
        <w:pStyle w:val="ListBullet"/>
      </w:pPr>
      <w:r>
        <w:t>tblMGTUsers</w:t>
      </w:r>
    </w:p>
    <w:p>
      <w:pPr>
        <w:pStyle w:val="ListBullet"/>
      </w:pPr>
      <w:r>
        <w:t>tblLossCtrl</w:t>
      </w:r>
    </w:p>
    <w:p>
      <w:pPr>
        <w:pStyle w:val="ListBullet"/>
      </w:pPr>
      <w:r>
        <w:t>tblBranch</w:t>
      </w:r>
    </w:p>
    <w:p>
      <w:pPr>
        <w:pStyle w:val="ListBullet"/>
      </w:pPr>
      <w:r>
        <w:t>tblServiceLevel</w:t>
      </w:r>
    </w:p>
    <w:p>
      <w:pPr>
        <w:pStyle w:val="ListBullet"/>
      </w:pPr>
      <w:r>
        <w:t>tblUnderwriters</w:t>
      </w:r>
    </w:p>
    <w:p>
      <w:pPr>
        <w:pStyle w:val="ListBullet"/>
      </w:pPr>
      <w:r>
        <w:t>tblEDW_AGENT_LIST</w:t>
      </w:r>
    </w:p>
    <w:p>
      <w:pPr>
        <w:pStyle w:val="Heading3"/>
      </w:pPr>
      <w:r>
        <w:t>Practical Execution - Step by Step</w:t>
      </w:r>
    </w:p>
    <w:p>
      <w:r>
        <w:t>Step 1: Open source and target connections</w:t>
      </w:r>
    </w:p>
    <w:p>
      <w:pPr>
        <w:pStyle w:val="ListBullet"/>
      </w:pPr>
      <w:r>
        <w:t>Use SQL Server Management Studio (SSMS) or Azure Data Studio.</w:t>
      </w:r>
    </w:p>
    <w:p>
      <w:pPr>
        <w:pStyle w:val="ListBullet"/>
      </w:pPr>
      <w:r>
        <w:t>Connection A: On-prem SQL Server source DB.</w:t>
      </w:r>
    </w:p>
    <w:p>
      <w:pPr>
        <w:pStyle w:val="ListBullet"/>
      </w:pPr>
      <w:r>
        <w:t>Connection B: Azure SQL Database target DB.</w:t>
      </w:r>
    </w:p>
    <w:p>
      <w:r>
        <w:t>Step 2: Run total row counts for critical tables in both environments</w:t>
      </w:r>
    </w:p>
    <w:p>
      <w:r>
        <w:t>Run this query in Connection A and Connection B, then export each result to CSV.</w:t>
      </w:r>
    </w:p>
    <w:p>
      <w:r>
        <w:rPr>
          <w:rFonts w:ascii="Consolas" w:hAnsi="Consolas"/>
          <w:sz w:val="20"/>
        </w:rPr>
        <w:t>SELECT 'tblAcctSpecial' AS table_name, COUNT_BIG(1) AS row_count FROM dbo.tblAcctSpecial</w:t>
        <w:br/>
        <w:t>UNION ALL</w:t>
        <w:br/>
        <w:t>SELECT 'tblPolicies', COUNT_BIG(1) FROM dbo.tblPolicies</w:t>
        <w:br/>
        <w:t>UNION ALL</w:t>
        <w:br/>
        <w:t>SELECT 'tblAffiliates', COUNT_BIG(1) FROM dbo.tblAffiliates</w:t>
        <w:br/>
        <w:t>UNION ALL</w:t>
        <w:br/>
        <w:t>SELECT 'tblHCMUsers', COUNT_BIG(1) FROM dbo.tblHCMUsers</w:t>
        <w:br/>
        <w:t>UNION ALL</w:t>
        <w:br/>
        <w:t>SELECT 'tblSACAccountAssociations', COUNT_BIG(1) FROM dbo.tblSACAccountAssociations</w:t>
        <w:br/>
        <w:t>UNION ALL</w:t>
        <w:br/>
        <w:t>SELECT 'tblLossRunFrequency', COUNT_BIG(1) FROM dbo.tblLossRunFrequency</w:t>
        <w:br/>
        <w:t>UNION ALL</w:t>
        <w:br/>
        <w:t>SELECT 'tblClaimReviewFrequency', COUNT_BIG(1) FROM dbo.tblClaimReviewFrequency</w:t>
        <w:br/>
        <w:t>UNION ALL</w:t>
        <w:br/>
        <w:t>SELECT 'tblDeductBillFrequency', COUNT_BIG(1) FROM dbo.tblDeductBillFrequency</w:t>
        <w:br/>
        <w:t>ORDER BY table_name;</w:t>
      </w:r>
    </w:p>
    <w:p>
      <w:pPr>
        <w:pStyle w:val="ListBullet"/>
      </w:pPr>
      <w:r>
        <w:t>Expected result: source and target row_count are equal for each reconciled table.</w:t>
      </w:r>
    </w:p>
    <w:p>
      <w:r>
        <w:t>Step 3: Reconcile by business slice (real example: tblAcctSpecial admin-submitted slice)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AcctStatus,</w:t>
        <w:br/>
        <w:t xml:space="preserve">    COUNT_BIG(1) AS row_count</w:t>
        <w:br/>
        <w:t>FROM dbo.tblAcctSpecial</w:t>
        <w:br/>
        <w:t>WHERE Stage = 'Admin'</w:t>
        <w:br/>
        <w:t xml:space="preserve">  AND IsSubmitted = 1</w:t>
        <w:br/>
        <w:t>GROUP BY AcctStatus</w:t>
        <w:br/>
        <w:t>ORDER BY AcctStatus;</w:t>
      </w:r>
    </w:p>
    <w:p>
      <w:pPr>
        <w:pStyle w:val="ListBullet"/>
      </w:pPr>
      <w:r>
        <w:t>Expected result: counts per AcctStatus match between source and target.</w:t>
      </w:r>
    </w:p>
    <w:p>
      <w:r>
        <w:t>Step 4: Reconcile per date range / month bucket (real example: tblPolicies by InceptDate)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DATEFROMPARTS(YEAR(InceptDate), MONTH(InceptDate), 1) AS incept_month,</w:t>
        <w:br/>
        <w:t xml:space="preserve">    COUNT_BIG(1) AS row_count</w:t>
        <w:br/>
        <w:t>FROM dbo.tblPolicies</w:t>
        <w:br/>
        <w:t>WHERE InceptDate IS NOT NULL</w:t>
        <w:br/>
        <w:t>GROUP BY DATEFROMPARTS(YEAR(InceptDate), MONTH(InceptDate), 1)</w:t>
        <w:br/>
        <w:t>ORDER BY incept_month;</w:t>
      </w:r>
    </w:p>
    <w:p>
      <w:pPr>
        <w:pStyle w:val="ListBullet"/>
      </w:pPr>
      <w:r>
        <w:t>Expected result: monthly row distribution is identical between source and target.</w:t>
      </w:r>
    </w:p>
    <w:p>
      <w:r>
        <w:t>Step 5: Reconcile policy slice used by reporting (active policies)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PolicyStatus,</w:t>
        <w:br/>
        <w:t xml:space="preserve">    COUNT_BIG(1) AS row_count</w:t>
        <w:br/>
        <w:t>FROM dbo.tblPolicies</w:t>
        <w:br/>
        <w:t>GROUP BY PolicyStatus</w:t>
        <w:br/>
        <w:t>ORDER BY PolicyStatus;</w:t>
      </w:r>
    </w:p>
    <w:p>
      <w:pPr>
        <w:pStyle w:val="ListBullet"/>
      </w:pPr>
      <w:r>
        <w:t>Expected result: active/inactive policy counts match between source and target.</w:t>
      </w:r>
    </w:p>
    <w:p>
      <w:r>
        <w:t>Step 6: Compare outputs and identify mismatches</w:t>
      </w:r>
    </w:p>
    <w:p>
      <w:pPr>
        <w:pStyle w:val="ListBullet"/>
      </w:pPr>
      <w:r>
        <w:t>Export each result set to CSV (source_*.csv and target_*.csv).</w:t>
      </w:r>
    </w:p>
    <w:p>
      <w:pPr>
        <w:pStyle w:val="ListBullet"/>
      </w:pPr>
      <w:r>
        <w:t>Compare in Excel/Power Query or import into staging tables for SQL-based comparison.</w:t>
      </w:r>
    </w:p>
    <w:p>
      <w:r>
        <w:rPr>
          <w:rFonts w:ascii="Consolas" w:hAnsi="Consolas"/>
          <w:sz w:val="20"/>
        </w:rPr>
        <w:t>-- Example SQL comparison after loading table-level counts to staging tables</w:t>
        <w:br/>
        <w:t>-- staging_source_counts(table_name, row_count)</w:t>
        <w:br/>
        <w:t>-- staging_target_counts(table_name, row_count)</w:t>
        <w:br/>
        <w:t>SELECT</w:t>
        <w:br/>
        <w:t xml:space="preserve">    COALESCE(s.table_name, t.table_name) AS table_name,</w:t>
        <w:br/>
        <w:t xml:space="preserve">    s.row_count AS source_count,</w:t>
        <w:br/>
        <w:t xml:space="preserve">    t.row_count AS target_count,</w:t>
        <w:br/>
        <w:t xml:space="preserve">    ISNULL(t.row_count, 0) - ISNULL(s.row_count, 0) AS count_diff</w:t>
        <w:br/>
        <w:t>FROM staging_source_counts s</w:t>
        <w:br/>
        <w:t>FULL OUTER JOIN staging_target_counts t</w:t>
        <w:br/>
        <w:t xml:space="preserve">    ON s.table_name = t.table_name</w:t>
        <w:br/>
        <w:t>WHERE ISNULL(s.row_count, -1) &lt;&gt; ISNULL(t.row_count, -1)</w:t>
        <w:br/>
        <w:t>ORDER BY table_name;</w:t>
      </w:r>
    </w:p>
    <w:p>
      <w:r>
        <w:t>Step 7: Analyze and close gaps</w:t>
      </w:r>
    </w:p>
    <w:p>
      <w:pPr>
        <w:pStyle w:val="ListBullet"/>
      </w:pPr>
      <w:r>
        <w:t>If count differences exist, verify whether they are expected delta changes or migration defects.</w:t>
      </w:r>
    </w:p>
    <w:p>
      <w:pPr>
        <w:pStyle w:val="ListBullet"/>
      </w:pPr>
      <w:r>
        <w:t>For defect cases, identify missing/extra key ranges and re-run reconciliation after fix.</w:t>
      </w:r>
    </w:p>
    <w:p>
      <w:pPr>
        <w:pStyle w:val="Heading3"/>
      </w:pPr>
      <w:r>
        <w:t>Row Count Reconciliation Pass/Fail Criteria</w:t>
      </w:r>
    </w:p>
    <w:p>
      <w:pPr>
        <w:pStyle w:val="ListBullet"/>
      </w:pPr>
      <w:r>
        <w:t>Pass: 0 unresolved table-level count mismatches for in-scope tables at reconciliation checkpoint.</w:t>
      </w:r>
    </w:p>
    <w:p>
      <w:pPr>
        <w:pStyle w:val="ListBullet"/>
      </w:pPr>
      <w:r>
        <w:t>Pass: 0 unresolved mismatches in required business slices (Admin/Submitted accounts, policy status).</w:t>
      </w:r>
    </w:p>
    <w:p>
      <w:pPr>
        <w:pStyle w:val="ListBullet"/>
      </w:pPr>
      <w:r>
        <w:t>Pass: 0 unresolved mismatches in required date-bucket distributions.</w:t>
      </w:r>
    </w:p>
    <w:p>
      <w:pPr>
        <w:pStyle w:val="ListBullet"/>
      </w:pPr>
      <w:r>
        <w:t>Fail: any unresolved mismatch that cannot be explained by approved delta/cutover timing.</w:t>
      </w:r>
    </w:p>
    <w:p>
      <w:pPr>
        <w:pStyle w:val="Heading3"/>
      </w:pPr>
      <w:r>
        <w:t>Evidence to Store in Test Artifacts</w:t>
      </w:r>
    </w:p>
    <w:p>
      <w:pPr>
        <w:pStyle w:val="ListBullet"/>
      </w:pPr>
      <w:r>
        <w:t>Executed SQL scripts and timestamps for source and target runs.</w:t>
      </w:r>
    </w:p>
    <w:p>
      <w:pPr>
        <w:pStyle w:val="ListBullet"/>
      </w:pPr>
      <w:r>
        <w:t>Exported source/target count result files.</w:t>
      </w:r>
    </w:p>
    <w:p>
      <w:pPr>
        <w:pStyle w:val="ListBullet"/>
      </w:pPr>
      <w:r>
        <w:t>Mismatch analysis workbook/report and defect references.</w:t>
      </w:r>
    </w:p>
    <w:p>
      <w:pPr>
        <w:pStyle w:val="ListBullet"/>
      </w:pPr>
      <w:r>
        <w:t>Final sign-off note for row count reconciliation.</w:t>
      </w:r>
    </w:p>
    <w:p>
      <w:pPr>
        <w:pStyle w:val="Heading2"/>
      </w:pPr>
      <w:r>
        <w:t>Data Integrity - On-Prem SQL Server to Azure SQL Database</w:t>
      </w:r>
    </w:p>
    <w:p>
      <w:r>
        <w:t>Objective: Ensure referential and key integrity is preserved after migration so application joins, CRUD flows, and business outputs remain reliable.</w:t>
      </w:r>
    </w:p>
    <w:p>
      <w:pPr>
        <w:pStyle w:val="Heading3"/>
      </w:pPr>
      <w:r>
        <w:t>Theory - What Data Integrity Validation Proves</w:t>
      </w:r>
    </w:p>
    <w:p>
      <w:pPr>
        <w:pStyle w:val="ListBullet"/>
      </w:pPr>
      <w:r>
        <w:t>Relationship integrity: child rows map correctly to parent rows (no unintended orphans).</w:t>
      </w:r>
    </w:p>
    <w:p>
      <w:pPr>
        <w:pStyle w:val="ListBullet"/>
      </w:pPr>
      <w:r>
        <w:t>Key integrity: no unintended duplicate business-key groups in critical tables.</w:t>
      </w:r>
    </w:p>
    <w:p>
      <w:pPr>
        <w:pStyle w:val="ListBullet"/>
      </w:pPr>
      <w:r>
        <w:t>Mandatory field integrity: key columns used by app joins/updates are not null/blank.</w:t>
      </w:r>
    </w:p>
    <w:p>
      <w:pPr>
        <w:pStyle w:val="ListBullet"/>
      </w:pPr>
      <w:r>
        <w:t>Migration integrity: target does not introduce new integrity defects versus source baseline.</w:t>
      </w:r>
    </w:p>
    <w:p>
      <w:pPr>
        <w:pStyle w:val="Heading3"/>
      </w:pPr>
      <w:r>
        <w:t>Integrity Checks In Scope for SAC Application</w:t>
      </w:r>
    </w:p>
    <w:p>
      <w:pPr>
        <w:pStyle w:val="ListBullet"/>
      </w:pPr>
      <w:r>
        <w:t>Foreign key metadata review in source and target (defined constraints).</w:t>
      </w:r>
    </w:p>
    <w:p>
      <w:pPr>
        <w:pStyle w:val="ListBullet"/>
      </w:pPr>
      <w:r>
        <w:t>Orphan checks on application relationships: tblPolicies -&gt; tblAcctSpecial (CustomerNum).</w:t>
      </w:r>
    </w:p>
    <w:p>
      <w:pPr>
        <w:pStyle w:val="ListBullet"/>
      </w:pPr>
      <w:r>
        <w:t>Orphan checks on tblAffiliates -&gt; tblAcctSpecial (CustomerNum).</w:t>
      </w:r>
    </w:p>
    <w:p>
      <w:pPr>
        <w:pStyle w:val="ListBullet"/>
      </w:pPr>
      <w:r>
        <w:t>Orphan checks on tblSACAccountAssociations -&gt; tblAcctSpecial (ParentAccount and AssociatedAccount).</w:t>
      </w:r>
    </w:p>
    <w:p>
      <w:pPr>
        <w:pStyle w:val="ListBullet"/>
      </w:pPr>
      <w:r>
        <w:t>Duplicate key checks on tblSACAccountAssociations pairs, policy natural key slices, and affiliate slices.</w:t>
      </w:r>
    </w:p>
    <w:p>
      <w:pPr>
        <w:pStyle w:val="ListBullet"/>
      </w:pPr>
      <w:r>
        <w:t>Null/blank checks for key join columns used in SAC services.</w:t>
      </w:r>
    </w:p>
    <w:p>
      <w:pPr>
        <w:pStyle w:val="Heading3"/>
      </w:pPr>
      <w:r>
        <w:t>Practical Execution - Step by Step</w:t>
      </w:r>
    </w:p>
    <w:p>
      <w:r>
        <w:t>Step 1: Open source and target connections</w:t>
      </w:r>
    </w:p>
    <w:p>
      <w:pPr>
        <w:pStyle w:val="ListBullet"/>
      </w:pPr>
      <w:r>
        <w:t>Use SQL Server Management Studio (SSMS) or Azure Data Studio.</w:t>
      </w:r>
    </w:p>
    <w:p>
      <w:pPr>
        <w:pStyle w:val="ListBullet"/>
      </w:pPr>
      <w:r>
        <w:t>Connection A: on-prem SQL Server source database.</w:t>
      </w:r>
    </w:p>
    <w:p>
      <w:pPr>
        <w:pStyle w:val="ListBullet"/>
      </w:pPr>
      <w:r>
        <w:t>Connection B: Azure SQL Database target database.</w:t>
      </w:r>
    </w:p>
    <w:p>
      <w:r>
        <w:t>Step 2: Compare foreign key definitions (metadata)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fk.name AS fk_name,</w:t>
        <w:br/>
        <w:t xml:space="preserve">    sch_parent.name + '.' + t_parent.name AS parent_table,</w:t>
        <w:br/>
        <w:t xml:space="preserve">    c_parent.name AS parent_column,</w:t>
        <w:br/>
        <w:t xml:space="preserve">    sch_ref.name + '.' + t_ref.name AS referenced_table,</w:t>
        <w:br/>
        <w:t xml:space="preserve">    c_ref.name AS referenced_column,</w:t>
        <w:br/>
        <w:t xml:space="preserve">    fk.delete_referential_action_desc AS on_delete,</w:t>
        <w:br/>
        <w:t xml:space="preserve">    fk.update_referential_action_desc AS on_update,</w:t>
        <w:br/>
        <w:t xml:space="preserve">    fk.is_disabled</w:t>
        <w:br/>
        <w:t>FROM sys.foreign_keys fk</w:t>
        <w:br/>
        <w:t>JOIN sys.foreign_key_columns fkc</w:t>
        <w:br/>
        <w:t xml:space="preserve">    ON fk.object_id = fkc.constraint_object_id</w:t>
        <w:br/>
        <w:t>JOIN sys.tables t_parent</w:t>
        <w:br/>
        <w:t xml:space="preserve">    ON t_parent.object_id = fkc.parent_object_id</w:t>
        <w:br/>
        <w:t>JOIN sys.schemas sch_parent</w:t>
        <w:br/>
        <w:t xml:space="preserve">    ON sch_parent.schema_id = t_parent.schema_id</w:t>
        <w:br/>
        <w:t>JOIN sys.columns c_parent</w:t>
        <w:br/>
        <w:t xml:space="preserve">    ON c_parent.object_id = fkc.parent_object_id</w:t>
        <w:br/>
        <w:t xml:space="preserve">   AND c_parent.column_id = fkc.parent_column_id</w:t>
        <w:br/>
        <w:t>JOIN sys.tables t_ref</w:t>
        <w:br/>
        <w:t xml:space="preserve">    ON t_ref.object_id = fkc.referenced_object_id</w:t>
        <w:br/>
        <w:t>JOIN sys.schemas sch_ref</w:t>
        <w:br/>
        <w:t xml:space="preserve">    ON sch_ref.schema_id = t_ref.schema_id</w:t>
        <w:br/>
        <w:t>JOIN sys.columns c_ref</w:t>
        <w:br/>
        <w:t xml:space="preserve">    ON c_ref.object_id = fkc.referenced_object_id</w:t>
        <w:br/>
        <w:t xml:space="preserve">   AND c_ref.column_id = fkc.referenced_column_id</w:t>
        <w:br/>
        <w:t>WHERE t_parent.name IN ('tblPolicies','tblAffiliates','tblSACAccountAssociations')</w:t>
        <w:br/>
        <w:t>ORDER BY parent_table, fk_name, parent_column;</w:t>
      </w:r>
    </w:p>
    <w:p>
      <w:pPr>
        <w:pStyle w:val="ListBullet"/>
      </w:pPr>
      <w:r>
        <w:t>Expected result: required FK definitions and actions are equivalent in source and target (or documented as approved differences).</w:t>
      </w:r>
    </w:p>
    <w:p>
      <w:r>
        <w:t>Step 3: Run orphan checks for application relationships</w:t>
      </w:r>
    </w:p>
    <w:p>
      <w:r>
        <w:t>Run this integrity-metrics query in both Connection A and Connection B:</w:t>
      </w:r>
    </w:p>
    <w:p>
      <w:r>
        <w:rPr>
          <w:rFonts w:ascii="Consolas" w:hAnsi="Consolas"/>
          <w:sz w:val="20"/>
        </w:rPr>
        <w:t>SELECT 'tblPolicies.CustomerNum -&gt; tblAcctSpecial.CustomerNum (orphans)' AS check_name,</w:t>
        <w:br/>
        <w:t xml:space="preserve">       COUNT_BIG(1) AS issue_count</w:t>
        <w:br/>
        <w:t>FROM dbo.tblPolicies p</w:t>
        <w:br/>
        <w:t>LEFT JOIN dbo.tblAcctSpecial a</w:t>
        <w:br/>
        <w:t xml:space="preserve">    ON p.CustomerNum = a.CustomerNum</w:t>
        <w:br/>
        <w:t>WHERE p.CustomerNum IS NOT NULL</w:t>
        <w:br/>
        <w:t xml:space="preserve">  AND a.CustomerNum IS NULL</w:t>
        <w:br/>
        <w:br/>
        <w:t>UNION ALL</w:t>
        <w:br/>
        <w:t>SELECT 'tblAffiliates.CustomerNum -&gt; tblAcctSpecial.CustomerNum (orphans)',</w:t>
        <w:br/>
        <w:t xml:space="preserve">       COUNT_BIG(1)</w:t>
        <w:br/>
        <w:t>FROM dbo.tblAffiliates f</w:t>
        <w:br/>
        <w:t>LEFT JOIN dbo.tblAcctSpecial a</w:t>
        <w:br/>
        <w:t xml:space="preserve">    ON f.CustomerNum = a.CustomerNum</w:t>
        <w:br/>
        <w:t>WHERE f.CustomerNum IS NOT NULL</w:t>
        <w:br/>
        <w:t xml:space="preserve">  AND a.CustomerNum IS NULL</w:t>
        <w:br/>
        <w:br/>
        <w:t>UNION ALL</w:t>
        <w:br/>
        <w:t>SELECT 'tblSACAccountAssociations.ParentAccount -&gt; tblAcctSpecial.CustomerNum (orphans)',</w:t>
        <w:br/>
        <w:t xml:space="preserve">       COUNT_BIG(1)</w:t>
        <w:br/>
        <w:t>FROM dbo.tblSACAccountAssociations s</w:t>
        <w:br/>
        <w:t>LEFT JOIN dbo.tblAcctSpecial a</w:t>
        <w:br/>
        <w:t xml:space="preserve">    ON s.ParentAccount = a.CustomerNum</w:t>
        <w:br/>
        <w:t>WHERE s.ParentAccount IS NOT NULL</w:t>
        <w:br/>
        <w:t xml:space="preserve">  AND LTRIM(RTRIM(s.ParentAccount)) &lt;&gt; ''</w:t>
        <w:br/>
        <w:t xml:space="preserve">  AND a.CustomerNum IS NULL</w:t>
        <w:br/>
        <w:br/>
        <w:t>UNION ALL</w:t>
        <w:br/>
        <w:t>SELECT 'tblSACAccountAssociations.AssociatedAccount -&gt; tblAcctSpecial.CustomerNum (orphans)',</w:t>
        <w:br/>
        <w:t xml:space="preserve">       COUNT_BIG(1)</w:t>
        <w:br/>
        <w:t>FROM dbo.tblSACAccountAssociations s</w:t>
        <w:br/>
        <w:t>LEFT JOIN dbo.tblAcctSpecial a</w:t>
        <w:br/>
        <w:t xml:space="preserve">    ON s.AssociatedAccount = a.CustomerNum</w:t>
        <w:br/>
        <w:t>WHERE s.AssociatedAccount IS NOT NULL</w:t>
        <w:br/>
        <w:t xml:space="preserve">  AND LTRIM(RTRIM(s.AssociatedAccount)) &lt;&gt; ''</w:t>
        <w:br/>
        <w:t xml:space="preserve">  AND a.CustomerNum IS NULL</w:t>
        <w:br/>
        <w:t>ORDER BY check_name;</w:t>
      </w:r>
    </w:p>
    <w:p>
      <w:pPr>
        <w:pStyle w:val="ListBullet"/>
      </w:pPr>
      <w:r>
        <w:t>Expected result: no unexplained increase in orphan counts in target. Target should be equal to or better than source baseline.</w:t>
      </w:r>
    </w:p>
    <w:p>
      <w:r>
        <w:t>Step 4: Run duplicate-key checks on critical business keys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 'tblSACAccountAssociations duplicate pair (ParentAccount, AssociatedAccount)' AS check_name,</w:t>
        <w:br/>
        <w:t xml:space="preserve">       COUNT_BIG(1) AS duplicate_group_count</w:t>
        <w:br/>
        <w:t>FROM (</w:t>
        <w:br/>
        <w:t xml:space="preserve">    SELECT ParentAccount, AssociatedAccount</w:t>
        <w:br/>
        <w:t xml:space="preserve">    FROM dbo.tblSACAccountAssociations</w:t>
        <w:br/>
        <w:t xml:space="preserve">    GROUP BY ParentAccount, AssociatedAccount</w:t>
        <w:br/>
        <w:t xml:space="preserve">    HAVING COUNT_BIG(1) &gt; 1</w:t>
        <w:br/>
        <w:t>) d</w:t>
        <w:br/>
        <w:br/>
        <w:t>UNION ALL</w:t>
        <w:br/>
        <w:t>SELECT 'tblPolicies duplicate natural key (CustomerNum, PolicyNum, PolMod)',</w:t>
        <w:br/>
        <w:t xml:space="preserve">       COUNT_BIG(1)</w:t>
        <w:br/>
        <w:t>FROM (</w:t>
        <w:br/>
        <w:t xml:space="preserve">    SELECT CustomerNum, PolicyNum, PolMod</w:t>
        <w:br/>
        <w:t xml:space="preserve">    FROM dbo.tblPolicies</w:t>
        <w:br/>
        <w:t xml:space="preserve">    GROUP BY CustomerNum, PolicyNum, PolMod</w:t>
        <w:br/>
        <w:t xml:space="preserve">    HAVING COUNT_BIG(1) &gt; 1</w:t>
        <w:br/>
        <w:t>) d</w:t>
        <w:br/>
        <w:br/>
        <w:t>UNION ALL</w:t>
        <w:br/>
        <w:t>SELECT 'tblAffiliates duplicate slice (CustomerNum, AffiliateName)',</w:t>
        <w:br/>
        <w:t xml:space="preserve">       COUNT_BIG(1)</w:t>
        <w:br/>
        <w:t>FROM (</w:t>
        <w:br/>
        <w:t xml:space="preserve">    SELECT CustomerNum, AffiliateName</w:t>
        <w:br/>
        <w:t xml:space="preserve">    FROM dbo.tblAffiliates</w:t>
        <w:br/>
        <w:t xml:space="preserve">    GROUP BY CustomerNum, AffiliateName</w:t>
        <w:br/>
        <w:t xml:space="preserve">    HAVING COUNT_BIG(1) &gt; 1</w:t>
        <w:br/>
        <w:t>) d</w:t>
        <w:br/>
        <w:t>ORDER BY check_name;</w:t>
      </w:r>
    </w:p>
    <w:p>
      <w:pPr>
        <w:pStyle w:val="ListBullet"/>
      </w:pPr>
      <w:r>
        <w:t>Expected result: no unexpected duplicate-group increase in target versus source.</w:t>
      </w:r>
    </w:p>
    <w:p>
      <w:r>
        <w:t>Step 5: Run null/blank key checks used by SAC joins and APIs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 'tblAcctSpecial.CustomerNum null_or_blank' AS check_name,</w:t>
        <w:br/>
        <w:t xml:space="preserve">       COUNT_BIG(1) AS issue_count</w:t>
        <w:br/>
        <w:t>FROM dbo.tblAcctSpecial</w:t>
        <w:br/>
        <w:t>WHERE CustomerNum IS NULL</w:t>
        <w:br/>
        <w:t xml:space="preserve">   OR LTRIM(RTRIM(CONVERT(varchar(100), CustomerNum))) = ''</w:t>
        <w:br/>
        <w:br/>
        <w:t>UNION ALL</w:t>
        <w:br/>
        <w:t>SELECT 'tblPolicies.CustomerNum null_or_blank',</w:t>
        <w:br/>
        <w:t xml:space="preserve">       COUNT_BIG(1)</w:t>
        <w:br/>
        <w:t>FROM dbo.tblPolicies</w:t>
        <w:br/>
        <w:t>WHERE CustomerNum IS NULL</w:t>
        <w:br/>
        <w:t xml:space="preserve">   OR LTRIM(RTRIM(CONVERT(varchar(100), CustomerNum))) = ''</w:t>
        <w:br/>
        <w:br/>
        <w:t>UNION ALL</w:t>
        <w:br/>
        <w:t>SELECT 'tblSACAccountAssociations.ParentAccount null_or_blank',</w:t>
        <w:br/>
        <w:t xml:space="preserve">       COUNT_BIG(1)</w:t>
        <w:br/>
        <w:t>FROM dbo.tblSACAccountAssociations</w:t>
        <w:br/>
        <w:t>WHERE ParentAccount IS NULL</w:t>
        <w:br/>
        <w:t xml:space="preserve">   OR LTRIM(RTRIM(ParentAccount)) = ''</w:t>
        <w:br/>
        <w:br/>
        <w:t>UNION ALL</w:t>
        <w:br/>
        <w:t>SELECT 'tblSACAccountAssociations.AssociatedAccount null_or_blank',</w:t>
        <w:br/>
        <w:t xml:space="preserve">       COUNT_BIG(1)</w:t>
        <w:br/>
        <w:t>FROM dbo.tblSACAccountAssociations</w:t>
        <w:br/>
        <w:t>WHERE AssociatedAccount IS NULL</w:t>
        <w:br/>
        <w:t xml:space="preserve">   OR LTRIM(RTRIM(AssociatedAccount)) = ''</w:t>
        <w:br/>
        <w:t>ORDER BY check_name;</w:t>
      </w:r>
    </w:p>
    <w:p>
      <w:pPr>
        <w:pStyle w:val="ListBullet"/>
      </w:pPr>
      <w:r>
        <w:t>Expected result: no new null/blank integrity issues in target.</w:t>
      </w:r>
    </w:p>
    <w:p>
      <w:r>
        <w:t>Step 6: Compare source and target integrity metrics</w:t>
      </w:r>
    </w:p>
    <w:p>
      <w:pPr>
        <w:pStyle w:val="ListBullet"/>
      </w:pPr>
      <w:r>
        <w:t>Export all integrity metric result sets from source and target to CSV.</w:t>
      </w:r>
    </w:p>
    <w:p>
      <w:pPr>
        <w:pStyle w:val="ListBullet"/>
      </w:pPr>
      <w:r>
        <w:t>Compare in Excel/Power Query or load into staging tables for SQL comparison.</w:t>
      </w:r>
    </w:p>
    <w:p>
      <w:r>
        <w:rPr>
          <w:rFonts w:ascii="Consolas" w:hAnsi="Consolas"/>
          <w:sz w:val="20"/>
        </w:rPr>
        <w:t>-- Example comparison after loading results:</w:t>
        <w:br/>
        <w:t>-- staging_source_integrity(check_name, issue_count)</w:t>
        <w:br/>
        <w:t>-- staging_target_integrity(check_name, issue_count)</w:t>
        <w:br/>
        <w:t>SELECT</w:t>
        <w:br/>
        <w:t xml:space="preserve">    COALESCE(s.check_name, t.check_name) AS check_name,</w:t>
        <w:br/>
        <w:t xml:space="preserve">    s.issue_count AS source_issue_count,</w:t>
        <w:br/>
        <w:t xml:space="preserve">    t.issue_count AS target_issue_count,</w:t>
        <w:br/>
        <w:t xml:space="preserve">    ISNULL(t.issue_count, 0) - ISNULL(s.issue_count, 0) AS issue_delta</w:t>
        <w:br/>
        <w:t>FROM staging_source_integrity s</w:t>
        <w:br/>
        <w:t>FULL OUTER JOIN staging_target_integrity t</w:t>
        <w:br/>
        <w:t xml:space="preserve">    ON s.check_name = t.check_name</w:t>
        <w:br/>
        <w:t>WHERE ISNULL(t.issue_count, -1) &lt;&gt; ISNULL(s.issue_count, -1)</w:t>
        <w:br/>
        <w:t>ORDER BY check_name;</w:t>
      </w:r>
    </w:p>
    <w:p>
      <w:r>
        <w:t>Step 7: Defect handling and closure</w:t>
      </w:r>
    </w:p>
    <w:p>
      <w:pPr>
        <w:pStyle w:val="ListBullet"/>
      </w:pPr>
      <w:r>
        <w:t>Classify each delta as migration defect, pre-existing baseline issue, or approved cleanup difference.</w:t>
      </w:r>
    </w:p>
    <w:p>
      <w:pPr>
        <w:pStyle w:val="ListBullet"/>
      </w:pPr>
      <w:r>
        <w:t>For migration defects, identify affected keys/rows, remediate, and re-run full integrity checks.</w:t>
      </w:r>
    </w:p>
    <w:p>
      <w:pPr>
        <w:pStyle w:val="Heading3"/>
      </w:pPr>
      <w:r>
        <w:t>Data Integrity Pass/Fail Criteria</w:t>
      </w:r>
    </w:p>
    <w:p>
      <w:pPr>
        <w:pStyle w:val="ListBullet"/>
      </w:pPr>
      <w:r>
        <w:t>Pass: no unresolved integrity defect introduced by migration in target.</w:t>
      </w:r>
    </w:p>
    <w:p>
      <w:pPr>
        <w:pStyle w:val="ListBullet"/>
      </w:pPr>
      <w:r>
        <w:t>Pass: orphan/duplicate/null metrics in target are less than or equal to source baseline, unless approved exceptions exist.</w:t>
      </w:r>
    </w:p>
    <w:p>
      <w:pPr>
        <w:pStyle w:val="ListBullet"/>
      </w:pPr>
      <w:r>
        <w:t>Pass: no unresolved integrity issue affecting SAC joins, search results, or update/delete behavior.</w:t>
      </w:r>
    </w:p>
    <w:p>
      <w:pPr>
        <w:pStyle w:val="ListBullet"/>
      </w:pPr>
      <w:r>
        <w:t>Fail: any unresolved integrity delta that can break application behavior or trust in migrated data.</w:t>
      </w:r>
    </w:p>
    <w:p>
      <w:pPr>
        <w:pStyle w:val="Heading3"/>
      </w:pPr>
      <w:r>
        <w:t>Evidence to Store in Test Artifacts</w:t>
      </w:r>
    </w:p>
    <w:p>
      <w:pPr>
        <w:pStyle w:val="ListBullet"/>
      </w:pPr>
      <w:r>
        <w:t>Source and target SQL scripts with execution timestamps.</w:t>
      </w:r>
    </w:p>
    <w:p>
      <w:pPr>
        <w:pStyle w:val="ListBullet"/>
      </w:pPr>
      <w:r>
        <w:t>Exported integrity metrics and comparison report.</w:t>
      </w:r>
    </w:p>
    <w:p>
      <w:pPr>
        <w:pStyle w:val="ListBullet"/>
      </w:pPr>
      <w:r>
        <w:t>Mismatch detail extracts (affected keys/rows) for each defect.</w:t>
      </w:r>
    </w:p>
    <w:p>
      <w:pPr>
        <w:pStyle w:val="ListBullet"/>
      </w:pPr>
      <w:r>
        <w:t>Final sign-off statement for data integrity validation.</w:t>
      </w:r>
    </w:p>
    <w:p>
      <w:pPr>
        <w:pStyle w:val="Heading2"/>
      </w:pPr>
      <w:r>
        <w:t>Load Testing Summary - SAC and Affinity APIs (Local Environment)</w:t>
      </w:r>
    </w:p>
    <w:p>
      <w:r>
        <w:t>Objective: Validate stability and reliability of selected SAC and Affinity APIs under increasing concurrent user load in the local environment.</w:t>
      </w:r>
    </w:p>
    <w:p>
      <w:pPr>
        <w:pStyle w:val="Heading3"/>
      </w:pPr>
      <w:r>
        <w:t>Test Scope and Method</w:t>
      </w:r>
    </w:p>
    <w:p>
      <w:pPr>
        <w:pStyle w:val="ListBullet"/>
      </w:pPr>
      <w:r>
        <w:t>Tool: Locust (HTML report export + trend charts).</w:t>
      </w:r>
    </w:p>
    <w:p>
      <w:pPr>
        <w:pStyle w:val="ListBullet"/>
      </w:pPr>
      <w:r>
        <w:t>Target Host: http://localhost:8000.</w:t>
      </w:r>
    </w:p>
    <w:p>
      <w:pPr>
        <w:pStyle w:val="ListBullet"/>
      </w:pPr>
      <w:r>
        <w:t>Scenario: Mixed GET/POST workload using the project locustfile.py (SAC + Affinity endpoints).</w:t>
      </w:r>
    </w:p>
    <w:p>
      <w:pPr>
        <w:pStyle w:val="ListBullet"/>
      </w:pPr>
      <w:r>
        <w:t>Execution Pattern: Three incremental runs, with the final run ramped up to 125 concurrent users.</w:t>
      </w:r>
    </w:p>
    <w:p>
      <w:pPr>
        <w:pStyle w:val="Heading3"/>
      </w:pPr>
      <w:r>
        <w:t>Evidence Artifacts (Captured)</w:t>
      </w:r>
    </w:p>
    <w:p>
      <w:pPr>
        <w:pStyle w:val="ListBullet"/>
      </w:pPr>
      <w:r>
        <w:t>Locust_2026-02-23-12h33_locustfile.py_http___localhost_8000.html</w:t>
      </w:r>
    </w:p>
    <w:p>
      <w:pPr>
        <w:pStyle w:val="ListBullet"/>
      </w:pPr>
      <w:r>
        <w:t>Locust_2026-02-23-12h39_locustfile.py_http___localhost_8000.html</w:t>
      </w:r>
    </w:p>
    <w:p>
      <w:pPr>
        <w:pStyle w:val="ListBullet"/>
      </w:pPr>
      <w:r>
        <w:t>Locust_2026-02-23-12h46_locustfile.py_http___localhost_8000.html</w:t>
      </w:r>
    </w:p>
    <w:p>
      <w:pPr>
        <w:pStyle w:val="ListBullet"/>
      </w:pPr>
      <w:r>
        <w:t>total_requests_per_second_1771832119.275.png</w:t>
      </w:r>
    </w:p>
    <w:p>
      <w:pPr>
        <w:pStyle w:val="ListBullet"/>
      </w:pPr>
      <w:r>
        <w:t>response_times_(ms)_1771832119.304.png</w:t>
      </w:r>
    </w:p>
    <w:p>
      <w:pPr>
        <w:pStyle w:val="ListBullet"/>
      </w:pPr>
      <w:r>
        <w:t>number_of_users_1771832119.329.png</w:t>
      </w:r>
    </w:p>
    <w:p>
      <w:r>
        <w:rPr>
          <w:b/>
        </w:rPr>
        <w:t xml:space="preserve">PLACEHOLDER - Insert report links/screenshots here: </w:t>
      </w:r>
      <w:r>
        <w:t>Add hyperlinks or embedded screenshots for each artifact above before client submission.</w:t>
      </w:r>
    </w:p>
    <w:p>
      <w:pPr>
        <w:pStyle w:val="Heading3"/>
      </w:pPr>
      <w:r>
        <w:t>Run-by-Run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Run</w:t>
            </w:r>
          </w:p>
        </w:tc>
        <w:tc>
          <w:tcPr>
            <w:tcW w:type="dxa" w:w="864"/>
          </w:tcPr>
          <w:p>
            <w:r>
              <w:t>Report File</w:t>
            </w:r>
          </w:p>
        </w:tc>
        <w:tc>
          <w:tcPr>
            <w:tcW w:type="dxa" w:w="864"/>
          </w:tcPr>
          <w:p>
            <w:r>
              <w:t>Duration</w:t>
            </w:r>
          </w:p>
        </w:tc>
        <w:tc>
          <w:tcPr>
            <w:tcW w:type="dxa" w:w="864"/>
          </w:tcPr>
          <w:p>
            <w:r>
              <w:t>Peak Users</w:t>
            </w:r>
          </w:p>
        </w:tc>
        <w:tc>
          <w:tcPr>
            <w:tcW w:type="dxa" w:w="864"/>
          </w:tcPr>
          <w:p>
            <w:r>
              <w:t>Total Requests</w:t>
            </w:r>
          </w:p>
        </w:tc>
        <w:tc>
          <w:tcPr>
            <w:tcW w:type="dxa" w:w="864"/>
          </w:tcPr>
          <w:p>
            <w:r>
              <w:t>Total Failures</w:t>
            </w:r>
          </w:p>
        </w:tc>
        <w:tc>
          <w:tcPr>
            <w:tcW w:type="dxa" w:w="864"/>
          </w:tcPr>
          <w:p>
            <w:r>
              <w:t>Failure Rate</w:t>
            </w:r>
          </w:p>
        </w:tc>
        <w:tc>
          <w:tcPr>
            <w:tcW w:type="dxa" w:w="864"/>
          </w:tcPr>
          <w:p>
            <w:r>
              <w:t>Avg Response (ms)</w:t>
            </w:r>
          </w:p>
        </w:tc>
        <w:tc>
          <w:tcPr>
            <w:tcW w:type="dxa" w:w="864"/>
          </w:tcPr>
          <w:p>
            <w:r>
              <w:t>P95 (ms)</w:t>
            </w:r>
          </w:p>
        </w:tc>
        <w:tc>
          <w:tcPr>
            <w:tcW w:type="dxa" w:w="864"/>
          </w:tcPr>
          <w:p>
            <w:r>
              <w:t>Total RPS</w:t>
            </w:r>
          </w:p>
        </w:tc>
      </w:tr>
      <w:tr>
        <w:tc>
          <w:tcPr>
            <w:tcW w:type="dxa" w:w="864"/>
          </w:tcPr>
          <w:p>
            <w:r>
              <w:t>Run 1</w:t>
            </w:r>
          </w:p>
        </w:tc>
        <w:tc>
          <w:tcPr>
            <w:tcW w:type="dxa" w:w="864"/>
          </w:tcPr>
          <w:p>
            <w:r>
              <w:t>Locust_2026-02-23-12h33_locustfile.py_http___localhost_8000.html</w:t>
            </w:r>
          </w:p>
        </w:tc>
        <w:tc>
          <w:tcPr>
            <w:tcW w:type="dxa" w:w="864"/>
          </w:tcPr>
          <w:p>
            <w:r>
              <w:t>4 minutes and 15 seconds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1058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0.00%</w:t>
            </w:r>
          </w:p>
        </w:tc>
        <w:tc>
          <w:tcPr>
            <w:tcW w:type="dxa" w:w="864"/>
          </w:tcPr>
          <w:p>
            <w:r>
              <w:t>403.53</w:t>
            </w:r>
          </w:p>
        </w:tc>
        <w:tc>
          <w:tcPr>
            <w:tcW w:type="dxa" w:w="864"/>
          </w:tcPr>
          <w:p>
            <w:r>
              <w:t>780</w:t>
            </w:r>
          </w:p>
        </w:tc>
        <w:tc>
          <w:tcPr>
            <w:tcW w:type="dxa" w:w="864"/>
          </w:tcPr>
          <w:p>
            <w:r>
              <w:t>4.16</w:t>
            </w:r>
          </w:p>
        </w:tc>
      </w:tr>
      <w:tr>
        <w:tc>
          <w:tcPr>
            <w:tcW w:type="dxa" w:w="864"/>
          </w:tcPr>
          <w:p>
            <w:r>
              <w:t>Run 2</w:t>
            </w:r>
          </w:p>
        </w:tc>
        <w:tc>
          <w:tcPr>
            <w:tcW w:type="dxa" w:w="864"/>
          </w:tcPr>
          <w:p>
            <w:r>
              <w:t>Locust_2026-02-23-12h39_locustfile.py_http___localhost_8000.html</w:t>
            </w:r>
          </w:p>
        </w:tc>
        <w:tc>
          <w:tcPr>
            <w:tcW w:type="dxa" w:w="864"/>
          </w:tcPr>
          <w:p>
            <w:r>
              <w:t>5 minutes and 45 seconds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2365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0.00%</w:t>
            </w:r>
          </w:p>
        </w:tc>
        <w:tc>
          <w:tcPr>
            <w:tcW w:type="dxa" w:w="864"/>
          </w:tcPr>
          <w:p>
            <w:r>
              <w:t>1581.28</w:t>
            </w:r>
          </w:p>
        </w:tc>
        <w:tc>
          <w:tcPr>
            <w:tcW w:type="dxa" w:w="864"/>
          </w:tcPr>
          <w:p>
            <w:r>
              <w:t>2800</w:t>
            </w:r>
          </w:p>
        </w:tc>
        <w:tc>
          <w:tcPr>
            <w:tcW w:type="dxa" w:w="864"/>
          </w:tcPr>
          <w:p>
            <w:r>
              <w:t>6.86</w:t>
            </w:r>
          </w:p>
        </w:tc>
      </w:tr>
      <w:tr>
        <w:tc>
          <w:tcPr>
            <w:tcW w:type="dxa" w:w="864"/>
          </w:tcPr>
          <w:p>
            <w:r>
              <w:t>Run 3</w:t>
            </w:r>
          </w:p>
        </w:tc>
        <w:tc>
          <w:tcPr>
            <w:tcW w:type="dxa" w:w="864"/>
          </w:tcPr>
          <w:p>
            <w:r>
              <w:t>Locust_2026-02-23-12h46_locustfile.py_http___localhost_8000.html</w:t>
            </w:r>
          </w:p>
        </w:tc>
        <w:tc>
          <w:tcPr>
            <w:tcW w:type="dxa" w:w="864"/>
          </w:tcPr>
          <w:p>
            <w:r>
              <w:t>17 minutes and 29 seconds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6319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0.00%</w:t>
            </w:r>
          </w:p>
        </w:tc>
        <w:tc>
          <w:tcPr>
            <w:tcW w:type="dxa" w:w="864"/>
          </w:tcPr>
          <w:p>
            <w:r>
              <w:t>9880.29</w:t>
            </w:r>
          </w:p>
        </w:tc>
        <w:tc>
          <w:tcPr>
            <w:tcW w:type="dxa" w:w="864"/>
          </w:tcPr>
          <w:p>
            <w:r>
              <w:t>22000</w:t>
            </w:r>
          </w:p>
        </w:tc>
        <w:tc>
          <w:tcPr>
            <w:tcW w:type="dxa" w:w="864"/>
          </w:tcPr>
          <w:p>
            <w:r>
              <w:t>6.02</w:t>
            </w:r>
          </w:p>
        </w:tc>
      </w:tr>
    </w:tbl>
    <w:p>
      <w:pPr>
        <w:pStyle w:val="Heading3"/>
      </w:pPr>
      <w:r>
        <w:t>Key Reliability Outcome</w:t>
      </w:r>
    </w:p>
    <w:p>
      <w:pPr>
        <w:pStyle w:val="ListBullet"/>
      </w:pPr>
      <w:r>
        <w:t>Total requests across all three runs: 9742.</w:t>
      </w:r>
    </w:p>
    <w:p>
      <w:pPr>
        <w:pStyle w:val="ListBullet"/>
      </w:pPr>
      <w:r>
        <w:t>Total API failures across all three runs: 0.</w:t>
      </w:r>
    </w:p>
    <w:p>
      <w:pPr>
        <w:pStyle w:val="ListBullet"/>
      </w:pPr>
      <w:r>
        <w:rPr>
          <w:b/>
        </w:rPr>
        <w:t>Overall failure rate: 0.00%.</w:t>
      </w:r>
    </w:p>
    <w:p>
      <w:pPr>
        <w:pStyle w:val="ListBullet"/>
      </w:pPr>
      <w:r>
        <w:rPr>
          <w:b/>
        </w:rPr>
        <w:t>Result: No API failures were reported in any run, including the 125-user peak run.</w:t>
      </w:r>
    </w:p>
    <w:p>
      <w:pPr>
        <w:pStyle w:val="ListBullet"/>
      </w:pPr>
      <w:r>
        <w:t>Result: No exceptions were captured in exported Locust reports for these runs.</w:t>
      </w:r>
    </w:p>
    <w:p>
      <w:pPr>
        <w:pStyle w:val="Heading3"/>
      </w:pPr>
      <w:r>
        <w:t>Endpoint Reliability Snapshot (Final Run - Peak 125 Users)</w:t>
      </w:r>
    </w:p>
    <w:p>
      <w:r>
        <w:rPr>
          <w:b/>
        </w:rPr>
        <w:t xml:space="preserve">Note: </w:t>
      </w:r>
      <w:r>
        <w:t>All endpoints listed below recorded zero failures in the final run.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Method</w:t>
            </w:r>
          </w:p>
        </w:tc>
        <w:tc>
          <w:tcPr>
            <w:tcW w:type="dxa" w:w="1440"/>
          </w:tcPr>
          <w:p>
            <w:r>
              <w:t>Endpoint</w:t>
            </w:r>
          </w:p>
        </w:tc>
        <w:tc>
          <w:tcPr>
            <w:tcW w:type="dxa" w:w="1440"/>
          </w:tcPr>
          <w:p>
            <w:r>
              <w:t>Requests</w:t>
            </w:r>
          </w:p>
        </w:tc>
        <w:tc>
          <w:tcPr>
            <w:tcW w:type="dxa" w:w="1440"/>
          </w:tcPr>
          <w:p>
            <w:r>
              <w:t>Failures</w:t>
            </w:r>
          </w:p>
        </w:tc>
        <w:tc>
          <w:tcPr>
            <w:tcW w:type="dxa" w:w="1440"/>
          </w:tcPr>
          <w:p>
            <w:r>
              <w:t>Failure Rate</w:t>
            </w:r>
          </w:p>
        </w:tc>
        <w:tc>
          <w:tcPr>
            <w:tcW w:type="dxa" w:w="1440"/>
          </w:tcPr>
          <w:p>
            <w:r>
              <w:t>P95 (ms)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/sac_policies</w:t>
            </w:r>
          </w:p>
        </w:tc>
        <w:tc>
          <w:tcPr>
            <w:tcW w:type="dxa" w:w="1440"/>
          </w:tcPr>
          <w:p>
            <w:r>
              <w:t>665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23000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/sac_account</w:t>
            </w:r>
          </w:p>
        </w:tc>
        <w:tc>
          <w:tcPr>
            <w:tcW w:type="dxa" w:w="1440"/>
          </w:tcPr>
          <w:p>
            <w:r>
              <w:t>636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24000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/auth/me</w:t>
            </w:r>
          </w:p>
        </w:tc>
        <w:tc>
          <w:tcPr>
            <w:tcW w:type="dxa" w:w="1440"/>
          </w:tcPr>
          <w:p>
            <w:r>
              <w:t>501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7900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/affinity_program</w:t>
            </w:r>
          </w:p>
        </w:tc>
        <w:tc>
          <w:tcPr>
            <w:tcW w:type="dxa" w:w="1440"/>
          </w:tcPr>
          <w:p>
            <w:r>
              <w:t>490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24000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/claim_review_frequency</w:t>
            </w:r>
          </w:p>
        </w:tc>
        <w:tc>
          <w:tcPr>
            <w:tcW w:type="dxa" w:w="1440"/>
          </w:tcPr>
          <w:p>
            <w:r>
              <w:t>342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24000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/affinity_policy_types</w:t>
            </w:r>
          </w:p>
        </w:tc>
        <w:tc>
          <w:tcPr>
            <w:tcW w:type="dxa" w:w="1440"/>
          </w:tcPr>
          <w:p>
            <w:r>
              <w:t>341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21000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/loss_run_frequency</w:t>
            </w:r>
          </w:p>
        </w:tc>
        <w:tc>
          <w:tcPr>
            <w:tcW w:type="dxa" w:w="1440"/>
          </w:tcPr>
          <w:p>
            <w:r>
              <w:t>340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26000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/claim_review_frequency_affinity</w:t>
            </w:r>
          </w:p>
        </w:tc>
        <w:tc>
          <w:tcPr>
            <w:tcW w:type="dxa" w:w="1440"/>
          </w:tcPr>
          <w:p>
            <w:r>
              <w:t>334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21000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/search_sac_account</w:t>
            </w:r>
          </w:p>
        </w:tc>
        <w:tc>
          <w:tcPr>
            <w:tcW w:type="dxa" w:w="1440"/>
          </w:tcPr>
          <w:p>
            <w:r>
              <w:t>322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22000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/affinity_agents</w:t>
            </w:r>
          </w:p>
        </w:tc>
        <w:tc>
          <w:tcPr>
            <w:tcW w:type="dxa" w:w="1440"/>
          </w:tcPr>
          <w:p>
            <w:r>
              <w:t>320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24000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/search_affinity_program</w:t>
            </w:r>
          </w:p>
        </w:tc>
        <w:tc>
          <w:tcPr>
            <w:tcW w:type="dxa" w:w="1440"/>
          </w:tcPr>
          <w:p>
            <w:r>
              <w:t>318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23000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GET /sac_policies/get_premium</w:t>
            </w:r>
          </w:p>
        </w:tc>
        <w:tc>
          <w:tcPr>
            <w:tcW w:type="dxa" w:w="1440"/>
          </w:tcPr>
          <w:p>
            <w:r>
              <w:t>314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0.00%</w:t>
            </w:r>
          </w:p>
        </w:tc>
        <w:tc>
          <w:tcPr>
            <w:tcW w:type="dxa" w:w="1440"/>
          </w:tcPr>
          <w:p>
            <w:r>
              <w:t>25000</w:t>
            </w:r>
          </w:p>
        </w:tc>
      </w:tr>
    </w:tbl>
    <w:p>
      <w:pPr>
        <w:pStyle w:val="Heading3"/>
      </w:pPr>
      <w:r>
        <w:t>Interpretation for Client Report</w:t>
      </w:r>
    </w:p>
    <w:p>
      <w:pPr>
        <w:pStyle w:val="ListBullet"/>
      </w:pPr>
      <w:r>
        <w:t>The API suite remained functionally stable throughout all executed load phases.</w:t>
      </w:r>
    </w:p>
    <w:p>
      <w:pPr>
        <w:pStyle w:val="ListBullet"/>
      </w:pPr>
      <w:r>
        <w:t>Increasing user load from baseline to peak did not introduce API-level failures.</w:t>
      </w:r>
    </w:p>
    <w:p>
      <w:pPr>
        <w:pStyle w:val="ListBullet"/>
      </w:pPr>
      <w:r>
        <w:t>Observed behavior under local infrastructure confirms stability of endpoint execution flow and session handling.</w:t>
      </w:r>
    </w:p>
    <w:p>
      <w:pPr>
        <w:pStyle w:val="ListBullet"/>
      </w:pPr>
      <w:r>
        <w:t>For client-facing context: this test was executed in a local environment; production-grade infrastructure is expected to provide stronger performance headroom.</w:t>
      </w:r>
    </w:p>
    <w:p>
      <w:pPr>
        <w:pStyle w:val="Heading3"/>
      </w:pPr>
      <w:r>
        <w:t>Client Report Placeholders (To Fill Before Final Delivery)</w:t>
      </w:r>
    </w:p>
    <w:p>
      <w:pPr>
        <w:pStyle w:val="ListBullet"/>
      </w:pPr>
      <w:r>
        <w:rPr>
          <w:b/>
        </w:rPr>
        <w:t>PLACEHOLDER - Insert screenshot: Total Requests per Second chart.</w:t>
      </w:r>
    </w:p>
    <w:p>
      <w:pPr>
        <w:pStyle w:val="ListBullet"/>
      </w:pPr>
      <w:r>
        <w:rPr>
          <w:b/>
        </w:rPr>
        <w:t>PLACEHOLDER - Insert screenshot: Response Times chart.</w:t>
      </w:r>
    </w:p>
    <w:p>
      <w:pPr>
        <w:pStyle w:val="ListBullet"/>
      </w:pPr>
      <w:r>
        <w:rPr>
          <w:b/>
        </w:rPr>
        <w:t>PLACEHOLDER - Insert screenshot: Number of Users chart.</w:t>
      </w:r>
    </w:p>
    <w:p>
      <w:pPr>
        <w:pStyle w:val="ListBullet"/>
      </w:pPr>
      <w:r>
        <w:rPr>
          <w:b/>
        </w:rPr>
        <w:t>PLACEHOLDER - Insert hyperlink: Run 1 HTML report.</w:t>
      </w:r>
    </w:p>
    <w:p>
      <w:pPr>
        <w:pStyle w:val="ListBullet"/>
      </w:pPr>
      <w:r>
        <w:rPr>
          <w:b/>
        </w:rPr>
        <w:t>PLACEHOLDER - Insert hyperlink: Run 2 HTML report.</w:t>
      </w:r>
    </w:p>
    <w:p>
      <w:pPr>
        <w:pStyle w:val="ListBullet"/>
      </w:pPr>
      <w:r>
        <w:rPr>
          <w:b/>
        </w:rPr>
        <w:t>PLACEHOLDER - Insert hyperlink: Run 3 HTML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