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C56E09" w:rsidP="00160A95">
      <w:pPr>
        <w:autoSpaceDE w:val="0"/>
        <w:autoSpaceDN w:val="0"/>
        <w:adjustRightInd w:val="0"/>
        <w:spacing w:after="0"/>
        <w:rPr>
          <w:rFonts w:cs="BookAntiqua"/>
        </w:rPr>
      </w:pPr>
      <w:r>
        <w:rPr>
          <w:rFonts w:cs="BookAntiqua"/>
        </w:rPr>
        <w:t>Answer:</w:t>
      </w:r>
    </w:p>
    <w:tbl>
      <w:tblPr>
        <w:tblStyle w:val="TableGrid"/>
        <w:tblW w:w="0" w:type="auto"/>
        <w:tblInd w:w="1110" w:type="dxa"/>
        <w:tblLook w:val="04A0"/>
      </w:tblPr>
      <w:tblGrid>
        <w:gridCol w:w="1158"/>
        <w:gridCol w:w="1440"/>
      </w:tblGrid>
      <w:tr w:rsidR="00C56E09" w:rsidTr="00C56E09">
        <w:tc>
          <w:tcPr>
            <w:tcW w:w="1158" w:type="dxa"/>
          </w:tcPr>
          <w:p w:rsidR="00C56E09" w:rsidRDefault="00C56E09" w:rsidP="00160A95">
            <w:pPr>
              <w:autoSpaceDE w:val="0"/>
              <w:autoSpaceDN w:val="0"/>
              <w:adjustRightInd w:val="0"/>
              <w:rPr>
                <w:rFonts w:cs="BookAntiqua"/>
              </w:rPr>
            </w:pPr>
            <w:r>
              <w:rPr>
                <w:rFonts w:cs="BookAntiqua"/>
              </w:rPr>
              <w:t>Statement</w:t>
            </w:r>
          </w:p>
        </w:tc>
        <w:tc>
          <w:tcPr>
            <w:tcW w:w="1440" w:type="dxa"/>
          </w:tcPr>
          <w:p w:rsidR="00C56E09" w:rsidRDefault="00C56E09" w:rsidP="00160A95">
            <w:pPr>
              <w:autoSpaceDE w:val="0"/>
              <w:autoSpaceDN w:val="0"/>
              <w:adjustRightInd w:val="0"/>
              <w:rPr>
                <w:rFonts w:cs="BookAntiqua"/>
              </w:rPr>
            </w:pPr>
            <w:r>
              <w:rPr>
                <w:rFonts w:cs="BookAntiqua"/>
              </w:rPr>
              <w:t>Diagram</w:t>
            </w:r>
          </w:p>
        </w:tc>
      </w:tr>
      <w:tr w:rsidR="00C56E09" w:rsidTr="00C56E09">
        <w:tc>
          <w:tcPr>
            <w:tcW w:w="1158" w:type="dxa"/>
          </w:tcPr>
          <w:p w:rsidR="00C56E09" w:rsidRDefault="00C56E09" w:rsidP="00160A95">
            <w:pPr>
              <w:autoSpaceDE w:val="0"/>
              <w:autoSpaceDN w:val="0"/>
              <w:adjustRightInd w:val="0"/>
              <w:rPr>
                <w:rFonts w:cs="BookAntiqua"/>
              </w:rPr>
            </w:pPr>
            <w:r>
              <w:rPr>
                <w:rFonts w:cs="BookAntiqua"/>
              </w:rPr>
              <w:t>I</w:t>
            </w:r>
          </w:p>
        </w:tc>
        <w:tc>
          <w:tcPr>
            <w:tcW w:w="1440" w:type="dxa"/>
          </w:tcPr>
          <w:p w:rsidR="00C56E09" w:rsidRDefault="00C56E09" w:rsidP="00160A95">
            <w:pPr>
              <w:autoSpaceDE w:val="0"/>
              <w:autoSpaceDN w:val="0"/>
              <w:adjustRightInd w:val="0"/>
              <w:rPr>
                <w:rFonts w:cs="BookAntiqua"/>
              </w:rPr>
            </w:pPr>
            <w:r>
              <w:rPr>
                <w:rFonts w:cs="BookAntiqua"/>
              </w:rPr>
              <w:t>C</w:t>
            </w:r>
          </w:p>
        </w:tc>
      </w:tr>
      <w:tr w:rsidR="00C56E09" w:rsidTr="00C56E09">
        <w:tc>
          <w:tcPr>
            <w:tcW w:w="1158" w:type="dxa"/>
          </w:tcPr>
          <w:p w:rsidR="00C56E09" w:rsidRDefault="00C56E09" w:rsidP="00160A95">
            <w:pPr>
              <w:autoSpaceDE w:val="0"/>
              <w:autoSpaceDN w:val="0"/>
              <w:adjustRightInd w:val="0"/>
              <w:rPr>
                <w:rFonts w:cs="BookAntiqua"/>
              </w:rPr>
            </w:pPr>
            <w:r>
              <w:rPr>
                <w:rFonts w:cs="BookAntiqua"/>
              </w:rPr>
              <w:t>II</w:t>
            </w:r>
          </w:p>
        </w:tc>
        <w:tc>
          <w:tcPr>
            <w:tcW w:w="1440" w:type="dxa"/>
          </w:tcPr>
          <w:p w:rsidR="00C56E09" w:rsidRDefault="00C56E09" w:rsidP="00160A95">
            <w:pPr>
              <w:autoSpaceDE w:val="0"/>
              <w:autoSpaceDN w:val="0"/>
              <w:adjustRightInd w:val="0"/>
              <w:rPr>
                <w:rFonts w:cs="BookAntiqua"/>
              </w:rPr>
            </w:pPr>
            <w:r>
              <w:rPr>
                <w:rFonts w:cs="BookAntiqua"/>
              </w:rPr>
              <w:t>D</w:t>
            </w:r>
          </w:p>
        </w:tc>
      </w:tr>
      <w:tr w:rsidR="00C56E09" w:rsidTr="00C56E09">
        <w:tc>
          <w:tcPr>
            <w:tcW w:w="1158" w:type="dxa"/>
          </w:tcPr>
          <w:p w:rsidR="00C56E09" w:rsidRDefault="00C56E09" w:rsidP="00160A95">
            <w:pPr>
              <w:autoSpaceDE w:val="0"/>
              <w:autoSpaceDN w:val="0"/>
              <w:adjustRightInd w:val="0"/>
              <w:rPr>
                <w:rFonts w:cs="BookAntiqua"/>
              </w:rPr>
            </w:pPr>
            <w:r>
              <w:rPr>
                <w:rFonts w:cs="BookAntiqua"/>
              </w:rPr>
              <w:t>III</w:t>
            </w:r>
          </w:p>
        </w:tc>
        <w:tc>
          <w:tcPr>
            <w:tcW w:w="1440" w:type="dxa"/>
          </w:tcPr>
          <w:p w:rsidR="00C56E09" w:rsidRDefault="00C56E09" w:rsidP="00160A95">
            <w:pPr>
              <w:autoSpaceDE w:val="0"/>
              <w:autoSpaceDN w:val="0"/>
              <w:adjustRightInd w:val="0"/>
              <w:rPr>
                <w:rFonts w:cs="BookAntiqua"/>
              </w:rPr>
            </w:pPr>
            <w:r>
              <w:rPr>
                <w:rFonts w:cs="BookAntiqua"/>
              </w:rPr>
              <w:t>A</w:t>
            </w:r>
          </w:p>
        </w:tc>
      </w:tr>
      <w:tr w:rsidR="00C56E09" w:rsidTr="00C56E09">
        <w:tc>
          <w:tcPr>
            <w:tcW w:w="1158" w:type="dxa"/>
          </w:tcPr>
          <w:p w:rsidR="00C56E09" w:rsidRDefault="00C56E09" w:rsidP="00160A95">
            <w:pPr>
              <w:autoSpaceDE w:val="0"/>
              <w:autoSpaceDN w:val="0"/>
              <w:adjustRightInd w:val="0"/>
              <w:rPr>
                <w:rFonts w:cs="BookAntiqua"/>
              </w:rPr>
            </w:pPr>
            <w:r>
              <w:rPr>
                <w:rFonts w:cs="BookAntiqua"/>
              </w:rPr>
              <w:t>IV</w:t>
            </w:r>
          </w:p>
        </w:tc>
        <w:tc>
          <w:tcPr>
            <w:tcW w:w="1440" w:type="dxa"/>
          </w:tcPr>
          <w:p w:rsidR="00C56E09" w:rsidRDefault="00C56E09" w:rsidP="00160A95">
            <w:pPr>
              <w:autoSpaceDE w:val="0"/>
              <w:autoSpaceDN w:val="0"/>
              <w:adjustRightInd w:val="0"/>
              <w:rPr>
                <w:rFonts w:cs="BookAntiqua"/>
              </w:rPr>
            </w:pPr>
            <w:r>
              <w:rPr>
                <w:rFonts w:cs="BookAntiqua"/>
              </w:rPr>
              <w:t>B</w:t>
            </w:r>
          </w:p>
        </w:tc>
      </w:tr>
    </w:tbl>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C56E09" w:rsidP="00C56E09">
      <w:pPr>
        <w:autoSpaceDE w:val="0"/>
        <w:autoSpaceDN w:val="0"/>
        <w:adjustRightInd w:val="0"/>
        <w:spacing w:after="0"/>
        <w:rPr>
          <w:rFonts w:cs="BookAntiqua"/>
        </w:rPr>
      </w:pPr>
      <w:r>
        <w:rPr>
          <w:rFonts w:cs="BookAntiqua"/>
        </w:rPr>
        <w:t xml:space="preserve">        Answer: False</w:t>
      </w:r>
    </w:p>
    <w:p w:rsidR="00C56E09" w:rsidRDefault="00C56E09" w:rsidP="00C56E09">
      <w:pPr>
        <w:autoSpaceDE w:val="0"/>
        <w:autoSpaceDN w:val="0"/>
        <w:adjustRightInd w:val="0"/>
        <w:spacing w:after="0"/>
        <w:rPr>
          <w:rFonts w:cs="BookAntiqua"/>
        </w:rPr>
      </w:pPr>
      <w:r>
        <w:rPr>
          <w:rFonts w:cs="BookAntiqua"/>
        </w:rPr>
        <w:t xml:space="preserve">        The individual values do not need to be normally distributed as long as the sample size condition is </w:t>
      </w:r>
      <w:r w:rsidR="00B50475">
        <w:rPr>
          <w:rFonts w:cs="BookAntiqua"/>
        </w:rPr>
        <w:t xml:space="preserve">      </w:t>
      </w:r>
      <w:r>
        <w:rPr>
          <w:rFonts w:cs="BookAntiqua"/>
        </w:rPr>
        <w:t xml:space="preserve">satisfied </w:t>
      </w:r>
    </w:p>
    <w:p w:rsidR="00C56E09" w:rsidRPr="00C56E09" w:rsidRDefault="00C56E09" w:rsidP="00C56E09">
      <w:pPr>
        <w:autoSpaceDE w:val="0"/>
        <w:autoSpaceDN w:val="0"/>
        <w:adjustRightInd w:val="0"/>
        <w:spacing w:after="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50475" w:rsidRDefault="00B50475" w:rsidP="00B50475">
      <w:pPr>
        <w:autoSpaceDE w:val="0"/>
        <w:autoSpaceDN w:val="0"/>
        <w:adjustRightInd w:val="0"/>
        <w:spacing w:after="0"/>
        <w:rPr>
          <w:rFonts w:cs="BookAntiqua"/>
        </w:rPr>
      </w:pPr>
      <w:r>
        <w:rPr>
          <w:rFonts w:cs="BookAntiqua"/>
        </w:rPr>
        <w:lastRenderedPageBreak/>
        <w:t xml:space="preserve">         </w:t>
      </w:r>
      <w:proofErr w:type="spellStart"/>
      <w:r>
        <w:rPr>
          <w:rFonts w:cs="BookAntiqua"/>
        </w:rPr>
        <w:t>Answer</w:t>
      </w:r>
      <w:proofErr w:type="gramStart"/>
      <w:r>
        <w:rPr>
          <w:rFonts w:cs="BookAntiqua"/>
        </w:rPr>
        <w:t>:True</w:t>
      </w:r>
      <w:proofErr w:type="spellEnd"/>
      <w:proofErr w:type="gramEnd"/>
    </w:p>
    <w:p w:rsidR="00B50475" w:rsidRPr="00B50475" w:rsidRDefault="00B50475" w:rsidP="00B50475">
      <w:pPr>
        <w:autoSpaceDE w:val="0"/>
        <w:autoSpaceDN w:val="0"/>
        <w:adjustRightInd w:val="0"/>
        <w:spacing w:after="0"/>
        <w:rPr>
          <w:rFonts w:cs="BookAntiqua"/>
        </w:rPr>
      </w:pPr>
      <w:r>
        <w:rPr>
          <w:rFonts w:cs="BookAntiqua"/>
        </w:rPr>
        <w:t xml:space="preserve">Std Error = </w:t>
      </w:r>
      <w:proofErr w:type="gramStart"/>
      <w:r>
        <w:rPr>
          <w:rFonts w:cs="BookAntiqua"/>
        </w:rPr>
        <w:t>std</w:t>
      </w:r>
      <w:proofErr w:type="gramEnd"/>
      <w:r>
        <w:rPr>
          <w:rFonts w:cs="BookAntiqua"/>
        </w:rPr>
        <w:t xml:space="preserve"> deviation /</w:t>
      </w:r>
      <m:oMath>
        <m:rad>
          <m:radPr>
            <m:degHide m:val="on"/>
            <m:ctrlPr>
              <w:rPr>
                <w:rFonts w:ascii="Cambria Math" w:hAnsi="Cambria Math" w:cs="BookAntiqua"/>
                <w:i/>
              </w:rPr>
            </m:ctrlPr>
          </m:radPr>
          <m:deg/>
          <m:e>
            <m:r>
              <w:rPr>
                <w:rFonts w:ascii="Cambria Math" w:hAnsi="Cambria Math" w:cs="BookAntiqua"/>
              </w:rPr>
              <m:t>n</m:t>
            </m:r>
          </m:e>
        </m:rad>
      </m:oMath>
    </w:p>
    <w:p w:rsidR="004C7586" w:rsidRDefault="00B50475" w:rsidP="00160A95">
      <w:pPr>
        <w:spacing w:after="0"/>
        <w:rPr>
          <w:rFonts w:cs="Times New Roman"/>
        </w:rPr>
      </w:pPr>
      <w:r>
        <w:rPr>
          <w:rFonts w:cs="Times New Roman"/>
        </w:rPr>
        <w:t xml:space="preserve">              </w:t>
      </w:r>
      <w:proofErr w:type="spellStart"/>
      <w:r>
        <w:rPr>
          <w:rFonts w:cs="Times New Roman"/>
        </w:rPr>
        <w:t>I.e</w:t>
      </w:r>
      <w:proofErr w:type="spellEnd"/>
      <w:r>
        <w:rPr>
          <w:rFonts w:cs="Times New Roman"/>
        </w:rPr>
        <w:t xml:space="preserve"> </w:t>
      </w:r>
      <w:proofErr w:type="gramStart"/>
      <w:r>
        <w:rPr>
          <w:rFonts w:cs="Times New Roman"/>
        </w:rPr>
        <w:t>SE(</w:t>
      </w:r>
      <m:oMath>
        <w:proofErr w:type="gramEnd"/>
        <m:acc>
          <m:accPr>
            <m:chr m:val="̅"/>
            <m:ctrlPr>
              <w:rPr>
                <w:rFonts w:ascii="Cambria Math" w:hAnsi="Cambria Math" w:cs="BookAntiqua"/>
                <w:i/>
              </w:rPr>
            </m:ctrlPr>
          </m:accPr>
          <m:e>
            <m:r>
              <w:rPr>
                <w:rFonts w:ascii="Cambria Math" w:hAnsi="Cambria Math" w:cs="BookAntiqua"/>
              </w:rPr>
              <m:t>x</m:t>
            </m:r>
          </m:e>
        </m:acc>
      </m:oMath>
      <w:r>
        <w:rPr>
          <w:rFonts w:cs="Times New Roman"/>
        </w:rPr>
        <w:t>)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B50475" w:rsidP="00160A95">
      <w:pPr>
        <w:autoSpaceDE w:val="0"/>
        <w:autoSpaceDN w:val="0"/>
        <w:adjustRightInd w:val="0"/>
        <w:spacing w:after="0"/>
        <w:rPr>
          <w:rFonts w:cs="BookAntiqua"/>
        </w:rPr>
      </w:pPr>
      <w:r>
        <w:rPr>
          <w:rFonts w:cs="BookAntiqua"/>
        </w:rPr>
        <w:t>Answer:</w:t>
      </w:r>
    </w:p>
    <w:p w:rsidR="00B50475" w:rsidRDefault="00B50475" w:rsidP="00160A95">
      <w:pPr>
        <w:autoSpaceDE w:val="0"/>
        <w:autoSpaceDN w:val="0"/>
        <w:adjustRightInd w:val="0"/>
        <w:spacing w:after="0"/>
        <w:rPr>
          <w:rFonts w:cstheme="minorHAnsi"/>
        </w:rPr>
      </w:pPr>
      <w:r>
        <w:rPr>
          <w:rFonts w:cs="BookAntiqua"/>
        </w:rPr>
        <w:t xml:space="preserve">  Z=(x-mean)/</w:t>
      </w:r>
      <w:r w:rsidRPr="00B50475">
        <w:rPr>
          <w:rFonts w:cstheme="minorHAnsi"/>
        </w:rPr>
        <w:t xml:space="preserve"> </w:t>
      </w:r>
      <w:r>
        <w:rPr>
          <w:rFonts w:cstheme="minorHAnsi"/>
        </w:rPr>
        <w:t>σ/</w:t>
      </w:r>
      <m:oMath>
        <m:rad>
          <m:radPr>
            <m:degHide m:val="on"/>
            <m:ctrlPr>
              <w:rPr>
                <w:rFonts w:ascii="Cambria Math" w:hAnsi="Cambria Math" w:cs="BookAntiqua"/>
                <w:i/>
              </w:rPr>
            </m:ctrlPr>
          </m:radPr>
          <m:deg/>
          <m:e>
            <m:r>
              <w:rPr>
                <w:rFonts w:ascii="Cambria Math" w:hAnsi="Cambria Math" w:cs="BookAntiqua"/>
              </w:rPr>
              <m:t>n</m:t>
            </m:r>
          </m:e>
        </m:rad>
      </m:oMath>
    </w:p>
    <w:p w:rsidR="00B50475" w:rsidRDefault="00B50475" w:rsidP="00160A95">
      <w:pPr>
        <w:autoSpaceDE w:val="0"/>
        <w:autoSpaceDN w:val="0"/>
        <w:adjustRightInd w:val="0"/>
        <w:spacing w:after="0"/>
        <w:rPr>
          <w:rFonts w:cstheme="minorHAnsi"/>
        </w:rPr>
      </w:pPr>
      <w:r>
        <w:rPr>
          <w:rFonts w:cstheme="minorHAnsi"/>
        </w:rPr>
        <w:t xml:space="preserve">Z </w:t>
      </w:r>
      <w:proofErr w:type="spellStart"/>
      <w:r>
        <w:rPr>
          <w:rFonts w:cstheme="minorHAnsi"/>
        </w:rPr>
        <w:t>test</w:t>
      </w:r>
      <w:proofErr w:type="gramStart"/>
      <w:r>
        <w:rPr>
          <w:rFonts w:cstheme="minorHAnsi"/>
        </w:rPr>
        <w:t>,because</w:t>
      </w:r>
      <w:proofErr w:type="spellEnd"/>
      <w:proofErr w:type="gramEnd"/>
      <w:r>
        <w:rPr>
          <w:rFonts w:cstheme="minorHAnsi"/>
        </w:rPr>
        <w:t xml:space="preserve"> </w:t>
      </w:r>
      <w:proofErr w:type="spellStart"/>
      <w:r>
        <w:rPr>
          <w:rFonts w:cstheme="minorHAnsi"/>
        </w:rPr>
        <w:t>sd</w:t>
      </w:r>
      <w:proofErr w:type="spellEnd"/>
      <w:r>
        <w:rPr>
          <w:rFonts w:cstheme="minorHAnsi"/>
        </w:rPr>
        <w:t xml:space="preserve"> is given for the long term</w:t>
      </w:r>
    </w:p>
    <w:p w:rsidR="00160A95" w:rsidRDefault="00B50475" w:rsidP="00160A95">
      <w:pPr>
        <w:autoSpaceDE w:val="0"/>
        <w:autoSpaceDN w:val="0"/>
        <w:adjustRightInd w:val="0"/>
        <w:spacing w:after="0"/>
        <w:rPr>
          <w:rFonts w:cs="BookAntiqua"/>
        </w:rPr>
      </w:pPr>
      <w:r>
        <w:rPr>
          <w:rFonts w:cstheme="minorHAnsi"/>
        </w:rPr>
        <w:t>Z = +/-</w:t>
      </w:r>
      <w:r>
        <w:rPr>
          <w:rFonts w:cs="BookAntiqua"/>
        </w:rPr>
        <w:t>5/40/</w:t>
      </w:r>
      <m:oMath>
        <m:rad>
          <m:radPr>
            <m:degHide m:val="on"/>
            <m:ctrlPr>
              <w:rPr>
                <w:rFonts w:ascii="Cambria Math" w:hAnsi="Cambria Math" w:cs="BookAntiqua"/>
                <w:i/>
              </w:rPr>
            </m:ctrlPr>
          </m:radPr>
          <m:deg/>
          <m:e>
            <m:r>
              <w:rPr>
                <w:rFonts w:ascii="Cambria Math" w:hAnsi="Cambria Math" w:cs="BookAntiqua"/>
              </w:rPr>
              <m:t>(100)</m:t>
            </m:r>
          </m:e>
        </m:rad>
      </m:oMath>
    </w:p>
    <w:p w:rsidR="00B50475" w:rsidRDefault="00B50475" w:rsidP="00160A95">
      <w:pPr>
        <w:autoSpaceDE w:val="0"/>
        <w:autoSpaceDN w:val="0"/>
        <w:adjustRightInd w:val="0"/>
        <w:spacing w:after="0"/>
        <w:rPr>
          <w:rFonts w:cs="BookAntiqua"/>
        </w:rPr>
      </w:pPr>
      <w:r>
        <w:rPr>
          <w:rFonts w:cs="BookAntiqua"/>
        </w:rPr>
        <w:t xml:space="preserve">    =+/-1.25</w:t>
      </w:r>
    </w:p>
    <w:p w:rsidR="00B50475" w:rsidRDefault="00B50475" w:rsidP="00160A95">
      <w:pPr>
        <w:autoSpaceDE w:val="0"/>
        <w:autoSpaceDN w:val="0"/>
        <w:adjustRightInd w:val="0"/>
        <w:spacing w:after="0"/>
        <w:rPr>
          <w:rFonts w:cs="BookAntiqua"/>
        </w:rPr>
      </w:pPr>
      <w:r>
        <w:rPr>
          <w:rFonts w:cs="BookAntiqua"/>
        </w:rPr>
        <w:t xml:space="preserve">   The probability of z of between those values is 0.7887</w:t>
      </w:r>
    </w:p>
    <w:p w:rsidR="00B50475" w:rsidRDefault="00B50475" w:rsidP="00160A95">
      <w:pPr>
        <w:autoSpaceDE w:val="0"/>
        <w:autoSpaceDN w:val="0"/>
        <w:adjustRightInd w:val="0"/>
        <w:spacing w:after="0"/>
        <w:rPr>
          <w:rFonts w:cs="BookAntiqua"/>
        </w:rPr>
      </w:pPr>
      <w:r>
        <w:rPr>
          <w:rFonts w:cs="BookAntiqua"/>
        </w:rPr>
        <w:t>So probability = 1-0.7887</w:t>
      </w:r>
    </w:p>
    <w:p w:rsidR="00B50475" w:rsidRDefault="00B50475" w:rsidP="00160A95">
      <w:pPr>
        <w:autoSpaceDE w:val="0"/>
        <w:autoSpaceDN w:val="0"/>
        <w:adjustRightInd w:val="0"/>
        <w:spacing w:after="0"/>
        <w:rPr>
          <w:rFonts w:cs="BookAntiqua"/>
        </w:rPr>
      </w:pPr>
      <w:r>
        <w:rPr>
          <w:rFonts w:cs="BookAntiqua"/>
        </w:rPr>
        <w:t xml:space="preserve">                          = 0.2113</w:t>
      </w:r>
    </w:p>
    <w:p w:rsidR="00B50475" w:rsidRPr="00160A95" w:rsidRDefault="00B5047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0473EE" w:rsidP="00160A95">
      <w:pPr>
        <w:autoSpaceDE w:val="0"/>
        <w:autoSpaceDN w:val="0"/>
        <w:adjustRightInd w:val="0"/>
        <w:spacing w:after="0"/>
        <w:rPr>
          <w:rFonts w:cs="BookAntiqua"/>
        </w:rPr>
      </w:pPr>
      <w:r>
        <w:rPr>
          <w:rFonts w:cs="BookAntiqua"/>
        </w:rPr>
        <w:t>Answer:</w:t>
      </w:r>
    </w:p>
    <w:p w:rsidR="000473EE" w:rsidRDefault="000473EE" w:rsidP="00160A95">
      <w:pPr>
        <w:autoSpaceDE w:val="0"/>
        <w:autoSpaceDN w:val="0"/>
        <w:adjustRightInd w:val="0"/>
        <w:spacing w:after="0"/>
        <w:rPr>
          <w:rFonts w:cs="BookAntiqua"/>
        </w:rPr>
      </w:pPr>
      <w:r>
        <w:rPr>
          <w:rFonts w:cs="BookAntiqua"/>
        </w:rPr>
        <w:lastRenderedPageBreak/>
        <w:t xml:space="preserve">      For 5% z has to be +/-1.96</w:t>
      </w:r>
    </w:p>
    <w:p w:rsidR="000473EE" w:rsidRDefault="000473EE" w:rsidP="00160A95">
      <w:pPr>
        <w:autoSpaceDE w:val="0"/>
        <w:autoSpaceDN w:val="0"/>
        <w:adjustRightInd w:val="0"/>
        <w:spacing w:after="0"/>
        <w:rPr>
          <w:rFonts w:cs="BookAntiqua"/>
        </w:rPr>
      </w:pPr>
      <w:r>
        <w:rPr>
          <w:rFonts w:cs="BookAntiqua"/>
        </w:rPr>
        <w:t xml:space="preserve"> So 1.96 = 5 *</w:t>
      </w:r>
      <m:oMath>
        <m:rad>
          <m:radPr>
            <m:degHide m:val="on"/>
            <m:ctrlPr>
              <w:rPr>
                <w:rFonts w:ascii="Cambria Math" w:hAnsi="Cambria Math" w:cs="BookAntiqua"/>
                <w:i/>
              </w:rPr>
            </m:ctrlPr>
          </m:radPr>
          <m:deg/>
          <m:e>
            <m:r>
              <w:rPr>
                <w:rFonts w:ascii="Cambria Math" w:hAnsi="Cambria Math" w:cs="BookAntiqua"/>
              </w:rPr>
              <m:t>(n)</m:t>
            </m:r>
          </m:e>
        </m:rad>
      </m:oMath>
      <w:r>
        <w:rPr>
          <w:rFonts w:cs="BookAntiqua"/>
        </w:rPr>
        <w:t>/40</w:t>
      </w:r>
    </w:p>
    <w:p w:rsidR="000473EE" w:rsidRDefault="000473EE" w:rsidP="00160A95">
      <w:pPr>
        <w:autoSpaceDE w:val="0"/>
        <w:autoSpaceDN w:val="0"/>
        <w:adjustRightInd w:val="0"/>
        <w:spacing w:after="0"/>
        <w:rPr>
          <w:rFonts w:cs="BookAntiqua"/>
        </w:rPr>
      </w:pPr>
      <w:r>
        <w:rPr>
          <w:rFonts w:cs="BookAntiqua"/>
        </w:rPr>
        <w:t xml:space="preserve">        </w:t>
      </w:r>
      <m:oMath>
        <m:rad>
          <m:radPr>
            <m:degHide m:val="on"/>
            <m:ctrlPr>
              <w:rPr>
                <w:rFonts w:ascii="Cambria Math" w:hAnsi="Cambria Math" w:cs="BookAntiqua"/>
                <w:i/>
              </w:rPr>
            </m:ctrlPr>
          </m:radPr>
          <m:deg/>
          <m:e>
            <m:r>
              <w:rPr>
                <w:rFonts w:ascii="Cambria Math" w:hAnsi="Cambria Math" w:cs="BookAntiqua"/>
              </w:rPr>
              <m:t>(n)</m:t>
            </m:r>
          </m:e>
        </m:rad>
      </m:oMath>
      <w:r>
        <w:rPr>
          <w:rFonts w:cs="BookAntiqua"/>
        </w:rPr>
        <w:t xml:space="preserve"> = 15.68</w:t>
      </w:r>
    </w:p>
    <w:p w:rsidR="000473EE" w:rsidRDefault="000473EE" w:rsidP="00160A95">
      <w:pPr>
        <w:autoSpaceDE w:val="0"/>
        <w:autoSpaceDN w:val="0"/>
        <w:adjustRightInd w:val="0"/>
        <w:spacing w:after="0"/>
        <w:rPr>
          <w:rFonts w:cs="BookAntiqua"/>
        </w:rPr>
      </w:pPr>
      <w:r>
        <w:rPr>
          <w:rFonts w:cs="BookAntiqua"/>
        </w:rPr>
        <w:t>Therefore n=245.86 =250</w:t>
      </w:r>
    </w:p>
    <w:p w:rsidR="000473EE" w:rsidRDefault="000473EE"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0473EE" w:rsidRPr="00160A95" w:rsidRDefault="000473EE" w:rsidP="000473EE">
      <w:pPr>
        <w:autoSpaceDE w:val="0"/>
        <w:autoSpaceDN w:val="0"/>
        <w:adjustRightInd w:val="0"/>
        <w:spacing w:after="0"/>
        <w:ind w:left="720"/>
        <w:rPr>
          <w:rFonts w:cs="BookAntiqua"/>
        </w:rPr>
      </w:pPr>
      <w:r>
        <w:rPr>
          <w:rFonts w:cs="BookAntiqua"/>
        </w:rPr>
        <w:t>Answer: Standard deviation will not be 120 of scores in any one sample, since we don’t know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0473EE" w:rsidRDefault="000473EE" w:rsidP="000473EE">
      <w:pPr>
        <w:autoSpaceDE w:val="0"/>
        <w:autoSpaceDN w:val="0"/>
        <w:adjustRightInd w:val="0"/>
        <w:spacing w:after="0"/>
        <w:ind w:left="720"/>
        <w:rPr>
          <w:rFonts w:cs="BookAntiqua"/>
        </w:rPr>
      </w:pPr>
      <w:r>
        <w:rPr>
          <w:rFonts w:cs="BookAntiqua"/>
        </w:rPr>
        <w:t>Answer: Standard deviation of mean across several samples will not be 120.it will be less indeed</w:t>
      </w:r>
    </w:p>
    <w:p w:rsidR="000473EE" w:rsidRPr="00160A95" w:rsidRDefault="000473EE" w:rsidP="000473EE">
      <w:pPr>
        <w:autoSpaceDE w:val="0"/>
        <w:autoSpaceDN w:val="0"/>
        <w:adjustRightInd w:val="0"/>
        <w:spacing w:after="0"/>
        <w:ind w:left="720"/>
        <w:rPr>
          <w:rFonts w:cs="BookAntiqua"/>
        </w:rPr>
      </w:pPr>
      <w:r>
        <w:rPr>
          <w:rFonts w:cs="BookAntiqua"/>
        </w:rPr>
        <w:t>Probably about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0473EE" w:rsidRPr="00160A95" w:rsidRDefault="000473EE" w:rsidP="000473EE">
      <w:pPr>
        <w:autoSpaceDE w:val="0"/>
        <w:autoSpaceDN w:val="0"/>
        <w:adjustRightInd w:val="0"/>
        <w:spacing w:after="0"/>
        <w:ind w:left="720"/>
        <w:rPr>
          <w:rFonts w:cs="BookAntiqua"/>
        </w:rPr>
      </w:pPr>
      <w:r>
        <w:rPr>
          <w:rFonts w:cs="BookAntiqua"/>
        </w:rPr>
        <w:t>Answer: The mean score in any sample will be 720.but no reason it couldn’t be less or more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0473EE" w:rsidRPr="00160A95" w:rsidRDefault="000473EE" w:rsidP="000473EE">
      <w:pPr>
        <w:autoSpaceDE w:val="0"/>
        <w:autoSpaceDN w:val="0"/>
        <w:adjustRightInd w:val="0"/>
        <w:spacing w:after="0"/>
        <w:ind w:left="720"/>
        <w:rPr>
          <w:rFonts w:cs="BookAntiqua"/>
        </w:rPr>
      </w:pPr>
      <w:r>
        <w:rPr>
          <w:rFonts w:cs="BookAntiqua"/>
        </w:rPr>
        <w:t>Answer: The Average of the mean across several samples will be 720.this is certainly possible, but it requires the mean of all sample that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473EE" w:rsidRPr="00160A95" w:rsidRDefault="000473EE" w:rsidP="000473EE">
      <w:pPr>
        <w:autoSpaceDE w:val="0"/>
        <w:autoSpaceDN w:val="0"/>
        <w:adjustRightInd w:val="0"/>
        <w:spacing w:after="0"/>
        <w:ind w:left="720"/>
        <w:rPr>
          <w:rFonts w:cs="BookAntiqua"/>
        </w:rPr>
      </w:pPr>
      <w:r>
        <w:rPr>
          <w:rFonts w:cs="BookAntiqua"/>
        </w:rPr>
        <w:t xml:space="preserve">Answer: The SEM will be 0.60 which even with lot of </w:t>
      </w:r>
      <w:proofErr w:type="spellStart"/>
      <w:r>
        <w:rPr>
          <w:rFonts w:cs="BookAntiqua"/>
        </w:rPr>
        <w:t>skewness</w:t>
      </w:r>
      <w:proofErr w:type="spellEnd"/>
      <w:r>
        <w:rPr>
          <w:rFonts w:cs="BookAntiqua"/>
        </w:rPr>
        <w:t xml:space="preserve"> will tend toward normality </w:t>
      </w:r>
      <w:proofErr w:type="gramStart"/>
      <w:r>
        <w:rPr>
          <w:rFonts w:cs="BookAntiqua"/>
        </w:rPr>
        <w:t>given  the</w:t>
      </w:r>
      <w:proofErr w:type="gramEnd"/>
      <w:r>
        <w:rPr>
          <w:rFonts w:cs="BookAntiqua"/>
        </w:rPr>
        <w:t xml:space="preserve"> sample size. I would use this calculation. The mean would have an expected value of 720</w:t>
      </w:r>
      <w:proofErr w:type="gramStart"/>
      <w:r>
        <w:rPr>
          <w:rFonts w:cs="BookAntiqua"/>
        </w:rPr>
        <w:t>,but</w:t>
      </w:r>
      <w:proofErr w:type="gramEnd"/>
      <w:r>
        <w:rPr>
          <w:rFonts w:cs="BookAntiqua"/>
        </w:rPr>
        <w:t xml:space="preserve"> in calculations ,the SEM is 0.6</w:t>
      </w:r>
    </w:p>
    <w:sectPr w:rsidR="000473EE"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473EE"/>
    <w:rsid w:val="00160A95"/>
    <w:rsid w:val="002C3682"/>
    <w:rsid w:val="004C7586"/>
    <w:rsid w:val="00505D35"/>
    <w:rsid w:val="00AD3870"/>
    <w:rsid w:val="00B50475"/>
    <w:rsid w:val="00C56E09"/>
    <w:rsid w:val="00ED1F1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table" w:styleId="TableGrid">
    <w:name w:val="Table Grid"/>
    <w:basedOn w:val="TableNormal"/>
    <w:uiPriority w:val="59"/>
    <w:rsid w:val="00C56E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2022-12-21T14:25:00Z</dcterms:modified>
</cp:coreProperties>
</file>