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259C" w:rsidRPr="00A5259C" w:rsidRDefault="00A5259C" w:rsidP="00A5259C">
      <w:pPr>
        <w:jc w:val="center"/>
        <w:rPr>
          <w:b/>
          <w:bCs/>
        </w:rPr>
      </w:pPr>
      <w:r w:rsidRPr="00A5259C">
        <w:rPr>
          <w:b/>
          <w:bCs/>
        </w:rPr>
        <w:t>EXPERIMENT-11</w:t>
      </w:r>
    </w:p>
    <w:p w:rsidR="00A5259C" w:rsidRPr="00A5259C" w:rsidRDefault="00A5259C" w:rsidP="00A5259C"/>
    <w:p w:rsidR="00A5259C" w:rsidRPr="00A5259C" w:rsidRDefault="00A5259C" w:rsidP="00A5259C">
      <w:pPr>
        <w:jc w:val="center"/>
        <w:rPr>
          <w:b/>
          <w:bCs/>
        </w:rPr>
      </w:pPr>
      <w:r w:rsidRPr="00A5259C">
        <w:rPr>
          <w:b/>
          <w:bCs/>
        </w:rPr>
        <w:t>TostudyandimplementcontainerorchestrationusingKubernetesonAWS/Azure/Google cloudplatform</w:t>
      </w:r>
    </w:p>
    <w:p w:rsidR="00A5259C" w:rsidRPr="00A5259C" w:rsidRDefault="00A5259C" w:rsidP="00A5259C">
      <w:r w:rsidRPr="00A5259C">
        <w:t>Aim: To study and implement container orchestration using Kubernetes on AWS/Azure/Googlecloudplatform</w:t>
      </w:r>
    </w:p>
    <w:p w:rsidR="00A5259C" w:rsidRPr="00A5259C" w:rsidRDefault="00A5259C" w:rsidP="00A5259C"/>
    <w:p w:rsidR="00A5259C" w:rsidRPr="00A5259C" w:rsidRDefault="00A5259C" w:rsidP="00A5259C">
      <w:r w:rsidRPr="00A5259C">
        <w:t>Theory:</w:t>
      </w:r>
    </w:p>
    <w:p w:rsidR="00A5259C" w:rsidRPr="00A5259C" w:rsidRDefault="00A5259C" w:rsidP="00A5259C"/>
    <w:p w:rsidR="00A5259C" w:rsidRPr="00A5259C" w:rsidRDefault="00A5259C" w:rsidP="00A5259C">
      <w:r w:rsidRPr="00A5259C">
        <w:t>KubernetesServices:AWSvs.Azurevs.GoogleCloud</w:t>
      </w:r>
    </w:p>
    <w:p w:rsidR="00A5259C" w:rsidRPr="00A5259C" w:rsidRDefault="00A5259C" w:rsidP="00A5259C"/>
    <w:p w:rsidR="00A5259C" w:rsidRPr="00A5259C" w:rsidRDefault="00C238B9" w:rsidP="00A5259C">
      <w:hyperlink r:id="rId6">
        <w:r w:rsidR="00A5259C" w:rsidRPr="00A5259C">
          <w:t xml:space="preserve">Kubernetes </w:t>
        </w:r>
      </w:hyperlink>
      <w:r w:rsidR="00A5259C" w:rsidRPr="00A5259C">
        <w:t>is a popular open-source container orchestration platform that allows us to deploy and managemulti-container applications at scale. Businesses are rapidly adopting this revolutionary technology tomodernizetheirapplications.Cloudserviceproviders—suchasAmazonWebServices(AWS),MicrosoftAzure, and Google Cloud Platform (GCP) — are playing a key role in providing advanced features to thebusinessesto manage theirKubernetes architecture.</w:t>
      </w:r>
    </w:p>
    <w:p w:rsidR="00A5259C" w:rsidRPr="00A5259C" w:rsidRDefault="00A5259C" w:rsidP="00A5259C">
      <w:r w:rsidRPr="00A5259C">
        <w:t xml:space="preserve">Kubernetes is most often used with the </w:t>
      </w:r>
      <w:hyperlink r:id="rId7">
        <w:r w:rsidRPr="00A5259C">
          <w:t>Docker,</w:t>
        </w:r>
      </w:hyperlink>
      <w:r w:rsidRPr="00A5259C">
        <w:t xml:space="preserve"> one of the most popular containerization platform.Containers became more prevalent after the launch of the Docker containerization project in 2013. It mayalso work with any container system that follows the Open Container Initiative (OCI) standards for</w:t>
      </w:r>
      <w:r w:rsidRPr="00A5259C">
        <w:rPr>
          <w:spacing w:val="-1"/>
        </w:rPr>
        <w:t>containerimageformats.</w:t>
      </w:r>
      <w:r w:rsidRPr="00A5259C">
        <w:t>Sinceitisopen-source,Kubernetescanbeusedbyanyoneanywhereon-premises,publiccloud,orboth.Distributedcontainerizedapplicationsaredifficulttomanage,butKubernetesmakescontainerizedappsradicallyeasiertomanageand became a keypartofthecontainer revolution.</w:t>
      </w:r>
    </w:p>
    <w:p w:rsidR="00A5259C" w:rsidRPr="00A5259C" w:rsidRDefault="00A5259C" w:rsidP="00A5259C"/>
    <w:p w:rsidR="00A5259C" w:rsidRPr="00A5259C" w:rsidRDefault="00A5259C" w:rsidP="00A5259C">
      <w:r w:rsidRPr="00A5259C">
        <w:t>AmazonElasticContainer ServiceforKubernetes</w:t>
      </w:r>
    </w:p>
    <w:p w:rsidR="00A5259C" w:rsidRPr="00A5259C" w:rsidRDefault="00C238B9" w:rsidP="00A5259C">
      <w:hyperlink r:id="rId8">
        <w:r w:rsidR="00A5259C" w:rsidRPr="00A5259C">
          <w:t xml:space="preserve">Amazon Elastic Container Service for Kubernetes (EKS) </w:t>
        </w:r>
      </w:hyperlink>
      <w:r w:rsidR="00A5259C" w:rsidRPr="00A5259C">
        <w:t>is a managed service that was made generallyavailable in June 2018 to run Kubernetes on AWS. It’s fully compatible with the apps that run on anystandard Kubernetes architecture. On Amazon EKS, a single-tenant Kubernetes control plane is run foreachclusterwherethecontrolplane is not sharedacrossclusters.</w:t>
      </w:r>
    </w:p>
    <w:p w:rsidR="00A5259C" w:rsidRPr="00A5259C" w:rsidRDefault="00A5259C" w:rsidP="00A5259C"/>
    <w:p w:rsidR="00A5259C" w:rsidRPr="00A5259C" w:rsidRDefault="00A5259C" w:rsidP="00A5259C">
      <w:r w:rsidRPr="00A5259C">
        <w:t>AzureKubernetesService(AKS)</w:t>
      </w:r>
    </w:p>
    <w:p w:rsidR="00A5259C" w:rsidRPr="00A5259C" w:rsidRDefault="00C238B9" w:rsidP="00A5259C">
      <w:hyperlink r:id="rId9">
        <w:r w:rsidR="00A5259C" w:rsidRPr="00A5259C">
          <w:t xml:space="preserve">Azure Kubernetes Service </w:t>
        </w:r>
      </w:hyperlink>
      <w:r w:rsidR="00A5259C" w:rsidRPr="00A5259C">
        <w:t>(AKS) is Microsoft’s Kubernetes solution that was made generally available inJune 2018. The fully managed AKS makes containerized apps to easily deploy and manage in Kubernetes</w:t>
      </w:r>
      <w:r w:rsidR="00A5259C" w:rsidRPr="00A5259C">
        <w:rPr>
          <w:spacing w:val="-1"/>
        </w:rPr>
        <w:t>environment.</w:t>
      </w:r>
      <w:r w:rsidR="00A5259C" w:rsidRPr="00A5259C">
        <w:t>Microsoftalreadyannounced</w:t>
      </w:r>
      <w:hyperlink r:id="rId10">
        <w:r w:rsidR="00A5259C" w:rsidRPr="00A5259C">
          <w:t xml:space="preserve">AzureContainerService </w:t>
        </w:r>
      </w:hyperlink>
      <w:r w:rsidR="00A5259C" w:rsidRPr="00A5259C">
        <w:t>beforeAKSin2016whichshowstheyhavesomeexperienceincontainerorchestrationthatsupportednotonlyKubernetesbutalsoApacheMesosandDockerSwarm.</w:t>
      </w:r>
    </w:p>
    <w:p w:rsidR="00A5259C" w:rsidRPr="00A5259C" w:rsidRDefault="00A5259C" w:rsidP="00A5259C"/>
    <w:p w:rsidR="00A5259C" w:rsidRPr="00A5259C" w:rsidRDefault="00A5259C" w:rsidP="00A5259C">
      <w:r w:rsidRPr="00A5259C">
        <w:t>GoogleKubernetesEngine(GKE)</w:t>
      </w:r>
    </w:p>
    <w:p w:rsidR="00A5259C" w:rsidRPr="00A5259C" w:rsidRDefault="00A5259C" w:rsidP="00A5259C">
      <w:r w:rsidRPr="00A5259C">
        <w:t>KuberneteswasfirstintroducedbyGoogleinJuly2015inthemarket.</w:t>
      </w:r>
      <w:hyperlink r:id="rId11">
        <w:r w:rsidRPr="00A5259C">
          <w:t>GoogleKubernetesEngine(GKE)</w:t>
        </w:r>
      </w:hyperlink>
      <w:r w:rsidRPr="00A5259C">
        <w:t>isamanagedproduction-readyarchitecturefordeployingcontainerizedappsthatisoneofthemostadvancedsolutions.GKEallowstosetupcontainerizedappsinnotime,byeradicatingtherequirementtoinstallandmanageKubernetes clusters.</w:t>
      </w:r>
    </w:p>
    <w:p w:rsidR="00A5259C" w:rsidRPr="00A5259C" w:rsidRDefault="00A5259C" w:rsidP="00A5259C">
      <w:pPr>
        <w:sectPr w:rsidR="00A5259C" w:rsidRPr="00A5259C" w:rsidSect="00A5259C">
          <w:headerReference w:type="even" r:id="rId12"/>
          <w:headerReference w:type="default" r:id="rId13"/>
          <w:type w:val="continuous"/>
          <w:pgSz w:w="12240" w:h="15840"/>
          <w:pgMar w:top="1134" w:right="1200" w:bottom="280" w:left="106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A5259C" w:rsidRPr="00A5259C" w:rsidRDefault="00A5259C" w:rsidP="00A5259C">
      <w:r w:rsidRPr="00A5259C">
        <w:lastRenderedPageBreak/>
        <w:t>Comparinghostedservices</w:t>
      </w:r>
    </w:p>
    <w:p w:rsidR="00A5259C" w:rsidRPr="00A5259C" w:rsidRDefault="00A5259C" w:rsidP="00A5259C">
      <w:r w:rsidRPr="00A5259C">
        <w:t>We have discussed the Kubernetes sevices and basic Kubernetes infrastructure provided by major cloudproviders. In this section, we will analyze and compare the key features of these three providers regardingKubernetes architecture.</w:t>
      </w:r>
    </w:p>
    <w:p w:rsidR="00A5259C" w:rsidRPr="00A5259C" w:rsidRDefault="00A5259C" w:rsidP="00A5259C">
      <w:pPr>
        <w:rPr>
          <w:sz w:val="20"/>
        </w:rPr>
      </w:pPr>
    </w:p>
    <w:p w:rsidR="00A5259C" w:rsidRPr="00A5259C" w:rsidRDefault="00A5259C" w:rsidP="00A5259C">
      <w:r w:rsidRPr="00A5259C">
        <w:t>Automaticupdate</w:t>
      </w:r>
    </w:p>
    <w:p w:rsidR="00A5259C" w:rsidRPr="00A5259C" w:rsidRDefault="00A5259C" w:rsidP="00A5259C">
      <w:r w:rsidRPr="00A5259C">
        <w:t>GKE is at the top as it provides a fully automated update for the cluster. AKS allows upgrading the clusterbyasimplecommand. But upgradingAmazon EKS,auserneedstosend somecommand-lineinstructionstoit, which makes itmoredifficult amongthe othertwo.</w:t>
      </w:r>
    </w:p>
    <w:p w:rsidR="00A5259C" w:rsidRPr="00A5259C" w:rsidRDefault="00A5259C" w:rsidP="00A5259C"/>
    <w:p w:rsidR="00A5259C" w:rsidRPr="00A5259C" w:rsidRDefault="00A5259C" w:rsidP="00A5259C">
      <w:r w:rsidRPr="00A5259C">
        <w:t>CLI Support</w:t>
      </w:r>
    </w:p>
    <w:p w:rsidR="00A5259C" w:rsidRPr="00A5259C" w:rsidRDefault="00A5259C" w:rsidP="00A5259C">
      <w:r w:rsidRPr="00A5259C">
        <w:t xml:space="preserve">The </w:t>
      </w:r>
      <w:r w:rsidRPr="00A5259C">
        <w:rPr>
          <w:i/>
        </w:rPr>
        <w:t>kubectl</w:t>
      </w:r>
      <w:r w:rsidRPr="00A5259C">
        <w:t>command-line utility is supported by all three platforms. Login commands are different foreachprovider:</w:t>
      </w:r>
    </w:p>
    <w:p w:rsidR="00A5259C" w:rsidRPr="00A5259C" w:rsidRDefault="00A5259C" w:rsidP="00A5259C"/>
    <w:p w:rsidR="00A5259C" w:rsidRPr="00A5259C" w:rsidRDefault="00C238B9" w:rsidP="00A5259C">
      <w:hyperlink r:id="rId14">
        <w:r w:rsidR="00A5259C" w:rsidRPr="00A5259C">
          <w:t>AWS</w:t>
        </w:r>
      </w:hyperlink>
    </w:p>
    <w:p w:rsidR="00A5259C" w:rsidRPr="00A5259C" w:rsidRDefault="00A5259C" w:rsidP="00A5259C">
      <w:r w:rsidRPr="00A5259C">
        <w:t>awseks–region${region}update-kubeconfig–name${cluster}</w:t>
      </w:r>
    </w:p>
    <w:p w:rsidR="00A5259C" w:rsidRPr="00A5259C" w:rsidRDefault="00A5259C" w:rsidP="00A5259C"/>
    <w:p w:rsidR="00A5259C" w:rsidRPr="00A5259C" w:rsidRDefault="00C238B9" w:rsidP="00A5259C">
      <w:hyperlink r:id="rId15" w:anchor="connect-to-the-cluster">
        <w:r w:rsidR="00A5259C" w:rsidRPr="00A5259C">
          <w:t>MicrosoftAzure</w:t>
        </w:r>
      </w:hyperlink>
    </w:p>
    <w:p w:rsidR="00A5259C" w:rsidRPr="00A5259C" w:rsidRDefault="00A5259C" w:rsidP="00A5259C">
      <w:r w:rsidRPr="00A5259C">
        <w:t>azaksget-credentials –resource-group${RS}–name${cluster}</w:t>
      </w:r>
    </w:p>
    <w:p w:rsidR="00A5259C" w:rsidRPr="00A5259C" w:rsidRDefault="00A5259C" w:rsidP="00A5259C"/>
    <w:p w:rsidR="00A5259C" w:rsidRPr="00A5259C" w:rsidRDefault="00C238B9" w:rsidP="00A5259C">
      <w:hyperlink r:id="rId16">
        <w:r w:rsidR="00A5259C" w:rsidRPr="00A5259C">
          <w:t>GoogleCloudPlatform</w:t>
        </w:r>
      </w:hyperlink>
    </w:p>
    <w:p w:rsidR="00A5259C" w:rsidRPr="00A5259C" w:rsidRDefault="00A5259C" w:rsidP="00A5259C">
      <w:r w:rsidRPr="00A5259C">
        <w:t>gcloudcontainerclustersget-credentials${cluster}</w:t>
      </w:r>
    </w:p>
    <w:p w:rsidR="00A5259C" w:rsidRPr="00A5259C" w:rsidRDefault="00A5259C" w:rsidP="00A5259C"/>
    <w:p w:rsidR="00A5259C" w:rsidRPr="00A5259C" w:rsidRDefault="00A5259C" w:rsidP="00A5259C">
      <w:r w:rsidRPr="00A5259C">
        <w:t>Resourcemonitoring</w:t>
      </w:r>
    </w:p>
    <w:p w:rsidR="00A5259C" w:rsidRPr="00A5259C" w:rsidRDefault="00A5259C" w:rsidP="00A5259C">
      <w:r w:rsidRPr="00A5259C">
        <w:t>For    Kubernetes    monitoring,    Google    Cloud     provides     Stackdriver.     Stackdriver     monitorsthe master and nodes, and all Kubernetes components inside the platform along with integrating logging,andforthis, noother additionalusermanualsteps arerequired.</w:t>
      </w:r>
    </w:p>
    <w:p w:rsidR="00A5259C" w:rsidRPr="00A5259C" w:rsidRDefault="00A5259C" w:rsidP="00A5259C"/>
    <w:p w:rsidR="00A5259C" w:rsidRPr="00A5259C" w:rsidRDefault="00A5259C" w:rsidP="00A5259C">
      <w:r w:rsidRPr="00A5259C">
        <w:t>Microsoft Azure has two offerings: Azure Monitor to evaluate the health of a container and ApplicationInsights to monitor the Kubernetes components. A user needs to configure Istio (a service-mesh solution)tomonitorKubernetescomponents.AWShasnointegratedmonitoringsolution,butitreliesonthird-partysolutionsinstead.</w:t>
      </w:r>
    </w:p>
    <w:p w:rsidR="00A5259C" w:rsidRPr="00A5259C" w:rsidRDefault="00A5259C" w:rsidP="00A5259C"/>
    <w:p w:rsidR="00A5259C" w:rsidRPr="00A5259C" w:rsidRDefault="00A5259C" w:rsidP="00A5259C">
      <w:r w:rsidRPr="00A5259C">
        <w:t>Availability</w:t>
      </w:r>
    </w:p>
    <w:p w:rsidR="00A5259C" w:rsidRPr="00A5259C" w:rsidRDefault="00A5259C" w:rsidP="00A5259C">
      <w:r w:rsidRPr="00A5259C">
        <w:t>GoogleCloudhasthebestavailabilityamongthesethree,butafterlaunchingservicesinLatinAmericaandAfrica, Microsoft Azure will take the lead. As AWS is not offering services in Latin America, Africa, orOceania,itwillfallbehind.</w:t>
      </w:r>
    </w:p>
    <w:p w:rsidR="00A5259C" w:rsidRPr="00A5259C" w:rsidRDefault="00A5259C" w:rsidP="00A5259C"/>
    <w:p w:rsidR="00A5259C" w:rsidRPr="00A5259C" w:rsidRDefault="00A5259C" w:rsidP="00A5259C">
      <w:r w:rsidRPr="00A5259C">
        <w:t>Nodepools</w:t>
      </w:r>
    </w:p>
    <w:p w:rsidR="00A5259C" w:rsidRPr="00A5259C" w:rsidRDefault="00A5259C" w:rsidP="00A5259C">
      <w:r w:rsidRPr="00A5259C">
        <w:rPr>
          <w:w w:val="90"/>
        </w:rPr>
        <w:t>For different types of workloads, different kinds of machines allocated to clusters by node pools. As for databasesystems, more RAM and better disks are required, whereas tasks like machine learning algorithms need a better CPU.With node pools, we can provide the best resource availability as a user can specify service deployment on demand.Google Cloud and AWS are leading in this race by providing node pool support for the past two years. Yet Microsoft</w:t>
      </w:r>
      <w:r w:rsidRPr="00A5259C">
        <w:t>Azurehasfailedtodelivernodepoolsformorethanayear.</w:t>
      </w:r>
    </w:p>
    <w:p w:rsidR="00A5259C" w:rsidRPr="00A5259C" w:rsidRDefault="00A5259C" w:rsidP="00A5259C">
      <w:pPr>
        <w:sectPr w:rsidR="00A5259C" w:rsidRPr="00A5259C" w:rsidSect="00D54FD3">
          <w:pgSz w:w="12240" w:h="15840"/>
          <w:pgMar w:top="1360" w:right="1200" w:bottom="280" w:left="106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299"/>
        </w:sectPr>
      </w:pPr>
    </w:p>
    <w:p w:rsidR="00A5259C" w:rsidRPr="00A5259C" w:rsidRDefault="00A5259C" w:rsidP="00A5259C">
      <w:r w:rsidRPr="00A5259C">
        <w:lastRenderedPageBreak/>
        <w:t>Autoscaling</w:t>
      </w:r>
    </w:p>
    <w:p w:rsidR="00A5259C" w:rsidRPr="00A5259C" w:rsidRDefault="00A5259C" w:rsidP="00A5259C">
      <w:r w:rsidRPr="00A5259C">
        <w:t>Kuberneteshasthecapabilitytoautoscaleupanddownthenodesinordertouseresourceson-demand,andthatisthemost excitingfeatureit has.Inthisway,usersavailservicesthatareavailableallthetime,whilestakeholderscanmanage tohaveacost-effectiveinfrastructure.Tohavefine-tunedresourceutilizationforspecifictypes ofservices,we canuseautoscalingalongwith nodepools.</w:t>
      </w:r>
    </w:p>
    <w:p w:rsidR="00A5259C" w:rsidRPr="00A5259C" w:rsidRDefault="00A5259C" w:rsidP="00A5259C"/>
    <w:p w:rsidR="00A5259C" w:rsidRPr="00A5259C" w:rsidRDefault="00A5259C" w:rsidP="00A5259C">
      <w:r w:rsidRPr="00A5259C">
        <w:t>Highavailability</w:t>
      </w:r>
    </w:p>
    <w:p w:rsidR="00A5259C" w:rsidRPr="00A5259C" w:rsidRDefault="00A5259C" w:rsidP="00A5259C">
      <w:r w:rsidRPr="00A5259C">
        <w:t>The term “high availability” means your cluster will be available even if something goes wrong. Forinstance, if your services are relying on a single data center and it goes down, then your services will beinterrupted.ToensuretheavailabilityofKubernetesendpoints,themasternodesarespreadovermorethanoneavailabilityzoneforeachofthethreeservices.Now,Kubernetesendpointwillbeavailableevenifoneoftheregionsbecomes unavailable.</w:t>
      </w:r>
    </w:p>
    <w:p w:rsidR="00A5259C" w:rsidRPr="00A5259C" w:rsidRDefault="00A5259C" w:rsidP="00A5259C"/>
    <w:p w:rsidR="00A5259C" w:rsidRPr="00A5259C" w:rsidRDefault="00A5259C" w:rsidP="00A5259C">
      <w:r w:rsidRPr="00A5259C">
        <w:t>Role-basedaccesscontrol(RBAC)</w:t>
      </w:r>
    </w:p>
    <w:p w:rsidR="00A5259C" w:rsidRPr="00A5259C" w:rsidRDefault="00A5259C" w:rsidP="00A5259C">
      <w:r w:rsidRPr="00A5259C">
        <w:t>We use role-based access control (RBAC) through Kubernetes API to let the admins configure policiesdynamically.EachofthethreehostedservicesprovidersprovidesRBACimplementations.</w:t>
      </w:r>
    </w:p>
    <w:p w:rsidR="00A5259C" w:rsidRPr="00A5259C" w:rsidRDefault="00A5259C" w:rsidP="00A5259C"/>
    <w:p w:rsidR="00A5259C" w:rsidRPr="00A5259C" w:rsidRDefault="00A5259C" w:rsidP="00A5259C">
      <w:r w:rsidRPr="00A5259C">
        <w:t>Bare-metalclusters</w:t>
      </w:r>
    </w:p>
    <w:p w:rsidR="00A5259C" w:rsidRPr="00A5259C" w:rsidRDefault="00A5259C" w:rsidP="00A5259C">
      <w:r w:rsidRPr="00A5259C">
        <w:t>As shown by name, virtual machines (VMs) are an emulated machine running above real hardware. Thereisabundleofbenefitsusingthistechniqueforacloudprovider.Forbetterresourceutilization,wecansplita very large machine into several smaller units to share among several clients. High accessibility, as wellasVMs,are easyto move fromone physicalmachineto another.</w:t>
      </w:r>
    </w:p>
    <w:p w:rsidR="00A5259C" w:rsidRPr="00A5259C" w:rsidRDefault="00A5259C" w:rsidP="00A5259C"/>
    <w:p w:rsidR="00A5259C" w:rsidRPr="00A5259C" w:rsidRDefault="00A5259C" w:rsidP="00A5259C">
      <w:r w:rsidRPr="00A5259C">
        <w:t>Besides all, the virtualization layer adds some complexities and low performance that may possible fromthephysical,baremetal,andhardware.Forthetimebeing,onlyAWShasbare-metalhardwareavailable.</w:t>
      </w:r>
    </w:p>
    <w:p w:rsidR="00A5259C" w:rsidRPr="00A5259C" w:rsidRDefault="00A5259C" w:rsidP="00A5259C"/>
    <w:p w:rsidR="00A5259C" w:rsidRPr="00A5259C" w:rsidRDefault="00A5259C" w:rsidP="00A5259C">
      <w:r w:rsidRPr="00A5259C">
        <w:rPr>
          <w:spacing w:val="-1"/>
        </w:rPr>
        <w:t>Thefollowingtablecomparesandsummarizes</w:t>
      </w:r>
      <w:r w:rsidRPr="00A5259C">
        <w:t>theKubernetesfeaturesofferedbyAWS,Azure,andGoogleCloud.</w:t>
      </w:r>
    </w:p>
    <w:tbl>
      <w:tblPr>
        <w:tblW w:w="0" w:type="auto"/>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67"/>
        <w:gridCol w:w="2722"/>
        <w:gridCol w:w="2489"/>
        <w:gridCol w:w="2532"/>
      </w:tblGrid>
      <w:tr w:rsidR="00A5259C" w:rsidRPr="00A5259C" w:rsidTr="00345F07">
        <w:trPr>
          <w:trHeight w:val="621"/>
        </w:trPr>
        <w:tc>
          <w:tcPr>
            <w:tcW w:w="1867" w:type="dxa"/>
          </w:tcPr>
          <w:p w:rsidR="00A5259C" w:rsidRPr="00A5259C" w:rsidRDefault="00A5259C" w:rsidP="00A5259C">
            <w:r w:rsidRPr="00A5259C">
              <w:t>Service</w:t>
            </w:r>
          </w:p>
        </w:tc>
        <w:tc>
          <w:tcPr>
            <w:tcW w:w="2722" w:type="dxa"/>
          </w:tcPr>
          <w:p w:rsidR="00A5259C" w:rsidRPr="00A5259C" w:rsidRDefault="00A5259C" w:rsidP="00A5259C">
            <w:r w:rsidRPr="00A5259C">
              <w:t>AmazonEKS</w:t>
            </w:r>
          </w:p>
        </w:tc>
        <w:tc>
          <w:tcPr>
            <w:tcW w:w="2489" w:type="dxa"/>
          </w:tcPr>
          <w:p w:rsidR="00A5259C" w:rsidRPr="00A5259C" w:rsidRDefault="00A5259C" w:rsidP="00A5259C">
            <w:r w:rsidRPr="00A5259C">
              <w:t>AzureAKS</w:t>
            </w:r>
          </w:p>
        </w:tc>
        <w:tc>
          <w:tcPr>
            <w:tcW w:w="2532" w:type="dxa"/>
          </w:tcPr>
          <w:p w:rsidR="00A5259C" w:rsidRPr="00A5259C" w:rsidRDefault="00A5259C" w:rsidP="00A5259C">
            <w:r w:rsidRPr="00A5259C">
              <w:t>Google GKE</w:t>
            </w:r>
          </w:p>
        </w:tc>
      </w:tr>
      <w:tr w:rsidR="00A5259C" w:rsidRPr="00A5259C" w:rsidTr="00345F07">
        <w:trPr>
          <w:trHeight w:val="1253"/>
        </w:trPr>
        <w:tc>
          <w:tcPr>
            <w:tcW w:w="1867" w:type="dxa"/>
          </w:tcPr>
          <w:p w:rsidR="00A5259C" w:rsidRPr="00A5259C" w:rsidRDefault="00A5259C" w:rsidP="00A5259C">
            <w:r w:rsidRPr="00A5259C">
              <w:t>AutomaticUpdate</w:t>
            </w:r>
          </w:p>
        </w:tc>
        <w:tc>
          <w:tcPr>
            <w:tcW w:w="2722" w:type="dxa"/>
          </w:tcPr>
          <w:p w:rsidR="00A5259C" w:rsidRPr="00A5259C" w:rsidRDefault="00A5259C" w:rsidP="00A5259C">
            <w:r w:rsidRPr="00A5259C">
              <w:t>On-demandwithmanual,command-line,andsteps.Nodes need to be updatedmanually</w:t>
            </w:r>
          </w:p>
        </w:tc>
        <w:tc>
          <w:tcPr>
            <w:tcW w:w="2489" w:type="dxa"/>
          </w:tcPr>
          <w:p w:rsidR="00A5259C" w:rsidRPr="00A5259C" w:rsidRDefault="00A5259C" w:rsidP="00A5259C">
            <w:r w:rsidRPr="00A5259C">
              <w:t>On-demand,</w:t>
            </w:r>
            <w:r w:rsidRPr="00A5259C">
              <w:tab/>
              <w:t>master,</w:t>
            </w:r>
            <w:r w:rsidRPr="00A5259C">
              <w:tab/>
            </w:r>
            <w:r w:rsidRPr="00A5259C">
              <w:rPr>
                <w:spacing w:val="-1"/>
              </w:rPr>
              <w:t>and</w:t>
            </w:r>
            <w:r w:rsidRPr="00A5259C">
              <w:t>nodesareupgradedtogether</w:t>
            </w:r>
          </w:p>
        </w:tc>
        <w:tc>
          <w:tcPr>
            <w:tcW w:w="2532" w:type="dxa"/>
          </w:tcPr>
          <w:p w:rsidR="00A5259C" w:rsidRPr="00A5259C" w:rsidRDefault="00A5259C" w:rsidP="00A5259C">
            <w:r w:rsidRPr="00A5259C">
              <w:t>Masterand nodes</w:t>
            </w:r>
          </w:p>
        </w:tc>
      </w:tr>
      <w:tr w:rsidR="00A5259C" w:rsidRPr="00A5259C" w:rsidTr="00345F07">
        <w:trPr>
          <w:trHeight w:val="590"/>
        </w:trPr>
        <w:tc>
          <w:tcPr>
            <w:tcW w:w="1867" w:type="dxa"/>
          </w:tcPr>
          <w:p w:rsidR="00A5259C" w:rsidRPr="00A5259C" w:rsidRDefault="00A5259C" w:rsidP="00A5259C">
            <w:r w:rsidRPr="00A5259C">
              <w:t>CLISupport</w:t>
            </w:r>
          </w:p>
        </w:tc>
        <w:tc>
          <w:tcPr>
            <w:tcW w:w="2722" w:type="dxa"/>
          </w:tcPr>
          <w:p w:rsidR="00A5259C" w:rsidRPr="00A5259C" w:rsidRDefault="00A5259C" w:rsidP="00A5259C">
            <w:r w:rsidRPr="00A5259C">
              <w:t>Supported</w:t>
            </w:r>
          </w:p>
        </w:tc>
        <w:tc>
          <w:tcPr>
            <w:tcW w:w="2489" w:type="dxa"/>
          </w:tcPr>
          <w:p w:rsidR="00A5259C" w:rsidRPr="00A5259C" w:rsidRDefault="00A5259C" w:rsidP="00A5259C">
            <w:r w:rsidRPr="00A5259C">
              <w:t>Supported</w:t>
            </w:r>
          </w:p>
        </w:tc>
        <w:tc>
          <w:tcPr>
            <w:tcW w:w="2532" w:type="dxa"/>
          </w:tcPr>
          <w:p w:rsidR="00A5259C" w:rsidRPr="00A5259C" w:rsidRDefault="00A5259C" w:rsidP="00A5259C">
            <w:r w:rsidRPr="00A5259C">
              <w:t>Supported</w:t>
            </w:r>
          </w:p>
        </w:tc>
      </w:tr>
      <w:tr w:rsidR="00A5259C" w:rsidRPr="00A5259C" w:rsidTr="00345F07">
        <w:trPr>
          <w:trHeight w:val="959"/>
        </w:trPr>
        <w:tc>
          <w:tcPr>
            <w:tcW w:w="1867" w:type="dxa"/>
          </w:tcPr>
          <w:p w:rsidR="00A5259C" w:rsidRPr="00A5259C" w:rsidRDefault="00A5259C" w:rsidP="00A5259C">
            <w:r w:rsidRPr="00A5259C">
              <w:t>ResourceMonitoring</w:t>
            </w:r>
          </w:p>
        </w:tc>
        <w:tc>
          <w:tcPr>
            <w:tcW w:w="2722" w:type="dxa"/>
          </w:tcPr>
          <w:p w:rsidR="00A5259C" w:rsidRPr="00A5259C" w:rsidRDefault="00A5259C" w:rsidP="00A5259C">
            <w:r w:rsidRPr="00A5259C">
              <w:t>Third-partyonly</w:t>
            </w:r>
          </w:p>
        </w:tc>
        <w:tc>
          <w:tcPr>
            <w:tcW w:w="2489" w:type="dxa"/>
          </w:tcPr>
          <w:p w:rsidR="00A5259C" w:rsidRPr="00A5259C" w:rsidRDefault="00A5259C" w:rsidP="00A5259C">
            <w:r w:rsidRPr="00A5259C">
              <w:t>Azure</w:t>
            </w:r>
            <w:r w:rsidRPr="00A5259C">
              <w:tab/>
              <w:t>Monitor</w:t>
            </w:r>
            <w:r w:rsidRPr="00A5259C">
              <w:tab/>
            </w:r>
            <w:r w:rsidRPr="00A5259C">
              <w:rPr>
                <w:spacing w:val="-1"/>
              </w:rPr>
              <w:t>for</w:t>
            </w:r>
            <w:r w:rsidRPr="00A5259C">
              <w:t>containers and ApplicationInsights</w:t>
            </w:r>
          </w:p>
        </w:tc>
        <w:tc>
          <w:tcPr>
            <w:tcW w:w="2532" w:type="dxa"/>
          </w:tcPr>
          <w:p w:rsidR="00A5259C" w:rsidRPr="00A5259C" w:rsidRDefault="00A5259C" w:rsidP="00A5259C">
            <w:r w:rsidRPr="00A5259C">
              <w:t>Stackdriver(paidwithafreetier)</w:t>
            </w:r>
          </w:p>
        </w:tc>
      </w:tr>
      <w:tr w:rsidR="00A5259C" w:rsidRPr="00A5259C" w:rsidTr="00345F07">
        <w:trPr>
          <w:trHeight w:val="1365"/>
        </w:trPr>
        <w:tc>
          <w:tcPr>
            <w:tcW w:w="1867" w:type="dxa"/>
          </w:tcPr>
          <w:p w:rsidR="00A5259C" w:rsidRPr="00A5259C" w:rsidRDefault="00A5259C" w:rsidP="00A5259C">
            <w:r w:rsidRPr="00A5259C">
              <w:t>Availability</w:t>
            </w:r>
          </w:p>
        </w:tc>
        <w:tc>
          <w:tcPr>
            <w:tcW w:w="2722" w:type="dxa"/>
          </w:tcPr>
          <w:p w:rsidR="00A5259C" w:rsidRPr="00A5259C" w:rsidRDefault="00A5259C" w:rsidP="00A5259C">
            <w:r w:rsidRPr="00A5259C">
              <w:t>U.S.,Europe,andAsia.NotavailableinLatinAmerica,Oceania,orAfrica</w:t>
            </w:r>
          </w:p>
        </w:tc>
        <w:tc>
          <w:tcPr>
            <w:tcW w:w="2489" w:type="dxa"/>
          </w:tcPr>
          <w:p w:rsidR="00A5259C" w:rsidRPr="00A5259C" w:rsidRDefault="00A5259C" w:rsidP="00A5259C">
            <w:r w:rsidRPr="00A5259C">
              <w:t>U.S.,Europe,Asia,andOceania. Latin America andAfricaexpectedinQ22019</w:t>
            </w:r>
          </w:p>
        </w:tc>
        <w:tc>
          <w:tcPr>
            <w:tcW w:w="2532" w:type="dxa"/>
          </w:tcPr>
          <w:p w:rsidR="00A5259C" w:rsidRPr="00A5259C" w:rsidRDefault="00A5259C" w:rsidP="00A5259C">
            <w:r w:rsidRPr="00A5259C">
              <w:t>U.S.,Europe,AsiaOceania,andLatinAmerica. Not available inAfrica</w:t>
            </w:r>
          </w:p>
        </w:tc>
      </w:tr>
    </w:tbl>
    <w:p w:rsidR="00A5259C" w:rsidRPr="00A5259C" w:rsidRDefault="00A5259C" w:rsidP="00A5259C">
      <w:pPr>
        <w:sectPr w:rsidR="00A5259C" w:rsidRPr="00A5259C" w:rsidSect="00A5259C">
          <w:pgSz w:w="12240" w:h="15840"/>
          <w:pgMar w:top="1360" w:right="1200" w:bottom="280" w:left="1060" w:header="720" w:footer="720" w:gutter="0"/>
          <w:pgBorders w:offsetFrom="page">
            <w:top w:val="single" w:sz="12" w:space="24" w:color="auto"/>
            <w:left w:val="single" w:sz="12" w:space="24" w:color="auto"/>
            <w:bottom w:val="single" w:sz="12" w:space="24" w:color="auto"/>
            <w:right w:val="single" w:sz="12" w:space="24" w:color="auto"/>
          </w:pgBorders>
          <w:cols w:space="720"/>
        </w:sectPr>
      </w:pPr>
    </w:p>
    <w:tbl>
      <w:tblPr>
        <w:tblW w:w="0" w:type="auto"/>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67"/>
        <w:gridCol w:w="2722"/>
        <w:gridCol w:w="2489"/>
        <w:gridCol w:w="2532"/>
      </w:tblGrid>
      <w:tr w:rsidR="00A5259C" w:rsidRPr="00A5259C" w:rsidTr="00345F07">
        <w:trPr>
          <w:trHeight w:val="705"/>
        </w:trPr>
        <w:tc>
          <w:tcPr>
            <w:tcW w:w="1867" w:type="dxa"/>
          </w:tcPr>
          <w:p w:rsidR="00A5259C" w:rsidRPr="00A5259C" w:rsidRDefault="00A5259C" w:rsidP="00A5259C">
            <w:r w:rsidRPr="00A5259C">
              <w:lastRenderedPageBreak/>
              <w:t>Autoscaling</w:t>
            </w:r>
            <w:r w:rsidRPr="00A5259C">
              <w:tab/>
            </w:r>
            <w:r w:rsidRPr="00A5259C">
              <w:rPr>
                <w:spacing w:val="-4"/>
              </w:rPr>
              <w:t>of</w:t>
            </w:r>
            <w:r w:rsidRPr="00A5259C">
              <w:t>Nodes</w:t>
            </w:r>
          </w:p>
        </w:tc>
        <w:tc>
          <w:tcPr>
            <w:tcW w:w="2722" w:type="dxa"/>
          </w:tcPr>
          <w:p w:rsidR="00A5259C" w:rsidRPr="00A5259C" w:rsidRDefault="00A5259C" w:rsidP="009D746A">
            <w:pPr>
              <w:jc w:val="right"/>
            </w:pPr>
            <w:r w:rsidRPr="00A5259C">
              <w:t>Yes</w:t>
            </w:r>
          </w:p>
        </w:tc>
        <w:tc>
          <w:tcPr>
            <w:tcW w:w="2489" w:type="dxa"/>
          </w:tcPr>
          <w:p w:rsidR="00A5259C" w:rsidRPr="00A5259C" w:rsidRDefault="00A5259C" w:rsidP="00A5259C">
            <w:r w:rsidRPr="00A5259C">
              <w:t>Underpreview</w:t>
            </w:r>
          </w:p>
        </w:tc>
        <w:tc>
          <w:tcPr>
            <w:tcW w:w="2532" w:type="dxa"/>
          </w:tcPr>
          <w:p w:rsidR="00A5259C" w:rsidRPr="00A5259C" w:rsidRDefault="00A5259C" w:rsidP="00A5259C">
            <w:r w:rsidRPr="00A5259C">
              <w:t>Yes</w:t>
            </w:r>
          </w:p>
        </w:tc>
      </w:tr>
      <w:tr w:rsidR="00A5259C" w:rsidRPr="00A5259C" w:rsidTr="00345F07">
        <w:trPr>
          <w:trHeight w:val="539"/>
        </w:trPr>
        <w:tc>
          <w:tcPr>
            <w:tcW w:w="1867" w:type="dxa"/>
          </w:tcPr>
          <w:p w:rsidR="00A5259C" w:rsidRPr="00A5259C" w:rsidRDefault="00A5259C" w:rsidP="00A5259C">
            <w:r w:rsidRPr="00A5259C">
              <w:t>NodeGroups</w:t>
            </w:r>
          </w:p>
        </w:tc>
        <w:tc>
          <w:tcPr>
            <w:tcW w:w="2722" w:type="dxa"/>
          </w:tcPr>
          <w:p w:rsidR="00A5259C" w:rsidRPr="00A5259C" w:rsidRDefault="00A5259C" w:rsidP="00A5259C">
            <w:r w:rsidRPr="00A5259C">
              <w:t>Yes</w:t>
            </w:r>
          </w:p>
        </w:tc>
        <w:tc>
          <w:tcPr>
            <w:tcW w:w="2489" w:type="dxa"/>
          </w:tcPr>
          <w:p w:rsidR="00A5259C" w:rsidRPr="00A5259C" w:rsidRDefault="00A5259C" w:rsidP="00A5259C">
            <w:r w:rsidRPr="00A5259C">
              <w:t>No</w:t>
            </w:r>
          </w:p>
        </w:tc>
        <w:tc>
          <w:tcPr>
            <w:tcW w:w="2532" w:type="dxa"/>
          </w:tcPr>
          <w:p w:rsidR="00A5259C" w:rsidRPr="00A5259C" w:rsidRDefault="00A5259C" w:rsidP="00A5259C">
            <w:r w:rsidRPr="00A5259C">
              <w:t>Yes</w:t>
            </w:r>
          </w:p>
        </w:tc>
      </w:tr>
      <w:tr w:rsidR="00A5259C" w:rsidRPr="00A5259C" w:rsidTr="00345F07">
        <w:trPr>
          <w:trHeight w:val="796"/>
        </w:trPr>
        <w:tc>
          <w:tcPr>
            <w:tcW w:w="1867" w:type="dxa"/>
          </w:tcPr>
          <w:p w:rsidR="00A5259C" w:rsidRPr="00A5259C" w:rsidRDefault="00A5259C" w:rsidP="00A5259C">
            <w:r w:rsidRPr="00A5259C">
              <w:t>High-AvailabilityClusters</w:t>
            </w:r>
          </w:p>
        </w:tc>
        <w:tc>
          <w:tcPr>
            <w:tcW w:w="2722" w:type="dxa"/>
          </w:tcPr>
          <w:p w:rsidR="00A5259C" w:rsidRPr="00A5259C" w:rsidRDefault="00A5259C" w:rsidP="00A5259C">
            <w:r w:rsidRPr="00A5259C">
              <w:t>No</w:t>
            </w:r>
          </w:p>
        </w:tc>
        <w:tc>
          <w:tcPr>
            <w:tcW w:w="2489" w:type="dxa"/>
          </w:tcPr>
          <w:p w:rsidR="00A5259C" w:rsidRPr="00A5259C" w:rsidRDefault="00A5259C" w:rsidP="00A5259C">
            <w:r w:rsidRPr="00A5259C">
              <w:t>Indevelopment</w:t>
            </w:r>
          </w:p>
        </w:tc>
        <w:tc>
          <w:tcPr>
            <w:tcW w:w="2532" w:type="dxa"/>
          </w:tcPr>
          <w:p w:rsidR="00A5259C" w:rsidRPr="00A5259C" w:rsidRDefault="00A5259C" w:rsidP="00A5259C">
            <w:r w:rsidRPr="00A5259C">
              <w:t>Yes</w:t>
            </w:r>
          </w:p>
        </w:tc>
      </w:tr>
      <w:tr w:rsidR="00A5259C" w:rsidRPr="00A5259C" w:rsidTr="00345F07">
        <w:trPr>
          <w:trHeight w:val="561"/>
        </w:trPr>
        <w:tc>
          <w:tcPr>
            <w:tcW w:w="1867" w:type="dxa"/>
          </w:tcPr>
          <w:p w:rsidR="00A5259C" w:rsidRPr="00A5259C" w:rsidRDefault="00A5259C" w:rsidP="00A5259C">
            <w:r w:rsidRPr="00A5259C">
              <w:t>RBAC</w:t>
            </w:r>
          </w:p>
        </w:tc>
        <w:tc>
          <w:tcPr>
            <w:tcW w:w="2722" w:type="dxa"/>
          </w:tcPr>
          <w:p w:rsidR="00A5259C" w:rsidRPr="00A5259C" w:rsidRDefault="00A5259C" w:rsidP="00A5259C">
            <w:r w:rsidRPr="00A5259C">
              <w:t>Yes</w:t>
            </w:r>
          </w:p>
        </w:tc>
        <w:tc>
          <w:tcPr>
            <w:tcW w:w="2489" w:type="dxa"/>
          </w:tcPr>
          <w:p w:rsidR="00A5259C" w:rsidRPr="00A5259C" w:rsidRDefault="00A5259C" w:rsidP="00A5259C">
            <w:r w:rsidRPr="00A5259C">
              <w:t>Yes</w:t>
            </w:r>
          </w:p>
        </w:tc>
        <w:tc>
          <w:tcPr>
            <w:tcW w:w="2532" w:type="dxa"/>
          </w:tcPr>
          <w:p w:rsidR="00A5259C" w:rsidRPr="00A5259C" w:rsidRDefault="00A5259C" w:rsidP="00A5259C">
            <w:r w:rsidRPr="00A5259C">
              <w:t>Yes</w:t>
            </w:r>
          </w:p>
        </w:tc>
      </w:tr>
      <w:tr w:rsidR="00A5259C" w:rsidRPr="00A5259C" w:rsidTr="00345F07">
        <w:trPr>
          <w:trHeight w:val="461"/>
        </w:trPr>
        <w:tc>
          <w:tcPr>
            <w:tcW w:w="1867" w:type="dxa"/>
          </w:tcPr>
          <w:p w:rsidR="00A5259C" w:rsidRPr="00A5259C" w:rsidRDefault="00A5259C" w:rsidP="00A5259C">
            <w:r w:rsidRPr="00A5259C">
              <w:t>BareMetalNodes</w:t>
            </w:r>
          </w:p>
        </w:tc>
        <w:tc>
          <w:tcPr>
            <w:tcW w:w="2722" w:type="dxa"/>
          </w:tcPr>
          <w:p w:rsidR="00A5259C" w:rsidRPr="00A5259C" w:rsidRDefault="00A5259C" w:rsidP="00A5259C">
            <w:r w:rsidRPr="00A5259C">
              <w:t>AWS</w:t>
            </w:r>
          </w:p>
        </w:tc>
        <w:tc>
          <w:tcPr>
            <w:tcW w:w="2489" w:type="dxa"/>
          </w:tcPr>
          <w:p w:rsidR="00A5259C" w:rsidRPr="00A5259C" w:rsidRDefault="00A5259C" w:rsidP="00A5259C">
            <w:r w:rsidRPr="00A5259C">
              <w:t>No</w:t>
            </w:r>
          </w:p>
        </w:tc>
        <w:tc>
          <w:tcPr>
            <w:tcW w:w="2532" w:type="dxa"/>
          </w:tcPr>
          <w:p w:rsidR="00A5259C" w:rsidRPr="00A5259C" w:rsidRDefault="00A5259C" w:rsidP="00A5259C">
            <w:r w:rsidRPr="00A5259C">
              <w:t>No</w:t>
            </w:r>
          </w:p>
        </w:tc>
      </w:tr>
      <w:tr w:rsidR="00A5259C" w:rsidRPr="00A5259C" w:rsidTr="00345F07">
        <w:trPr>
          <w:trHeight w:val="1033"/>
        </w:trPr>
        <w:tc>
          <w:tcPr>
            <w:tcW w:w="1867" w:type="dxa"/>
          </w:tcPr>
          <w:p w:rsidR="00A5259C" w:rsidRPr="00A5259C" w:rsidRDefault="00A5259C" w:rsidP="00A5259C">
            <w:r w:rsidRPr="00A5259C">
              <w:t>Cost</w:t>
            </w:r>
          </w:p>
        </w:tc>
        <w:tc>
          <w:tcPr>
            <w:tcW w:w="2722" w:type="dxa"/>
          </w:tcPr>
          <w:p w:rsidR="00A5259C" w:rsidRPr="00A5259C" w:rsidRDefault="00A5259C" w:rsidP="00A5259C">
            <w:r w:rsidRPr="00A5259C">
              <w:t>$.20per hour</w:t>
            </w:r>
          </w:p>
        </w:tc>
        <w:tc>
          <w:tcPr>
            <w:tcW w:w="2489" w:type="dxa"/>
          </w:tcPr>
          <w:p w:rsidR="00A5259C" w:rsidRPr="00A5259C" w:rsidRDefault="00A5259C" w:rsidP="00A5259C">
            <w:r w:rsidRPr="00A5259C">
              <w:t>OnlypayfortheVMsrunningtheKubernetesnodes</w:t>
            </w:r>
          </w:p>
        </w:tc>
        <w:tc>
          <w:tcPr>
            <w:tcW w:w="2532" w:type="dxa"/>
          </w:tcPr>
          <w:p w:rsidR="00A5259C" w:rsidRPr="00A5259C" w:rsidRDefault="00A5259C" w:rsidP="00A5259C">
            <w:r w:rsidRPr="00A5259C">
              <w:t>OnlypayfortheVMsrunningtheKubernetesnodes</w:t>
            </w:r>
          </w:p>
        </w:tc>
      </w:tr>
    </w:tbl>
    <w:p w:rsidR="00A5259C" w:rsidRPr="00A5259C" w:rsidRDefault="00A5259C" w:rsidP="00A5259C">
      <w:pPr>
        <w:rPr>
          <w:sz w:val="13"/>
        </w:rPr>
      </w:pPr>
    </w:p>
    <w:p w:rsidR="00A5259C" w:rsidRPr="00A5259C" w:rsidRDefault="00A5259C" w:rsidP="00A5259C">
      <w:pPr>
        <w:rPr>
          <w:b/>
          <w:bCs/>
        </w:rPr>
      </w:pPr>
      <w:r w:rsidRPr="00A5259C">
        <w:rPr>
          <w:b/>
          <w:bCs/>
        </w:rPr>
        <w:t>Conclusion:Kubernetesestablisheditselfasthemostpopularcontainerorchestratorserviceandhasbecome a vital solution for cluster management — but it has not ended here. It continued gainingmarketvalue asits deploymentiseasieron aPlatform as aService(PaaS) solution.</w:t>
      </w:r>
    </w:p>
    <w:p w:rsidR="00935FD4" w:rsidRPr="00A5259C" w:rsidRDefault="00935FD4" w:rsidP="00A5259C"/>
    <w:sectPr w:rsidR="00935FD4" w:rsidRPr="00A5259C" w:rsidSect="00A5259C">
      <w:pgSz w:w="12240" w:h="15840"/>
      <w:pgMar w:top="1440" w:right="1200" w:bottom="280" w:left="106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3DBE" w:rsidRDefault="00B53DBE" w:rsidP="00A5259C">
      <w:r>
        <w:separator/>
      </w:r>
    </w:p>
  </w:endnote>
  <w:endnote w:type="continuationSeparator" w:id="1">
    <w:p w:rsidR="00B53DBE" w:rsidRDefault="00B53DBE" w:rsidP="00A5259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3DBE" w:rsidRDefault="00B53DBE" w:rsidP="00A5259C">
      <w:r>
        <w:separator/>
      </w:r>
    </w:p>
  </w:footnote>
  <w:footnote w:type="continuationSeparator" w:id="1">
    <w:p w:rsidR="00B53DBE" w:rsidRDefault="00B53DBE" w:rsidP="00A5259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59C" w:rsidRDefault="00A5259C">
    <w:pPr>
      <w:pStyle w:val="Header"/>
    </w:pPr>
    <w:r>
      <w:ptab w:relativeTo="margin" w:alignment="center" w:leader="none"/>
    </w:r>
    <w:r>
      <w:ptab w:relativeTo="margin" w:alignment="right" w:leader="none"/>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59C" w:rsidRDefault="009D746A">
    <w:pPr>
      <w:pStyle w:val="Header"/>
    </w:pPr>
    <w:r>
      <w:t>Mohammad A Nedariya</w:t>
    </w:r>
    <w:r w:rsidR="00D54FD3">
      <w:ptab w:relativeTo="margin" w:alignment="center" w:leader="none"/>
    </w:r>
    <w:r w:rsidR="00D54FD3">
      <w:t>Cloud Computing Lab</w:t>
    </w:r>
    <w:r w:rsidR="00D54FD3">
      <w:ptab w:relativeTo="margin" w:alignment="right" w:leader="none"/>
    </w:r>
    <w:r>
      <w:t>VU4F2122118</w:t>
    </w:r>
  </w:p>
  <w:p w:rsidR="00D54FD3" w:rsidRDefault="009D746A">
    <w:pPr>
      <w:pStyle w:val="Header"/>
    </w:pPr>
    <w:r>
      <w:t>BE IT/B</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A5259C"/>
    <w:rsid w:val="00180620"/>
    <w:rsid w:val="00375DD2"/>
    <w:rsid w:val="008E70C2"/>
    <w:rsid w:val="00935FD4"/>
    <w:rsid w:val="009D746A"/>
    <w:rsid w:val="00A5259C"/>
    <w:rsid w:val="00A970FE"/>
    <w:rsid w:val="00B53DBE"/>
    <w:rsid w:val="00C238B9"/>
    <w:rsid w:val="00D100CF"/>
    <w:rsid w:val="00D54FD3"/>
    <w:rsid w:val="00D86937"/>
    <w:rsid w:val="00E54F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59C"/>
    <w:pPr>
      <w:widowControl w:val="0"/>
      <w:autoSpaceDE w:val="0"/>
      <w:autoSpaceDN w:val="0"/>
      <w:spacing w:after="0" w:line="240" w:lineRule="auto"/>
    </w:pPr>
    <w:rPr>
      <w:rFonts w:ascii="Times New Roman" w:eastAsia="Times New Roman" w:hAnsi="Times New Roman" w:cs="Times New Roman"/>
      <w:kern w:val="0"/>
    </w:rPr>
  </w:style>
  <w:style w:type="paragraph" w:styleId="Heading1">
    <w:name w:val="heading 1"/>
    <w:basedOn w:val="Normal"/>
    <w:next w:val="Normal"/>
    <w:link w:val="Heading1Char"/>
    <w:uiPriority w:val="9"/>
    <w:qFormat/>
    <w:rsid w:val="00A5259C"/>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rPr>
  </w:style>
  <w:style w:type="paragraph" w:styleId="Heading2">
    <w:name w:val="heading 2"/>
    <w:basedOn w:val="Normal"/>
    <w:next w:val="Normal"/>
    <w:link w:val="Heading2Char"/>
    <w:uiPriority w:val="9"/>
    <w:unhideWhenUsed/>
    <w:qFormat/>
    <w:rsid w:val="00A5259C"/>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rPr>
  </w:style>
  <w:style w:type="paragraph" w:styleId="Heading3">
    <w:name w:val="heading 3"/>
    <w:basedOn w:val="Normal"/>
    <w:next w:val="Normal"/>
    <w:link w:val="Heading3Char"/>
    <w:uiPriority w:val="9"/>
    <w:semiHidden/>
    <w:unhideWhenUsed/>
    <w:qFormat/>
    <w:rsid w:val="00A5259C"/>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rPr>
  </w:style>
  <w:style w:type="paragraph" w:styleId="Heading4">
    <w:name w:val="heading 4"/>
    <w:basedOn w:val="Normal"/>
    <w:next w:val="Normal"/>
    <w:link w:val="Heading4Char"/>
    <w:uiPriority w:val="9"/>
    <w:semiHidden/>
    <w:unhideWhenUsed/>
    <w:qFormat/>
    <w:rsid w:val="00A5259C"/>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rPr>
  </w:style>
  <w:style w:type="paragraph" w:styleId="Heading5">
    <w:name w:val="heading 5"/>
    <w:basedOn w:val="Normal"/>
    <w:next w:val="Normal"/>
    <w:link w:val="Heading5Char"/>
    <w:uiPriority w:val="9"/>
    <w:semiHidden/>
    <w:unhideWhenUsed/>
    <w:qFormat/>
    <w:rsid w:val="00A5259C"/>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rPr>
  </w:style>
  <w:style w:type="paragraph" w:styleId="Heading6">
    <w:name w:val="heading 6"/>
    <w:basedOn w:val="Normal"/>
    <w:next w:val="Normal"/>
    <w:link w:val="Heading6Char"/>
    <w:uiPriority w:val="9"/>
    <w:semiHidden/>
    <w:unhideWhenUsed/>
    <w:qFormat/>
    <w:rsid w:val="00A5259C"/>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A5259C"/>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A5259C"/>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A5259C"/>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25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5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5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5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59C"/>
    <w:rPr>
      <w:rFonts w:eastAsiaTheme="majorEastAsia" w:cstheme="majorBidi"/>
      <w:color w:val="272727" w:themeColor="text1" w:themeTint="D8"/>
    </w:rPr>
  </w:style>
  <w:style w:type="paragraph" w:styleId="Title">
    <w:name w:val="Title"/>
    <w:basedOn w:val="Normal"/>
    <w:next w:val="Normal"/>
    <w:link w:val="TitleChar"/>
    <w:uiPriority w:val="10"/>
    <w:qFormat/>
    <w:rsid w:val="00A5259C"/>
    <w:pPr>
      <w:widowControl/>
      <w:autoSpaceDE/>
      <w:autoSpaceDN/>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59C"/>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A52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59C"/>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A5259C"/>
    <w:rPr>
      <w:i/>
      <w:iCs/>
      <w:color w:val="404040" w:themeColor="text1" w:themeTint="BF"/>
    </w:rPr>
  </w:style>
  <w:style w:type="paragraph" w:styleId="ListParagraph">
    <w:name w:val="List Paragraph"/>
    <w:basedOn w:val="Normal"/>
    <w:uiPriority w:val="34"/>
    <w:qFormat/>
    <w:rsid w:val="00A5259C"/>
    <w:pPr>
      <w:widowControl/>
      <w:autoSpaceDE/>
      <w:autoSpaceDN/>
      <w:spacing w:after="160" w:line="259" w:lineRule="auto"/>
      <w:ind w:left="720"/>
      <w:contextualSpacing/>
    </w:pPr>
    <w:rPr>
      <w:rFonts w:asciiTheme="minorHAnsi" w:eastAsiaTheme="minorHAnsi" w:hAnsiTheme="minorHAnsi" w:cstheme="minorBidi"/>
      <w:kern w:val="2"/>
    </w:rPr>
  </w:style>
  <w:style w:type="character" w:styleId="IntenseEmphasis">
    <w:name w:val="Intense Emphasis"/>
    <w:basedOn w:val="DefaultParagraphFont"/>
    <w:uiPriority w:val="21"/>
    <w:qFormat/>
    <w:rsid w:val="00A5259C"/>
    <w:rPr>
      <w:i/>
      <w:iCs/>
      <w:color w:val="2F5496" w:themeColor="accent1" w:themeShade="BF"/>
    </w:rPr>
  </w:style>
  <w:style w:type="paragraph" w:styleId="IntenseQuote">
    <w:name w:val="Intense Quote"/>
    <w:basedOn w:val="Normal"/>
    <w:next w:val="Normal"/>
    <w:link w:val="IntenseQuoteChar"/>
    <w:uiPriority w:val="30"/>
    <w:qFormat/>
    <w:rsid w:val="00A5259C"/>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rPr>
  </w:style>
  <w:style w:type="character" w:customStyle="1" w:styleId="IntenseQuoteChar">
    <w:name w:val="Intense Quote Char"/>
    <w:basedOn w:val="DefaultParagraphFont"/>
    <w:link w:val="IntenseQuote"/>
    <w:uiPriority w:val="30"/>
    <w:rsid w:val="00A5259C"/>
    <w:rPr>
      <w:i/>
      <w:iCs/>
      <w:color w:val="2F5496" w:themeColor="accent1" w:themeShade="BF"/>
    </w:rPr>
  </w:style>
  <w:style w:type="character" w:styleId="IntenseReference">
    <w:name w:val="Intense Reference"/>
    <w:basedOn w:val="DefaultParagraphFont"/>
    <w:uiPriority w:val="32"/>
    <w:qFormat/>
    <w:rsid w:val="00A5259C"/>
    <w:rPr>
      <w:b/>
      <w:bCs/>
      <w:smallCaps/>
      <w:color w:val="2F5496" w:themeColor="accent1" w:themeShade="BF"/>
      <w:spacing w:val="5"/>
    </w:rPr>
  </w:style>
  <w:style w:type="paragraph" w:styleId="BodyText">
    <w:name w:val="Body Text"/>
    <w:basedOn w:val="Normal"/>
    <w:link w:val="BodyTextChar"/>
    <w:uiPriority w:val="1"/>
    <w:qFormat/>
    <w:rsid w:val="00A5259C"/>
  </w:style>
  <w:style w:type="character" w:customStyle="1" w:styleId="BodyTextChar">
    <w:name w:val="Body Text Char"/>
    <w:basedOn w:val="DefaultParagraphFont"/>
    <w:link w:val="BodyText"/>
    <w:uiPriority w:val="1"/>
    <w:rsid w:val="00A5259C"/>
    <w:rPr>
      <w:rFonts w:ascii="Times New Roman" w:eastAsia="Times New Roman" w:hAnsi="Times New Roman" w:cs="Times New Roman"/>
      <w:kern w:val="0"/>
    </w:rPr>
  </w:style>
  <w:style w:type="paragraph" w:customStyle="1" w:styleId="TableParagraph">
    <w:name w:val="Table Paragraph"/>
    <w:basedOn w:val="Normal"/>
    <w:uiPriority w:val="1"/>
    <w:qFormat/>
    <w:rsid w:val="00A5259C"/>
  </w:style>
  <w:style w:type="paragraph" w:styleId="Header">
    <w:name w:val="header"/>
    <w:basedOn w:val="Normal"/>
    <w:link w:val="HeaderChar"/>
    <w:uiPriority w:val="99"/>
    <w:unhideWhenUsed/>
    <w:rsid w:val="00A5259C"/>
    <w:pPr>
      <w:tabs>
        <w:tab w:val="center" w:pos="4680"/>
        <w:tab w:val="right" w:pos="9360"/>
      </w:tabs>
    </w:pPr>
  </w:style>
  <w:style w:type="character" w:customStyle="1" w:styleId="HeaderChar">
    <w:name w:val="Header Char"/>
    <w:basedOn w:val="DefaultParagraphFont"/>
    <w:link w:val="Header"/>
    <w:uiPriority w:val="99"/>
    <w:rsid w:val="00A5259C"/>
    <w:rPr>
      <w:rFonts w:ascii="Times New Roman" w:eastAsia="Times New Roman" w:hAnsi="Times New Roman" w:cs="Times New Roman"/>
      <w:kern w:val="0"/>
    </w:rPr>
  </w:style>
  <w:style w:type="paragraph" w:styleId="Footer">
    <w:name w:val="footer"/>
    <w:basedOn w:val="Normal"/>
    <w:link w:val="FooterChar"/>
    <w:uiPriority w:val="99"/>
    <w:unhideWhenUsed/>
    <w:rsid w:val="00A5259C"/>
    <w:pPr>
      <w:tabs>
        <w:tab w:val="center" w:pos="4680"/>
        <w:tab w:val="right" w:pos="9360"/>
      </w:tabs>
    </w:pPr>
  </w:style>
  <w:style w:type="character" w:customStyle="1" w:styleId="FooterChar">
    <w:name w:val="Footer Char"/>
    <w:basedOn w:val="DefaultParagraphFont"/>
    <w:link w:val="Footer"/>
    <w:uiPriority w:val="99"/>
    <w:rsid w:val="00A5259C"/>
    <w:rPr>
      <w:rFonts w:ascii="Times New Roman" w:eastAsia="Times New Roman" w:hAnsi="Times New Roman" w:cs="Times New Roman"/>
      <w:kern w:val="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ks/"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loudacademy.com/learning-paths/cloud-academy-docker-in-depth-129/" TargetMode="Externa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cloud.google.com/kubernetes-engine/docs/how-to/cluster-access-for-kubectl" TargetMode="External"/><Relationship Id="rId1" Type="http://schemas.openxmlformats.org/officeDocument/2006/relationships/styles" Target="styles.xml"/><Relationship Id="rId6" Type="http://schemas.openxmlformats.org/officeDocument/2006/relationships/hyperlink" Target="https://cloudacademy.com/blog/what-is-kubernetes/" TargetMode="External"/><Relationship Id="rId11" Type="http://schemas.openxmlformats.org/officeDocument/2006/relationships/hyperlink" Target="https://cloud.google.com/kubernetes-engine/" TargetMode="External"/><Relationship Id="rId5" Type="http://schemas.openxmlformats.org/officeDocument/2006/relationships/endnotes" Target="endnotes.xml"/><Relationship Id="rId15" Type="http://schemas.openxmlformats.org/officeDocument/2006/relationships/hyperlink" Target="https://docs.microsoft.com/en-us/azure/aks/kubernetes-walkthrough" TargetMode="External"/><Relationship Id="rId10" Type="http://schemas.openxmlformats.org/officeDocument/2006/relationships/hyperlink" Target="https://azure.microsoft.com/pt-br/blog/azure-container-service-is-now-generally-available/" TargetMode="External"/><Relationship Id="rId4" Type="http://schemas.openxmlformats.org/officeDocument/2006/relationships/footnotes" Target="footnotes.xml"/><Relationship Id="rId9" Type="http://schemas.openxmlformats.org/officeDocument/2006/relationships/hyperlink" Target="https://cloudacademy.com/blog/azure-kubernetes-service-aks-what-is-it-and-why-do-we-use-it/" TargetMode="External"/><Relationship Id="rId14" Type="http://schemas.openxmlformats.org/officeDocument/2006/relationships/hyperlink" Target="https://docs.aws.amazon.com/eks/latest/userguide/create-kubeconfi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Chaphekar</dc:creator>
  <cp:keywords/>
  <dc:description/>
  <cp:lastModifiedBy>Windows User</cp:lastModifiedBy>
  <cp:revision>4</cp:revision>
  <cp:lastPrinted>2025-04-05T06:35:00Z</cp:lastPrinted>
  <dcterms:created xsi:type="dcterms:W3CDTF">2025-02-16T14:22:00Z</dcterms:created>
  <dcterms:modified xsi:type="dcterms:W3CDTF">2025-04-05T06:36:00Z</dcterms:modified>
</cp:coreProperties>
</file>