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2E2" w:rsidRPr="006F571A" w:rsidRDefault="00A362E2" w:rsidP="00A362E2">
      <w:pPr>
        <w:rPr>
          <w:rFonts w:ascii="Arial Narrow" w:hAnsi="Arial Narrow"/>
          <w:b/>
          <w:sz w:val="40"/>
          <w:szCs w:val="40"/>
        </w:rPr>
      </w:pPr>
      <w:r w:rsidRPr="006F571A">
        <w:rPr>
          <w:rFonts w:ascii="Arial Narrow" w:hAnsi="Arial Narrow"/>
          <w:b/>
          <w:sz w:val="40"/>
          <w:szCs w:val="40"/>
        </w:rPr>
        <w:t xml:space="preserve">Documentation on </w:t>
      </w:r>
      <w:r>
        <w:rPr>
          <w:rFonts w:ascii="Arial Narrow" w:hAnsi="Arial Narrow"/>
          <w:b/>
          <w:sz w:val="40"/>
          <w:szCs w:val="40"/>
        </w:rPr>
        <w:t>Monte Carlo S</w:t>
      </w:r>
      <w:r w:rsidR="00F3329A">
        <w:rPr>
          <w:rFonts w:ascii="Arial Narrow" w:hAnsi="Arial Narrow"/>
          <w:b/>
          <w:sz w:val="40"/>
          <w:szCs w:val="40"/>
        </w:rPr>
        <w:t>imulation using Markowitz Chain</w:t>
      </w:r>
    </w:p>
    <w:p w:rsidR="00A362E2" w:rsidRDefault="00A362E2" w:rsidP="00A362E2"/>
    <w:p w:rsidR="00A362E2" w:rsidRPr="006F571A" w:rsidRDefault="00A362E2" w:rsidP="00A362E2">
      <w:pPr>
        <w:rPr>
          <w:b/>
          <w:sz w:val="28"/>
          <w:szCs w:val="28"/>
        </w:rPr>
      </w:pPr>
      <w:r w:rsidRPr="006F571A">
        <w:rPr>
          <w:b/>
          <w:sz w:val="28"/>
          <w:szCs w:val="28"/>
        </w:rPr>
        <w:t>Basic -</w:t>
      </w:r>
    </w:p>
    <w:p w:rsidR="00A362E2" w:rsidRPr="00A362E2" w:rsidRDefault="00A362E2" w:rsidP="00A362E2">
      <w:pPr>
        <w:rPr>
          <w:rFonts w:ascii="Arial Narrow" w:hAnsi="Arial Narrow"/>
          <w:b/>
          <w:sz w:val="36"/>
          <w:szCs w:val="36"/>
          <w:u w:val="single"/>
        </w:rPr>
      </w:pPr>
      <w:r>
        <w:rPr>
          <w:b/>
          <w:sz w:val="36"/>
          <w:szCs w:val="36"/>
        </w:rPr>
        <w:t>1-</w:t>
      </w:r>
      <w:r w:rsidRPr="00A362E2">
        <w:rPr>
          <w:b/>
          <w:sz w:val="36"/>
          <w:szCs w:val="36"/>
        </w:rPr>
        <w:t>What is Monte Carlo Simulation?</w:t>
      </w:r>
    </w:p>
    <w:p w:rsidR="00A362E2" w:rsidRDefault="00A362E2" w:rsidP="00A362E2">
      <w:pPr>
        <w:rPr>
          <w:sz w:val="28"/>
          <w:szCs w:val="28"/>
        </w:rPr>
      </w:pPr>
      <w:r w:rsidRPr="00A362E2">
        <w:rPr>
          <w:sz w:val="28"/>
          <w:szCs w:val="28"/>
        </w:rPr>
        <w:t>Monte Carlo simulation, or probability simulation, is a technique used to understand the impact of risk and uncertainty in financial, project management, cost, and other forecasting models.</w:t>
      </w:r>
    </w:p>
    <w:p w:rsidR="00A362E2" w:rsidRPr="00A362E2" w:rsidRDefault="00A362E2" w:rsidP="00A362E2">
      <w:pPr>
        <w:rPr>
          <w:rFonts w:ascii="Arial Narrow" w:hAnsi="Arial Narrow" w:cs="Arial"/>
          <w:color w:val="222222"/>
          <w:sz w:val="28"/>
          <w:szCs w:val="28"/>
          <w:shd w:val="clear" w:color="auto" w:fill="FFFFFF"/>
        </w:rPr>
      </w:pPr>
    </w:p>
    <w:p w:rsidR="00A362E2" w:rsidRPr="00A362E2" w:rsidRDefault="00A362E2" w:rsidP="00A362E2">
      <w:pPr>
        <w:rPr>
          <w:rFonts w:ascii="Arial Narrow" w:hAnsi="Arial Narrow" w:cs="Arial"/>
          <w:b/>
          <w:color w:val="222222"/>
          <w:sz w:val="28"/>
          <w:szCs w:val="28"/>
          <w:u w:val="single"/>
          <w:shd w:val="clear" w:color="auto" w:fill="FFFFFF"/>
        </w:rPr>
      </w:pPr>
      <w:r w:rsidRPr="00A362E2">
        <w:rPr>
          <w:b/>
          <w:sz w:val="28"/>
          <w:szCs w:val="28"/>
        </w:rPr>
        <w:t>Uncertainty in Forecasting Models</w:t>
      </w:r>
    </w:p>
    <w:p w:rsidR="00A362E2" w:rsidRPr="00A362E2" w:rsidRDefault="00A362E2" w:rsidP="00A362E2">
      <w:pPr>
        <w:rPr>
          <w:rFonts w:ascii="Arial Narrow" w:hAnsi="Arial Narrow" w:cs="Arial"/>
          <w:color w:val="222222"/>
          <w:sz w:val="28"/>
          <w:szCs w:val="28"/>
          <w:shd w:val="clear" w:color="auto" w:fill="FFFFFF"/>
        </w:rPr>
      </w:pPr>
      <w:r w:rsidRPr="00A362E2">
        <w:rPr>
          <w:sz w:val="28"/>
          <w:szCs w:val="28"/>
        </w:rPr>
        <w:t>When you develop a forecasting model – any model that plans ahead for the future – you make certain assumptions. These might be assumptions about the investment return on a portfolio, the cost of a construction project, or how long it will take to complete a certain task. Because these are projections into the future, the best you can do is estimate the expected value</w:t>
      </w:r>
      <w:proofErr w:type="gramStart"/>
      <w:r w:rsidRPr="00A362E2">
        <w:rPr>
          <w:sz w:val="28"/>
          <w:szCs w:val="28"/>
        </w:rPr>
        <w:t>.</w:t>
      </w:r>
      <w:r w:rsidRPr="00A362E2">
        <w:rPr>
          <w:rFonts w:ascii="Arial Narrow" w:hAnsi="Arial Narrow" w:cs="Arial"/>
          <w:color w:val="222222"/>
          <w:sz w:val="28"/>
          <w:szCs w:val="28"/>
          <w:shd w:val="clear" w:color="auto" w:fill="FFFFFF"/>
        </w:rPr>
        <w:t>.</w:t>
      </w:r>
      <w:proofErr w:type="gramEnd"/>
    </w:p>
    <w:p w:rsidR="00A362E2" w:rsidRDefault="00A362E2" w:rsidP="00A362E2">
      <w:pPr>
        <w:rPr>
          <w:b/>
          <w:sz w:val="28"/>
          <w:szCs w:val="28"/>
        </w:rPr>
      </w:pPr>
    </w:p>
    <w:p w:rsidR="00A362E2" w:rsidRPr="00A362E2" w:rsidRDefault="00A362E2" w:rsidP="00A362E2">
      <w:pPr>
        <w:rPr>
          <w:b/>
          <w:sz w:val="28"/>
          <w:szCs w:val="28"/>
        </w:rPr>
      </w:pPr>
      <w:r w:rsidRPr="00A362E2">
        <w:rPr>
          <w:b/>
          <w:sz w:val="28"/>
          <w:szCs w:val="28"/>
        </w:rPr>
        <w:t>Estimating Ranges of Values</w:t>
      </w:r>
    </w:p>
    <w:p w:rsidR="00A362E2" w:rsidRPr="00A362E2" w:rsidRDefault="00A362E2" w:rsidP="00A362E2">
      <w:pPr>
        <w:rPr>
          <w:rFonts w:ascii="Arial Narrow" w:hAnsi="Arial Narrow" w:cs="Segoe UI"/>
          <w:color w:val="24292E"/>
          <w:sz w:val="28"/>
          <w:szCs w:val="28"/>
          <w:shd w:val="clear" w:color="auto" w:fill="FFFFFF"/>
        </w:rPr>
      </w:pPr>
      <w:r w:rsidRPr="00A362E2">
        <w:rPr>
          <w:sz w:val="28"/>
          <w:szCs w:val="28"/>
        </w:rPr>
        <w:t>In some cases, it's possible to estimate a range of values. In a construction project, you might estimate the time it will take to complete a particular job; based on some expert knowledge, you can also estimate the absolute maximum time it might take, in the worst possible case, and the absolute minimum time, in the best possible case. The same could be done for project costs. In a financial market, you might know the distribution of possible values through the mean and standard deviation of returns. By using a range of possible values, instead of a single guess, you can create a more realistic picture of what might happen in the future. When a model is based on ranges of estimates, the output of the model will also be a range.</w:t>
      </w:r>
    </w:p>
    <w:p w:rsidR="00A362E2" w:rsidRDefault="00A362E2" w:rsidP="00A362E2">
      <w:pPr>
        <w:rPr>
          <w:rFonts w:ascii="Arial Narrow" w:hAnsi="Arial Narrow" w:cs="Segoe UI"/>
          <w:color w:val="24292E"/>
          <w:shd w:val="clear" w:color="auto" w:fill="FFFFFF"/>
        </w:rPr>
      </w:pPr>
    </w:p>
    <w:p w:rsidR="00A362E2" w:rsidRDefault="00A362E2" w:rsidP="00A362E2">
      <w:pPr>
        <w:rPr>
          <w:rFonts w:ascii="Arial Narrow" w:hAnsi="Arial Narrow" w:cs="Segoe UI"/>
          <w:color w:val="24292E"/>
          <w:shd w:val="clear" w:color="auto" w:fill="FFFFFF"/>
        </w:rPr>
      </w:pPr>
    </w:p>
    <w:p w:rsidR="00A362E2" w:rsidRPr="00A362E2" w:rsidRDefault="00A362E2" w:rsidP="00A362E2">
      <w:pPr>
        <w:rPr>
          <w:b/>
          <w:sz w:val="28"/>
          <w:szCs w:val="28"/>
        </w:rPr>
      </w:pPr>
      <w:r w:rsidRPr="00A362E2">
        <w:rPr>
          <w:b/>
          <w:sz w:val="28"/>
          <w:szCs w:val="28"/>
        </w:rPr>
        <w:lastRenderedPageBreak/>
        <w:t>How It Works</w:t>
      </w:r>
    </w:p>
    <w:p w:rsidR="00A362E2" w:rsidRDefault="00A362E2" w:rsidP="00A362E2">
      <w:pPr>
        <w:rPr>
          <w:sz w:val="28"/>
          <w:szCs w:val="28"/>
        </w:rPr>
      </w:pPr>
      <w:r w:rsidRPr="00A362E2">
        <w:rPr>
          <w:sz w:val="28"/>
          <w:szCs w:val="28"/>
        </w:rPr>
        <w:t>In a Monte Carlo simulation, a random value is selected for each of the tasks, based on the range of estimates. The model is calculated based on this random value. The result of the model is recorded, and the process is repeated. A typical Monte Carlo simulation calculates the model hundreds or thousands of times, each time using different randomly-selected values. When the simulation is complete, we have a large number of results from the model, each based on random input values. These results are used to describe the likelihood, or probability, of reaching various results in the model.</w:t>
      </w:r>
    </w:p>
    <w:p w:rsidR="00A362E2" w:rsidRDefault="00A362E2" w:rsidP="00A362E2">
      <w:pPr>
        <w:rPr>
          <w:sz w:val="28"/>
          <w:szCs w:val="28"/>
        </w:rPr>
      </w:pPr>
    </w:p>
    <w:p w:rsidR="00A362E2" w:rsidRPr="006F571A" w:rsidRDefault="00A362E2" w:rsidP="00A362E2">
      <w:pPr>
        <w:rPr>
          <w:rFonts w:ascii="Arial Narrow" w:hAnsi="Arial Narrow"/>
          <w:b/>
          <w:sz w:val="40"/>
          <w:szCs w:val="40"/>
        </w:rPr>
      </w:pPr>
      <w:r>
        <w:rPr>
          <w:sz w:val="28"/>
          <w:szCs w:val="28"/>
        </w:rPr>
        <w:t>2-</w:t>
      </w:r>
      <w:r w:rsidRPr="00A362E2">
        <w:rPr>
          <w:rFonts w:ascii="Arial Narrow" w:hAnsi="Arial Narrow"/>
          <w:b/>
          <w:sz w:val="40"/>
          <w:szCs w:val="40"/>
        </w:rPr>
        <w:t xml:space="preserve"> </w:t>
      </w:r>
      <w:r>
        <w:rPr>
          <w:rFonts w:ascii="Arial Narrow" w:hAnsi="Arial Narrow"/>
          <w:b/>
          <w:sz w:val="40"/>
          <w:szCs w:val="40"/>
        </w:rPr>
        <w:t xml:space="preserve">Markowitz Chain </w:t>
      </w:r>
    </w:p>
    <w:p w:rsidR="00A0019B" w:rsidRPr="00A0019B" w:rsidRDefault="00A0019B" w:rsidP="00A0019B">
      <w:pPr>
        <w:shd w:val="clear" w:color="auto" w:fill="FFFFFF"/>
        <w:spacing w:after="120" w:line="360" w:lineRule="atLeast"/>
        <w:jc w:val="both"/>
        <w:rPr>
          <w:rFonts w:ascii="Times New Roman" w:eastAsia="Times New Roman" w:hAnsi="Times New Roman" w:cs="Times New Roman"/>
          <w:sz w:val="24"/>
          <w:szCs w:val="24"/>
        </w:rPr>
      </w:pPr>
      <w:r w:rsidRPr="00A0019B">
        <w:rPr>
          <w:rFonts w:ascii="Arial" w:eastAsia="Times New Roman" w:hAnsi="Arial" w:cs="Arial"/>
          <w:sz w:val="24"/>
          <w:szCs w:val="24"/>
        </w:rPr>
        <w:t>Markowitz formulated the variance (or risk) theory of a generic portfolio composed of </w:t>
      </w:r>
      <w:r w:rsidRPr="00A0019B">
        <w:rPr>
          <w:rFonts w:ascii="Arial" w:eastAsia="Times New Roman" w:hAnsi="Arial" w:cs="Arial"/>
          <w:i/>
          <w:iCs/>
          <w:sz w:val="24"/>
          <w:szCs w:val="24"/>
        </w:rPr>
        <w:t>n</w:t>
      </w:r>
      <w:r w:rsidRPr="00A0019B">
        <w:rPr>
          <w:rFonts w:ascii="Arial" w:eastAsia="Times New Roman" w:hAnsi="Arial" w:cs="Arial"/>
          <w:sz w:val="24"/>
          <w:szCs w:val="24"/>
        </w:rPr>
        <w:t> assets and showed that it depends on the variances of individual assets and the covariance’s between pairs of assets involved, as originally published in the following formula:</w:t>
      </w:r>
    </w:p>
    <w:p w:rsidR="00A0019B" w:rsidRPr="00A0019B" w:rsidRDefault="00A0019B" w:rsidP="00A0019B">
      <w:pPr>
        <w:shd w:val="clear" w:color="auto" w:fill="FFFFFF"/>
        <w:spacing w:after="120" w:line="360" w:lineRule="atLeast"/>
        <w:jc w:val="both"/>
        <w:rPr>
          <w:rFonts w:ascii="Times New Roman" w:eastAsia="Times New Roman" w:hAnsi="Times New Roman" w:cs="Times New Roman"/>
          <w:sz w:val="24"/>
          <w:szCs w:val="24"/>
        </w:rPr>
      </w:pPr>
      <w:r w:rsidRPr="00A0019B">
        <w:rPr>
          <w:rFonts w:ascii="Times New Roman" w:eastAsia="Times New Roman" w:hAnsi="Times New Roman" w:cs="Times New Roman"/>
          <w:noProof/>
          <w:sz w:val="24"/>
          <w:szCs w:val="24"/>
        </w:rPr>
        <w:drawing>
          <wp:inline distT="0" distB="0" distL="0" distR="0">
            <wp:extent cx="4619625" cy="561975"/>
            <wp:effectExtent l="0" t="0" r="9525" b="9525"/>
            <wp:docPr id="17" name="Picture 17" descr="http://www.ijmp.jor.br/index.php/ijmp/article/viewFile/156/387/3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jmp.jor.br/index.php/ijmp/article/viewFile/156/387/359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9625" cy="561975"/>
                    </a:xfrm>
                    <a:prstGeom prst="rect">
                      <a:avLst/>
                    </a:prstGeom>
                    <a:noFill/>
                    <a:ln>
                      <a:noFill/>
                    </a:ln>
                  </pic:spPr>
                </pic:pic>
              </a:graphicData>
            </a:graphic>
          </wp:inline>
        </w:drawing>
      </w:r>
    </w:p>
    <w:p w:rsidR="00A0019B" w:rsidRPr="00A0019B" w:rsidRDefault="00A0019B" w:rsidP="00A0019B">
      <w:pPr>
        <w:shd w:val="clear" w:color="auto" w:fill="FFFFFF"/>
        <w:spacing w:after="120" w:line="360" w:lineRule="atLeast"/>
        <w:jc w:val="both"/>
        <w:rPr>
          <w:rFonts w:ascii="Times New Roman" w:eastAsia="Times New Roman" w:hAnsi="Times New Roman" w:cs="Times New Roman"/>
          <w:sz w:val="24"/>
          <w:szCs w:val="24"/>
        </w:rPr>
      </w:pPr>
      <w:r w:rsidRPr="00A0019B">
        <w:rPr>
          <w:rFonts w:ascii="Arial" w:eastAsia="Times New Roman" w:hAnsi="Arial" w:cs="Arial"/>
          <w:sz w:val="24"/>
          <w:szCs w:val="24"/>
        </w:rPr>
        <w:t>Where:</w:t>
      </w:r>
    </w:p>
    <w:p w:rsidR="00A0019B" w:rsidRPr="00A0019B" w:rsidRDefault="00A0019B" w:rsidP="00A0019B">
      <w:pPr>
        <w:shd w:val="clear" w:color="auto" w:fill="FFFFFF"/>
        <w:spacing w:after="120" w:line="360" w:lineRule="atLeast"/>
        <w:jc w:val="both"/>
        <w:rPr>
          <w:rFonts w:ascii="Times New Roman" w:eastAsia="Times New Roman" w:hAnsi="Times New Roman" w:cs="Times New Roman"/>
          <w:sz w:val="24"/>
          <w:szCs w:val="24"/>
        </w:rPr>
      </w:pPr>
      <w:r w:rsidRPr="00A0019B">
        <w:rPr>
          <w:rFonts w:ascii="Arial" w:eastAsia="Times New Roman" w:hAnsi="Arial" w:cs="Arial"/>
          <w:i/>
          <w:iCs/>
          <w:sz w:val="24"/>
          <w:szCs w:val="24"/>
        </w:rPr>
        <w:t>X</w:t>
      </w:r>
      <w:proofErr w:type="gramStart"/>
      <w:r w:rsidRPr="00A0019B">
        <w:rPr>
          <w:rFonts w:ascii="Arial" w:eastAsia="Times New Roman" w:hAnsi="Arial" w:cs="Arial"/>
          <w:sz w:val="24"/>
          <w:szCs w:val="24"/>
        </w:rPr>
        <w:t>  =</w:t>
      </w:r>
      <w:proofErr w:type="gramEnd"/>
      <w:r w:rsidRPr="00A0019B">
        <w:rPr>
          <w:rFonts w:ascii="Arial" w:eastAsia="Times New Roman" w:hAnsi="Arial" w:cs="Arial"/>
          <w:sz w:val="24"/>
          <w:szCs w:val="24"/>
        </w:rPr>
        <w:t>     asset participation in the portfolio</w:t>
      </w:r>
    </w:p>
    <w:p w:rsidR="00A0019B" w:rsidRPr="00A0019B" w:rsidRDefault="00A0019B" w:rsidP="00A0019B">
      <w:pPr>
        <w:shd w:val="clear" w:color="auto" w:fill="FFFFFF"/>
        <w:spacing w:after="120" w:line="360" w:lineRule="atLeast"/>
        <w:jc w:val="both"/>
        <w:rPr>
          <w:rFonts w:ascii="Times New Roman" w:eastAsia="Times New Roman" w:hAnsi="Times New Roman" w:cs="Times New Roman"/>
          <w:sz w:val="24"/>
          <w:szCs w:val="24"/>
        </w:rPr>
      </w:pPr>
      <w:proofErr w:type="spellStart"/>
      <w:proofErr w:type="gramStart"/>
      <w:r w:rsidRPr="00A0019B">
        <w:rPr>
          <w:rFonts w:ascii="Arial" w:eastAsia="Times New Roman" w:hAnsi="Arial" w:cs="Arial"/>
          <w:i/>
          <w:iCs/>
          <w:sz w:val="24"/>
          <w:szCs w:val="24"/>
        </w:rPr>
        <w:t>σ</w:t>
      </w:r>
      <w:r w:rsidRPr="00A0019B">
        <w:rPr>
          <w:rFonts w:ascii="Arial" w:eastAsia="Times New Roman" w:hAnsi="Arial" w:cs="Arial"/>
          <w:i/>
          <w:iCs/>
          <w:sz w:val="24"/>
          <w:szCs w:val="24"/>
          <w:vertAlign w:val="subscript"/>
        </w:rPr>
        <w:t>ij</w:t>
      </w:r>
      <w:proofErr w:type="spellEnd"/>
      <w:proofErr w:type="gramEnd"/>
      <w:r w:rsidRPr="00A0019B">
        <w:rPr>
          <w:rFonts w:ascii="Arial" w:eastAsia="Times New Roman" w:hAnsi="Arial" w:cs="Arial"/>
          <w:sz w:val="24"/>
          <w:szCs w:val="24"/>
          <w:vertAlign w:val="subscript"/>
        </w:rPr>
        <w:t> </w:t>
      </w:r>
      <w:r w:rsidRPr="00A0019B">
        <w:rPr>
          <w:rFonts w:ascii="Arial" w:eastAsia="Times New Roman" w:hAnsi="Arial" w:cs="Arial"/>
          <w:sz w:val="24"/>
          <w:szCs w:val="24"/>
        </w:rPr>
        <w:t>=     covariance between asset </w:t>
      </w:r>
      <w:proofErr w:type="spellStart"/>
      <w:r w:rsidRPr="00A0019B">
        <w:rPr>
          <w:rFonts w:ascii="Arial" w:eastAsia="Times New Roman" w:hAnsi="Arial" w:cs="Arial"/>
          <w:i/>
          <w:iCs/>
          <w:sz w:val="24"/>
          <w:szCs w:val="24"/>
        </w:rPr>
        <w:t>i</w:t>
      </w:r>
      <w:proofErr w:type="spellEnd"/>
      <w:r w:rsidRPr="00A0019B">
        <w:rPr>
          <w:rFonts w:ascii="Arial" w:eastAsia="Times New Roman" w:hAnsi="Arial" w:cs="Arial"/>
          <w:i/>
          <w:iCs/>
          <w:sz w:val="24"/>
          <w:szCs w:val="24"/>
        </w:rPr>
        <w:t> </w:t>
      </w:r>
      <w:r w:rsidRPr="00A0019B">
        <w:rPr>
          <w:rFonts w:ascii="Arial" w:eastAsia="Times New Roman" w:hAnsi="Arial" w:cs="Arial"/>
          <w:sz w:val="24"/>
          <w:szCs w:val="24"/>
        </w:rPr>
        <w:t>and asset </w:t>
      </w:r>
      <w:r w:rsidRPr="00A0019B">
        <w:rPr>
          <w:rFonts w:ascii="Arial" w:eastAsia="Times New Roman" w:hAnsi="Arial" w:cs="Arial"/>
          <w:i/>
          <w:iCs/>
          <w:sz w:val="24"/>
          <w:szCs w:val="24"/>
        </w:rPr>
        <w:t>j</w:t>
      </w:r>
    </w:p>
    <w:p w:rsidR="00A0019B" w:rsidRPr="00A0019B" w:rsidRDefault="00A0019B" w:rsidP="00A0019B">
      <w:pPr>
        <w:shd w:val="clear" w:color="auto" w:fill="FFFFFF"/>
        <w:spacing w:after="120" w:line="360" w:lineRule="atLeast"/>
        <w:jc w:val="both"/>
        <w:rPr>
          <w:rFonts w:ascii="Times New Roman" w:eastAsia="Times New Roman" w:hAnsi="Times New Roman" w:cs="Times New Roman"/>
          <w:sz w:val="24"/>
          <w:szCs w:val="24"/>
        </w:rPr>
      </w:pPr>
      <w:r w:rsidRPr="00A0019B">
        <w:rPr>
          <w:rFonts w:ascii="Arial" w:eastAsia="Times New Roman" w:hAnsi="Arial" w:cs="Arial"/>
          <w:i/>
          <w:iCs/>
          <w:sz w:val="24"/>
          <w:szCs w:val="24"/>
        </w:rPr>
        <w:t>n</w:t>
      </w:r>
      <w:r w:rsidRPr="00A0019B">
        <w:rPr>
          <w:rFonts w:ascii="Arial" w:eastAsia="Times New Roman" w:hAnsi="Arial" w:cs="Arial"/>
          <w:sz w:val="24"/>
          <w:szCs w:val="24"/>
        </w:rPr>
        <w:t>   =    number of assets</w:t>
      </w:r>
    </w:p>
    <w:p w:rsidR="00A0019B" w:rsidRPr="00A0019B" w:rsidRDefault="00A0019B" w:rsidP="00A0019B">
      <w:pPr>
        <w:shd w:val="clear" w:color="auto" w:fill="FFFFFF"/>
        <w:spacing w:after="120" w:line="360" w:lineRule="atLeast"/>
        <w:jc w:val="both"/>
        <w:rPr>
          <w:rFonts w:ascii="Times New Roman" w:eastAsia="Times New Roman" w:hAnsi="Times New Roman" w:cs="Times New Roman"/>
          <w:sz w:val="24"/>
          <w:szCs w:val="24"/>
        </w:rPr>
      </w:pPr>
      <w:r w:rsidRPr="00A0019B">
        <w:rPr>
          <w:rFonts w:ascii="Arial" w:eastAsia="Times New Roman" w:hAnsi="Arial" w:cs="Arial"/>
          <w:sz w:val="24"/>
          <w:szCs w:val="24"/>
        </w:rPr>
        <w:t>            Sharpe (1964) developed the fundamentals of asset pricing by taking into account the conclusions of Markowitz portfolio risk. Among its conclusions, he emphasizes that there is a linear relationship between the rates of return on assets and their covariance with the market portfolio. This relationship is expressed by beta (</w:t>
      </w:r>
      <w:r w:rsidRPr="00A0019B">
        <w:rPr>
          <w:rFonts w:ascii="Arial" w:eastAsia="Times New Roman" w:hAnsi="Arial" w:cs="Arial"/>
          <w:i/>
          <w:iCs/>
          <w:sz w:val="24"/>
          <w:szCs w:val="24"/>
        </w:rPr>
        <w:t>β</w:t>
      </w:r>
      <w:r w:rsidRPr="00A0019B">
        <w:rPr>
          <w:rFonts w:ascii="Arial" w:eastAsia="Times New Roman" w:hAnsi="Arial" w:cs="Arial"/>
          <w:sz w:val="24"/>
          <w:szCs w:val="24"/>
        </w:rPr>
        <w:t>), a standardized covariance to the market portfolio variance. Therefore, there is a linear relationship between the return on assets and </w:t>
      </w:r>
      <w:r w:rsidRPr="00A0019B">
        <w:rPr>
          <w:rFonts w:ascii="Arial" w:eastAsia="Times New Roman" w:hAnsi="Arial" w:cs="Arial"/>
          <w:i/>
          <w:iCs/>
          <w:sz w:val="24"/>
          <w:szCs w:val="24"/>
        </w:rPr>
        <w:t>β</w:t>
      </w:r>
      <w:r w:rsidRPr="00A0019B">
        <w:rPr>
          <w:rFonts w:ascii="Arial" w:eastAsia="Times New Roman" w:hAnsi="Arial" w:cs="Arial"/>
          <w:sz w:val="24"/>
          <w:szCs w:val="24"/>
        </w:rPr>
        <w:t> defined by:</w:t>
      </w:r>
    </w:p>
    <w:p w:rsidR="00A0019B" w:rsidRPr="00A0019B" w:rsidRDefault="00A0019B" w:rsidP="00A0019B">
      <w:pPr>
        <w:shd w:val="clear" w:color="auto" w:fill="FFFFFF"/>
        <w:spacing w:after="120" w:line="360" w:lineRule="atLeast"/>
        <w:jc w:val="both"/>
        <w:rPr>
          <w:rFonts w:ascii="Times New Roman" w:eastAsia="Times New Roman" w:hAnsi="Times New Roman" w:cs="Times New Roman"/>
          <w:sz w:val="24"/>
          <w:szCs w:val="24"/>
        </w:rPr>
      </w:pPr>
      <w:r w:rsidRPr="00A0019B">
        <w:rPr>
          <w:rFonts w:ascii="Times New Roman" w:eastAsia="Times New Roman" w:hAnsi="Times New Roman" w:cs="Times New Roman"/>
          <w:noProof/>
          <w:sz w:val="24"/>
          <w:szCs w:val="24"/>
        </w:rPr>
        <w:drawing>
          <wp:inline distT="0" distB="0" distL="0" distR="0">
            <wp:extent cx="4457700" cy="200025"/>
            <wp:effectExtent l="0" t="0" r="0" b="9525"/>
            <wp:docPr id="16" name="Picture 16" descr="http://www.ijmp.jor.br/index.php/ijmp/article/viewFile/156/387/3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jmp.jor.br/index.php/ijmp/article/viewFile/156/387/35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200025"/>
                    </a:xfrm>
                    <a:prstGeom prst="rect">
                      <a:avLst/>
                    </a:prstGeom>
                    <a:noFill/>
                    <a:ln>
                      <a:noFill/>
                    </a:ln>
                  </pic:spPr>
                </pic:pic>
              </a:graphicData>
            </a:graphic>
          </wp:inline>
        </w:drawing>
      </w:r>
    </w:p>
    <w:p w:rsidR="00A0019B" w:rsidRPr="00A0019B" w:rsidRDefault="00A0019B" w:rsidP="00A0019B">
      <w:pPr>
        <w:shd w:val="clear" w:color="auto" w:fill="FFFFFF"/>
        <w:spacing w:after="120" w:line="360" w:lineRule="atLeast"/>
        <w:jc w:val="both"/>
        <w:rPr>
          <w:rFonts w:ascii="Times New Roman" w:eastAsia="Times New Roman" w:hAnsi="Times New Roman" w:cs="Times New Roman"/>
          <w:sz w:val="24"/>
          <w:szCs w:val="24"/>
        </w:rPr>
      </w:pPr>
      <w:r w:rsidRPr="00A0019B">
        <w:rPr>
          <w:rFonts w:ascii="Arial" w:eastAsia="Times New Roman" w:hAnsi="Arial" w:cs="Arial"/>
          <w:sz w:val="24"/>
          <w:szCs w:val="24"/>
        </w:rPr>
        <w:t>Where:</w:t>
      </w:r>
    </w:p>
    <w:p w:rsidR="00A0019B" w:rsidRPr="00A0019B" w:rsidRDefault="00A0019B" w:rsidP="00A0019B">
      <w:pPr>
        <w:shd w:val="clear" w:color="auto" w:fill="FFFFFF"/>
        <w:spacing w:after="120" w:line="360" w:lineRule="atLeast"/>
        <w:jc w:val="both"/>
        <w:rPr>
          <w:rFonts w:ascii="Times New Roman" w:eastAsia="Times New Roman" w:hAnsi="Times New Roman" w:cs="Times New Roman"/>
          <w:sz w:val="24"/>
          <w:szCs w:val="24"/>
        </w:rPr>
      </w:pPr>
      <w:r w:rsidRPr="00A0019B">
        <w:rPr>
          <w:rFonts w:ascii="Arial" w:eastAsia="Times New Roman" w:hAnsi="Arial" w:cs="Arial"/>
          <w:sz w:val="24"/>
          <w:szCs w:val="24"/>
        </w:rPr>
        <w:t> </w:t>
      </w:r>
      <w:r w:rsidRPr="00A0019B">
        <w:rPr>
          <w:rFonts w:ascii="Times New Roman" w:eastAsia="Times New Roman" w:hAnsi="Times New Roman" w:cs="Times New Roman"/>
          <w:noProof/>
          <w:sz w:val="24"/>
          <w:szCs w:val="24"/>
        </w:rPr>
        <w:drawing>
          <wp:inline distT="0" distB="0" distL="0" distR="0">
            <wp:extent cx="342900" cy="209550"/>
            <wp:effectExtent l="0" t="0" r="0" b="0"/>
            <wp:docPr id="15" name="Picture 15" descr="http://www.ijmp.jor.br/index.php/ijmp/article/viewFile/156/387/3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jmp.jor.br/index.php/ijmp/article/viewFile/156/387/359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 cy="209550"/>
                    </a:xfrm>
                    <a:prstGeom prst="rect">
                      <a:avLst/>
                    </a:prstGeom>
                    <a:noFill/>
                    <a:ln>
                      <a:noFill/>
                    </a:ln>
                  </pic:spPr>
                </pic:pic>
              </a:graphicData>
            </a:graphic>
          </wp:inline>
        </w:drawing>
      </w:r>
      <w:proofErr w:type="gramStart"/>
      <w:r w:rsidRPr="00A0019B">
        <w:rPr>
          <w:rFonts w:ascii="Arial" w:eastAsia="Times New Roman" w:hAnsi="Arial" w:cs="Arial"/>
          <w:sz w:val="24"/>
          <w:szCs w:val="24"/>
        </w:rPr>
        <w:t>asset</w:t>
      </w:r>
      <w:proofErr w:type="gramEnd"/>
      <w:r w:rsidRPr="00A0019B">
        <w:rPr>
          <w:rFonts w:ascii="Arial" w:eastAsia="Times New Roman" w:hAnsi="Arial" w:cs="Arial"/>
          <w:sz w:val="24"/>
          <w:szCs w:val="24"/>
        </w:rPr>
        <w:t xml:space="preserve"> expected return</w:t>
      </w:r>
    </w:p>
    <w:p w:rsidR="00A0019B" w:rsidRPr="00A0019B" w:rsidRDefault="00A0019B" w:rsidP="00A0019B">
      <w:pPr>
        <w:shd w:val="clear" w:color="auto" w:fill="FFFFFF"/>
        <w:spacing w:after="120" w:line="360" w:lineRule="atLeast"/>
        <w:jc w:val="both"/>
        <w:rPr>
          <w:rFonts w:ascii="Times New Roman" w:eastAsia="Times New Roman" w:hAnsi="Times New Roman" w:cs="Times New Roman"/>
          <w:sz w:val="24"/>
          <w:szCs w:val="24"/>
        </w:rPr>
      </w:pPr>
      <w:r w:rsidRPr="00A0019B">
        <w:rPr>
          <w:rFonts w:ascii="Arial" w:eastAsia="Times New Roman" w:hAnsi="Arial" w:cs="Arial"/>
          <w:i/>
          <w:iCs/>
          <w:sz w:val="24"/>
          <w:szCs w:val="24"/>
        </w:rPr>
        <w:lastRenderedPageBreak/>
        <w:t>R</w:t>
      </w:r>
      <w:r w:rsidRPr="00A0019B">
        <w:rPr>
          <w:rFonts w:ascii="Arial" w:eastAsia="Times New Roman" w:hAnsi="Arial" w:cs="Arial"/>
          <w:i/>
          <w:iCs/>
          <w:sz w:val="24"/>
          <w:szCs w:val="24"/>
          <w:vertAlign w:val="subscript"/>
        </w:rPr>
        <w:t>F</w:t>
      </w:r>
      <w:r w:rsidRPr="00A0019B">
        <w:rPr>
          <w:rFonts w:ascii="Arial" w:eastAsia="Times New Roman" w:hAnsi="Arial" w:cs="Arial"/>
          <w:sz w:val="24"/>
          <w:szCs w:val="24"/>
        </w:rPr>
        <w:t> =</w:t>
      </w:r>
      <w:proofErr w:type="gramStart"/>
      <w:r w:rsidRPr="00A0019B">
        <w:rPr>
          <w:rFonts w:ascii="Arial" w:eastAsia="Times New Roman" w:hAnsi="Arial" w:cs="Arial"/>
          <w:sz w:val="24"/>
          <w:szCs w:val="24"/>
        </w:rPr>
        <w:t>  risk</w:t>
      </w:r>
      <w:proofErr w:type="gramEnd"/>
      <w:r w:rsidRPr="00A0019B">
        <w:rPr>
          <w:rFonts w:ascii="Arial" w:eastAsia="Times New Roman" w:hAnsi="Arial" w:cs="Arial"/>
          <w:sz w:val="24"/>
          <w:szCs w:val="24"/>
        </w:rPr>
        <w:t>-free rate</w:t>
      </w:r>
    </w:p>
    <w:p w:rsidR="00A0019B" w:rsidRPr="00A0019B" w:rsidRDefault="00A0019B" w:rsidP="00A0019B">
      <w:pPr>
        <w:shd w:val="clear" w:color="auto" w:fill="FFFFFF"/>
        <w:spacing w:after="120" w:line="360" w:lineRule="atLeast"/>
        <w:jc w:val="both"/>
        <w:rPr>
          <w:rFonts w:ascii="Times New Roman" w:eastAsia="Times New Roman" w:hAnsi="Times New Roman" w:cs="Times New Roman"/>
          <w:sz w:val="24"/>
          <w:szCs w:val="24"/>
        </w:rPr>
      </w:pPr>
      <w:r w:rsidRPr="00A0019B">
        <w:rPr>
          <w:rFonts w:ascii="Times New Roman" w:eastAsia="Times New Roman" w:hAnsi="Times New Roman" w:cs="Times New Roman"/>
          <w:noProof/>
          <w:sz w:val="24"/>
          <w:szCs w:val="24"/>
        </w:rPr>
        <w:drawing>
          <wp:inline distT="0" distB="0" distL="0" distR="0">
            <wp:extent cx="314325" cy="190500"/>
            <wp:effectExtent l="0" t="0" r="0" b="0"/>
            <wp:docPr id="12" name="Picture 12" descr="http://www.ijmp.jor.br/index.php/ijmp/article/viewFile/156/387/3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jmp.jor.br/index.php/ijmp/article/viewFile/156/387/35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 cy="190500"/>
                    </a:xfrm>
                    <a:prstGeom prst="rect">
                      <a:avLst/>
                    </a:prstGeom>
                    <a:noFill/>
                    <a:ln>
                      <a:noFill/>
                    </a:ln>
                  </pic:spPr>
                </pic:pic>
              </a:graphicData>
            </a:graphic>
          </wp:inline>
        </w:drawing>
      </w:r>
      <w:r w:rsidRPr="00A0019B">
        <w:rPr>
          <w:rFonts w:ascii="Arial" w:eastAsia="Times New Roman" w:hAnsi="Arial" w:cs="Arial"/>
          <w:sz w:val="24"/>
          <w:szCs w:val="24"/>
        </w:rPr>
        <w:t>  </w:t>
      </w:r>
      <w:proofErr w:type="gramStart"/>
      <w:r w:rsidRPr="00A0019B">
        <w:rPr>
          <w:rFonts w:ascii="Arial" w:eastAsia="Times New Roman" w:hAnsi="Arial" w:cs="Arial"/>
          <w:sz w:val="24"/>
          <w:szCs w:val="24"/>
        </w:rPr>
        <w:t>beta</w:t>
      </w:r>
      <w:proofErr w:type="gramEnd"/>
      <w:r w:rsidRPr="00A0019B">
        <w:rPr>
          <w:rFonts w:ascii="Arial" w:eastAsia="Times New Roman" w:hAnsi="Arial" w:cs="Arial"/>
          <w:sz w:val="24"/>
          <w:szCs w:val="24"/>
        </w:rPr>
        <w:t xml:space="preserve"> of the asset</w:t>
      </w:r>
    </w:p>
    <w:p w:rsidR="00145119" w:rsidRDefault="00A0019B" w:rsidP="00A0019B">
      <w:pPr>
        <w:shd w:val="clear" w:color="auto" w:fill="FFFFFF"/>
        <w:spacing w:after="120" w:line="360" w:lineRule="atLeast"/>
        <w:jc w:val="both"/>
        <w:rPr>
          <w:rFonts w:ascii="Arial" w:eastAsia="Times New Roman" w:hAnsi="Arial" w:cs="Arial"/>
          <w:sz w:val="24"/>
          <w:szCs w:val="24"/>
        </w:rPr>
      </w:pPr>
      <w:r w:rsidRPr="00A0019B">
        <w:rPr>
          <w:rFonts w:ascii="Arial" w:eastAsia="Times New Roman" w:hAnsi="Arial" w:cs="Arial"/>
          <w:i/>
          <w:iCs/>
          <w:sz w:val="24"/>
          <w:szCs w:val="24"/>
        </w:rPr>
        <w:t>R</w:t>
      </w:r>
      <w:r w:rsidRPr="00A0019B">
        <w:rPr>
          <w:rFonts w:ascii="Arial" w:eastAsia="Times New Roman" w:hAnsi="Arial" w:cs="Arial"/>
          <w:i/>
          <w:iCs/>
          <w:sz w:val="24"/>
          <w:szCs w:val="24"/>
          <w:vertAlign w:val="subscript"/>
        </w:rPr>
        <w:t>M</w:t>
      </w:r>
      <w:r w:rsidRPr="00A0019B">
        <w:rPr>
          <w:rFonts w:ascii="Arial" w:eastAsia="Times New Roman" w:hAnsi="Arial" w:cs="Arial"/>
          <w:sz w:val="24"/>
          <w:szCs w:val="24"/>
        </w:rPr>
        <w:t> = market expected return</w:t>
      </w:r>
    </w:p>
    <w:p w:rsidR="00A0019B" w:rsidRDefault="00A0019B" w:rsidP="00A0019B">
      <w:pPr>
        <w:shd w:val="clear" w:color="auto" w:fill="FFFFFF"/>
        <w:spacing w:after="120" w:line="360" w:lineRule="atLeast"/>
        <w:jc w:val="both"/>
        <w:rPr>
          <w:rFonts w:ascii="Times New Roman" w:eastAsia="Times New Roman" w:hAnsi="Times New Roman" w:cs="Times New Roman"/>
          <w:sz w:val="24"/>
          <w:szCs w:val="24"/>
        </w:rPr>
      </w:pPr>
    </w:p>
    <w:p w:rsidR="00A0019B" w:rsidRDefault="00A0019B" w:rsidP="00A0019B">
      <w:pPr>
        <w:shd w:val="clear" w:color="auto" w:fill="FFFFFF"/>
        <w:spacing w:after="120" w:line="360" w:lineRule="atLeast"/>
        <w:jc w:val="both"/>
        <w:rPr>
          <w:rFonts w:ascii="Times New Roman" w:eastAsia="Times New Roman" w:hAnsi="Times New Roman" w:cs="Times New Roman"/>
          <w:b/>
          <w:sz w:val="36"/>
          <w:szCs w:val="36"/>
        </w:rPr>
      </w:pPr>
      <w:r w:rsidRPr="00A0019B">
        <w:rPr>
          <w:rFonts w:ascii="Times New Roman" w:eastAsia="Times New Roman" w:hAnsi="Times New Roman" w:cs="Times New Roman"/>
          <w:b/>
          <w:sz w:val="36"/>
          <w:szCs w:val="36"/>
        </w:rPr>
        <w:t>3-Excel Sheet</w:t>
      </w:r>
    </w:p>
    <w:p w:rsidR="00A0019B" w:rsidRDefault="00A0019B" w:rsidP="00A0019B">
      <w:pPr>
        <w:shd w:val="clear" w:color="auto" w:fill="FFFFFF"/>
        <w:spacing w:after="120" w:line="360" w:lineRule="atLeast"/>
        <w:jc w:val="both"/>
        <w:rPr>
          <w:rFonts w:ascii="Times New Roman" w:eastAsia="Times New Roman" w:hAnsi="Times New Roman" w:cs="Times New Roman"/>
          <w:b/>
          <w:sz w:val="28"/>
          <w:szCs w:val="28"/>
        </w:rPr>
      </w:pPr>
    </w:p>
    <w:p w:rsidR="00A0019B" w:rsidRPr="00A0019B" w:rsidRDefault="00A0019B" w:rsidP="00A0019B">
      <w:pPr>
        <w:shd w:val="clear" w:color="auto" w:fill="FFFFFF"/>
        <w:spacing w:after="120" w:line="360" w:lineRule="atLeast"/>
        <w:jc w:val="both"/>
        <w:rPr>
          <w:rFonts w:ascii="Times New Roman" w:eastAsia="Times New Roman" w:hAnsi="Times New Roman" w:cs="Times New Roman"/>
          <w:b/>
          <w:sz w:val="32"/>
          <w:szCs w:val="32"/>
          <w:u w:val="single"/>
        </w:rPr>
      </w:pPr>
      <w:r w:rsidRPr="00A0019B">
        <w:rPr>
          <w:rFonts w:ascii="Times New Roman" w:eastAsia="Times New Roman" w:hAnsi="Times New Roman" w:cs="Times New Roman"/>
          <w:b/>
          <w:sz w:val="32"/>
          <w:szCs w:val="32"/>
          <w:u w:val="single"/>
        </w:rPr>
        <w:t>(</w:t>
      </w:r>
      <w:proofErr w:type="spellStart"/>
      <w:proofErr w:type="gramStart"/>
      <w:r w:rsidRPr="00A0019B">
        <w:rPr>
          <w:rFonts w:ascii="Times New Roman" w:eastAsia="Times New Roman" w:hAnsi="Times New Roman" w:cs="Times New Roman"/>
          <w:b/>
          <w:sz w:val="32"/>
          <w:szCs w:val="32"/>
          <w:u w:val="single"/>
        </w:rPr>
        <w:t>i</w:t>
      </w:r>
      <w:proofErr w:type="spellEnd"/>
      <w:proofErr w:type="gramEnd"/>
      <w:r w:rsidRPr="00A0019B">
        <w:rPr>
          <w:rFonts w:ascii="Times New Roman" w:eastAsia="Times New Roman" w:hAnsi="Times New Roman" w:cs="Times New Roman"/>
          <w:b/>
          <w:sz w:val="32"/>
          <w:szCs w:val="32"/>
          <w:u w:val="single"/>
        </w:rPr>
        <w:t>)- Stock-</w:t>
      </w:r>
    </w:p>
    <w:p w:rsidR="00A0019B" w:rsidRPr="00A0019B" w:rsidRDefault="00A0019B" w:rsidP="00A0019B">
      <w:pPr>
        <w:shd w:val="clear" w:color="auto" w:fill="FFFFFF"/>
        <w:spacing w:after="120" w:line="360" w:lineRule="atLeast"/>
        <w:jc w:val="both"/>
        <w:rPr>
          <w:rFonts w:ascii="Times New Roman" w:eastAsia="Times New Roman" w:hAnsi="Times New Roman" w:cs="Times New Roman"/>
          <w:sz w:val="28"/>
          <w:szCs w:val="28"/>
        </w:rPr>
      </w:pPr>
      <w:r w:rsidRPr="00A0019B">
        <w:rPr>
          <w:rFonts w:ascii="Times New Roman" w:eastAsia="Times New Roman" w:hAnsi="Times New Roman" w:cs="Times New Roman"/>
          <w:sz w:val="28"/>
          <w:szCs w:val="28"/>
        </w:rPr>
        <w:t xml:space="preserve">We have </w:t>
      </w:r>
      <w:proofErr w:type="spellStart"/>
      <w:r w:rsidRPr="00A0019B">
        <w:rPr>
          <w:rFonts w:ascii="Times New Roman" w:eastAsia="Times New Roman" w:hAnsi="Times New Roman" w:cs="Times New Roman"/>
          <w:sz w:val="28"/>
          <w:szCs w:val="28"/>
        </w:rPr>
        <w:t>take</w:t>
      </w:r>
      <w:proofErr w:type="spellEnd"/>
      <w:r w:rsidRPr="00A0019B">
        <w:rPr>
          <w:rFonts w:ascii="Times New Roman" w:eastAsia="Times New Roman" w:hAnsi="Times New Roman" w:cs="Times New Roman"/>
          <w:sz w:val="28"/>
          <w:szCs w:val="28"/>
        </w:rPr>
        <w:t xml:space="preserve"> five Stock-</w:t>
      </w:r>
    </w:p>
    <w:p w:rsidR="00A0019B" w:rsidRPr="00A0019B" w:rsidRDefault="00A0019B" w:rsidP="00A0019B">
      <w:pPr>
        <w:jc w:val="both"/>
        <w:rPr>
          <w:rFonts w:ascii="Arial" w:eastAsia="Times New Roman" w:hAnsi="Arial" w:cs="Arial"/>
          <w:sz w:val="24"/>
          <w:szCs w:val="24"/>
        </w:rPr>
      </w:pPr>
      <w:r w:rsidRPr="00A0019B">
        <w:rPr>
          <w:rFonts w:ascii="Times New Roman" w:eastAsia="Times New Roman" w:hAnsi="Times New Roman" w:cs="Times New Roman"/>
          <w:sz w:val="24"/>
          <w:szCs w:val="24"/>
        </w:rPr>
        <w:t>(a)-</w:t>
      </w:r>
      <w:r w:rsidRPr="00A0019B">
        <w:rPr>
          <w:rFonts w:ascii="Arial" w:hAnsi="Arial" w:cs="Arial"/>
          <w:sz w:val="24"/>
          <w:szCs w:val="24"/>
        </w:rPr>
        <w:t xml:space="preserve"> </w:t>
      </w:r>
      <w:r w:rsidRPr="00A0019B">
        <w:rPr>
          <w:rFonts w:ascii="Arial" w:eastAsia="Times New Roman" w:hAnsi="Arial" w:cs="Arial"/>
          <w:sz w:val="24"/>
          <w:szCs w:val="24"/>
        </w:rPr>
        <w:t>AKITA DRILLING LIMITED</w:t>
      </w:r>
    </w:p>
    <w:p w:rsidR="00A0019B" w:rsidRPr="00A0019B" w:rsidRDefault="00A0019B" w:rsidP="00A0019B">
      <w:pPr>
        <w:jc w:val="both"/>
        <w:rPr>
          <w:rFonts w:ascii="Arial" w:eastAsia="Times New Roman" w:hAnsi="Arial" w:cs="Arial"/>
          <w:sz w:val="24"/>
          <w:szCs w:val="24"/>
        </w:rPr>
      </w:pPr>
      <w:r w:rsidRPr="00A0019B">
        <w:rPr>
          <w:rFonts w:ascii="Times New Roman" w:eastAsia="Times New Roman" w:hAnsi="Times New Roman" w:cs="Times New Roman"/>
          <w:sz w:val="24"/>
          <w:szCs w:val="24"/>
        </w:rPr>
        <w:t>(b)-</w:t>
      </w:r>
      <w:r w:rsidRPr="00A0019B">
        <w:rPr>
          <w:rFonts w:ascii="Arial" w:hAnsi="Arial" w:cs="Arial"/>
          <w:sz w:val="24"/>
          <w:szCs w:val="24"/>
        </w:rPr>
        <w:t xml:space="preserve"> </w:t>
      </w:r>
      <w:r w:rsidRPr="00A0019B">
        <w:rPr>
          <w:rFonts w:ascii="Arial" w:eastAsia="Times New Roman" w:hAnsi="Arial" w:cs="Arial"/>
          <w:sz w:val="24"/>
          <w:szCs w:val="24"/>
        </w:rPr>
        <w:t>ALGOMA CENTRAL CORPORATION</w:t>
      </w:r>
    </w:p>
    <w:p w:rsidR="00A0019B" w:rsidRPr="00A0019B" w:rsidRDefault="00A0019B" w:rsidP="00A0019B">
      <w:pPr>
        <w:jc w:val="both"/>
        <w:rPr>
          <w:rFonts w:ascii="Arial" w:eastAsia="Times New Roman" w:hAnsi="Arial" w:cs="Arial"/>
          <w:sz w:val="24"/>
          <w:szCs w:val="24"/>
        </w:rPr>
      </w:pPr>
      <w:r w:rsidRPr="00A0019B">
        <w:rPr>
          <w:rFonts w:ascii="Times New Roman" w:eastAsia="Times New Roman" w:hAnsi="Times New Roman" w:cs="Times New Roman"/>
          <w:sz w:val="24"/>
          <w:szCs w:val="24"/>
        </w:rPr>
        <w:t>(c)-</w:t>
      </w:r>
      <w:r w:rsidRPr="00A0019B">
        <w:rPr>
          <w:rFonts w:ascii="Arial" w:hAnsi="Arial" w:cs="Arial"/>
          <w:sz w:val="24"/>
          <w:szCs w:val="24"/>
        </w:rPr>
        <w:t xml:space="preserve"> </w:t>
      </w:r>
      <w:r w:rsidRPr="00A0019B">
        <w:rPr>
          <w:rFonts w:ascii="Arial" w:eastAsia="Times New Roman" w:hAnsi="Arial" w:cs="Arial"/>
          <w:sz w:val="24"/>
          <w:szCs w:val="24"/>
        </w:rPr>
        <w:t>ANDREW PELLER LIMITED</w:t>
      </w:r>
    </w:p>
    <w:p w:rsidR="00A0019B" w:rsidRPr="00A0019B" w:rsidRDefault="00A0019B" w:rsidP="00A0019B">
      <w:pPr>
        <w:jc w:val="both"/>
        <w:rPr>
          <w:rFonts w:ascii="Arial" w:eastAsia="Times New Roman" w:hAnsi="Arial" w:cs="Arial"/>
          <w:sz w:val="24"/>
          <w:szCs w:val="24"/>
        </w:rPr>
      </w:pPr>
      <w:r w:rsidRPr="00A0019B">
        <w:rPr>
          <w:rFonts w:ascii="Times New Roman" w:eastAsia="Times New Roman" w:hAnsi="Times New Roman" w:cs="Times New Roman"/>
          <w:sz w:val="24"/>
          <w:szCs w:val="24"/>
        </w:rPr>
        <w:t>(d)-</w:t>
      </w:r>
      <w:r w:rsidRPr="00A0019B">
        <w:rPr>
          <w:rFonts w:ascii="Arial" w:hAnsi="Arial" w:cs="Arial"/>
          <w:sz w:val="24"/>
          <w:szCs w:val="24"/>
        </w:rPr>
        <w:t xml:space="preserve"> </w:t>
      </w:r>
      <w:r w:rsidRPr="00A0019B">
        <w:rPr>
          <w:rFonts w:ascii="Arial" w:eastAsia="Times New Roman" w:hAnsi="Arial" w:cs="Arial"/>
          <w:sz w:val="24"/>
          <w:szCs w:val="24"/>
        </w:rPr>
        <w:t>ATCO LIMITED</w:t>
      </w:r>
    </w:p>
    <w:p w:rsidR="00A0019B" w:rsidRDefault="00A0019B" w:rsidP="00A0019B">
      <w:pPr>
        <w:jc w:val="both"/>
        <w:rPr>
          <w:rFonts w:ascii="Arial" w:eastAsia="Times New Roman" w:hAnsi="Arial" w:cs="Arial"/>
          <w:sz w:val="24"/>
          <w:szCs w:val="24"/>
        </w:rPr>
      </w:pPr>
      <w:r w:rsidRPr="00A0019B">
        <w:rPr>
          <w:rFonts w:ascii="Times New Roman" w:eastAsia="Times New Roman" w:hAnsi="Times New Roman" w:cs="Times New Roman"/>
          <w:sz w:val="24"/>
          <w:szCs w:val="24"/>
        </w:rPr>
        <w:t>(e)-</w:t>
      </w:r>
      <w:r w:rsidRPr="00A0019B">
        <w:rPr>
          <w:rFonts w:ascii="Arial" w:hAnsi="Arial" w:cs="Arial"/>
          <w:sz w:val="24"/>
          <w:szCs w:val="24"/>
        </w:rPr>
        <w:t xml:space="preserve"> </w:t>
      </w:r>
      <w:r w:rsidRPr="00A0019B">
        <w:rPr>
          <w:rFonts w:ascii="Arial" w:eastAsia="Times New Roman" w:hAnsi="Arial" w:cs="Arial"/>
          <w:sz w:val="24"/>
          <w:szCs w:val="24"/>
        </w:rPr>
        <w:t>BCE INCORPORATED</w:t>
      </w:r>
    </w:p>
    <w:p w:rsidR="00082740" w:rsidRDefault="00082740" w:rsidP="00A0019B">
      <w:pPr>
        <w:jc w:val="both"/>
        <w:rPr>
          <w:rFonts w:ascii="Arial" w:eastAsia="Times New Roman" w:hAnsi="Arial" w:cs="Arial"/>
          <w:sz w:val="24"/>
          <w:szCs w:val="24"/>
        </w:rPr>
      </w:pPr>
      <w:r>
        <w:rPr>
          <w:rFonts w:ascii="Arial" w:eastAsia="Times New Roman" w:hAnsi="Arial" w:cs="Arial"/>
          <w:sz w:val="24"/>
          <w:szCs w:val="24"/>
        </w:rPr>
        <w:t xml:space="preserve">These are the given Stock. We have </w:t>
      </w:r>
      <w:proofErr w:type="spellStart"/>
      <w:r>
        <w:rPr>
          <w:rFonts w:ascii="Arial" w:eastAsia="Times New Roman" w:hAnsi="Arial" w:cs="Arial"/>
          <w:sz w:val="24"/>
          <w:szCs w:val="24"/>
        </w:rPr>
        <w:t>take</w:t>
      </w:r>
      <w:proofErr w:type="spellEnd"/>
      <w:r>
        <w:rPr>
          <w:rFonts w:ascii="Arial" w:eastAsia="Times New Roman" w:hAnsi="Arial" w:cs="Arial"/>
          <w:sz w:val="24"/>
          <w:szCs w:val="24"/>
        </w:rPr>
        <w:t xml:space="preserve"> the data of from </w:t>
      </w:r>
      <w:r w:rsidRPr="00082740">
        <w:rPr>
          <w:rFonts w:ascii="Arial" w:eastAsia="Times New Roman" w:hAnsi="Arial" w:cs="Arial"/>
          <w:b/>
          <w:sz w:val="24"/>
          <w:szCs w:val="24"/>
        </w:rPr>
        <w:t>1/Jan/1999</w:t>
      </w:r>
      <w:r>
        <w:rPr>
          <w:rFonts w:ascii="Arial" w:eastAsia="Times New Roman" w:hAnsi="Arial" w:cs="Arial"/>
          <w:sz w:val="24"/>
          <w:szCs w:val="24"/>
        </w:rPr>
        <w:t xml:space="preserve"> to </w:t>
      </w:r>
      <w:r w:rsidRPr="00082740">
        <w:rPr>
          <w:rFonts w:ascii="Arial" w:eastAsia="Times New Roman" w:hAnsi="Arial" w:cs="Arial"/>
          <w:b/>
          <w:sz w:val="24"/>
          <w:szCs w:val="24"/>
        </w:rPr>
        <w:t>1/Jan/2015.</w:t>
      </w:r>
    </w:p>
    <w:p w:rsidR="00082740" w:rsidRPr="00A0019B" w:rsidRDefault="00082740" w:rsidP="00A0019B">
      <w:pPr>
        <w:jc w:val="both"/>
        <w:rPr>
          <w:rFonts w:ascii="Arial" w:eastAsia="Times New Roman" w:hAnsi="Arial" w:cs="Arial"/>
          <w:sz w:val="24"/>
          <w:szCs w:val="24"/>
        </w:rPr>
      </w:pPr>
      <w:r>
        <w:rPr>
          <w:rFonts w:ascii="Arial" w:eastAsia="Times New Roman" w:hAnsi="Arial" w:cs="Arial"/>
          <w:noProof/>
          <w:sz w:val="24"/>
          <w:szCs w:val="24"/>
        </w:rPr>
        <w:drawing>
          <wp:inline distT="0" distB="0" distL="0" distR="0">
            <wp:extent cx="5942330" cy="379095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018-10-20 22_46_49-Monte carlo full.xlsx - Excel (Product Activation Failed).png"/>
                    <pic:cNvPicPr/>
                  </pic:nvPicPr>
                  <pic:blipFill>
                    <a:blip r:embed="rId9">
                      <a:extLst>
                        <a:ext uri="{28A0092B-C50C-407E-A947-70E740481C1C}">
                          <a14:useLocalDpi xmlns:a14="http://schemas.microsoft.com/office/drawing/2010/main" val="0"/>
                        </a:ext>
                      </a:extLst>
                    </a:blip>
                    <a:stretch>
                      <a:fillRect/>
                    </a:stretch>
                  </pic:blipFill>
                  <pic:spPr>
                    <a:xfrm>
                      <a:off x="0" y="0"/>
                      <a:ext cx="5942448" cy="3791025"/>
                    </a:xfrm>
                    <a:prstGeom prst="rect">
                      <a:avLst/>
                    </a:prstGeom>
                  </pic:spPr>
                </pic:pic>
              </a:graphicData>
            </a:graphic>
          </wp:inline>
        </w:drawing>
      </w:r>
    </w:p>
    <w:p w:rsidR="00082740" w:rsidRDefault="00A0019B" w:rsidP="00A0019B">
      <w:pPr>
        <w:shd w:val="clear" w:color="auto" w:fill="FFFFFF"/>
        <w:spacing w:after="120" w:line="360" w:lineRule="atLeast"/>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(ii)-</w:t>
      </w:r>
      <w:r w:rsidR="00082740">
        <w:rPr>
          <w:rFonts w:ascii="Times New Roman" w:eastAsia="Times New Roman" w:hAnsi="Times New Roman" w:cs="Times New Roman"/>
          <w:b/>
          <w:sz w:val="28"/>
          <w:szCs w:val="28"/>
        </w:rPr>
        <w:t xml:space="preserve">Correlation </w:t>
      </w:r>
      <w:proofErr w:type="spellStart"/>
      <w:r w:rsidR="00082740">
        <w:rPr>
          <w:rFonts w:ascii="Times New Roman" w:eastAsia="Times New Roman" w:hAnsi="Times New Roman" w:cs="Times New Roman"/>
          <w:b/>
          <w:sz w:val="28"/>
          <w:szCs w:val="28"/>
        </w:rPr>
        <w:t>Martix</w:t>
      </w:r>
      <w:proofErr w:type="spellEnd"/>
      <w:r w:rsidR="00082740">
        <w:rPr>
          <w:rFonts w:ascii="Times New Roman" w:eastAsia="Times New Roman" w:hAnsi="Times New Roman" w:cs="Times New Roman"/>
          <w:b/>
          <w:sz w:val="28"/>
          <w:szCs w:val="28"/>
        </w:rPr>
        <w:t xml:space="preserve"> </w:t>
      </w:r>
    </w:p>
    <w:p w:rsidR="008C2C4E" w:rsidRPr="00D70E00" w:rsidRDefault="008C2C4E" w:rsidP="008C2C4E">
      <w:pPr>
        <w:pStyle w:val="NormalWeb"/>
        <w:shd w:val="clear" w:color="auto" w:fill="FFFFFF"/>
        <w:spacing w:before="0" w:beforeAutospacing="0" w:after="0" w:afterAutospacing="0"/>
        <w:textAlignment w:val="baseline"/>
        <w:rPr>
          <w:rFonts w:ascii="Calibri" w:hAnsi="Calibri" w:cs="Calibri"/>
          <w:color w:val="000000" w:themeColor="text1"/>
          <w:sz w:val="28"/>
          <w:szCs w:val="28"/>
        </w:rPr>
      </w:pPr>
      <w:r w:rsidRPr="00D70E00">
        <w:rPr>
          <w:rFonts w:ascii="Calibri" w:hAnsi="Calibri" w:cs="Calibri"/>
          <w:color w:val="000000" w:themeColor="text1"/>
          <w:sz w:val="28"/>
          <w:szCs w:val="28"/>
        </w:rPr>
        <w:t>A correlation matrix is a table showing </w:t>
      </w:r>
      <w:hyperlink r:id="rId10" w:history="1">
        <w:r w:rsidRPr="00D70E00">
          <w:rPr>
            <w:rStyle w:val="Hyperlink"/>
            <w:rFonts w:ascii="Calibri" w:hAnsi="Calibri" w:cs="Calibri"/>
            <w:color w:val="000000" w:themeColor="text1"/>
            <w:sz w:val="28"/>
            <w:szCs w:val="28"/>
            <w:bdr w:val="none" w:sz="0" w:space="0" w:color="auto" w:frame="1"/>
          </w:rPr>
          <w:t>correlation coefficients</w:t>
        </w:r>
      </w:hyperlink>
      <w:r w:rsidRPr="00D70E00">
        <w:rPr>
          <w:rFonts w:ascii="Calibri" w:hAnsi="Calibri" w:cs="Calibri"/>
          <w:color w:val="000000" w:themeColor="text1"/>
          <w:sz w:val="28"/>
          <w:szCs w:val="28"/>
        </w:rPr>
        <w:t> between sets of variables. Each </w:t>
      </w:r>
      <w:hyperlink r:id="rId11" w:history="1">
        <w:r w:rsidRPr="00D70E00">
          <w:rPr>
            <w:rStyle w:val="Hyperlink"/>
            <w:rFonts w:ascii="Calibri" w:hAnsi="Calibri" w:cs="Calibri"/>
            <w:color w:val="000000" w:themeColor="text1"/>
            <w:sz w:val="28"/>
            <w:szCs w:val="28"/>
            <w:bdr w:val="none" w:sz="0" w:space="0" w:color="auto" w:frame="1"/>
          </w:rPr>
          <w:t>random variable</w:t>
        </w:r>
      </w:hyperlink>
      <w:r w:rsidRPr="00D70E00">
        <w:rPr>
          <w:rFonts w:ascii="Calibri" w:hAnsi="Calibri" w:cs="Calibri"/>
          <w:color w:val="000000" w:themeColor="text1"/>
          <w:sz w:val="28"/>
          <w:szCs w:val="28"/>
        </w:rPr>
        <w:t> (X</w:t>
      </w:r>
      <w:r w:rsidRPr="00D70E00">
        <w:rPr>
          <w:rFonts w:ascii="Calibri" w:hAnsi="Calibri" w:cs="Calibri"/>
          <w:color w:val="000000" w:themeColor="text1"/>
          <w:sz w:val="28"/>
          <w:szCs w:val="28"/>
          <w:bdr w:val="none" w:sz="0" w:space="0" w:color="auto" w:frame="1"/>
          <w:vertAlign w:val="subscript"/>
        </w:rPr>
        <w:t>i</w:t>
      </w:r>
      <w:r w:rsidRPr="00D70E00">
        <w:rPr>
          <w:rFonts w:ascii="Calibri" w:hAnsi="Calibri" w:cs="Calibri"/>
          <w:color w:val="000000" w:themeColor="text1"/>
          <w:sz w:val="28"/>
          <w:szCs w:val="28"/>
        </w:rPr>
        <w:t>) in the table is correlated with each of the other values in the table (</w:t>
      </w:r>
      <w:proofErr w:type="spellStart"/>
      <w:r w:rsidRPr="00D70E00">
        <w:rPr>
          <w:rFonts w:ascii="Calibri" w:hAnsi="Calibri" w:cs="Calibri"/>
          <w:color w:val="000000" w:themeColor="text1"/>
          <w:sz w:val="28"/>
          <w:szCs w:val="28"/>
        </w:rPr>
        <w:t>X</w:t>
      </w:r>
      <w:r w:rsidRPr="00D70E00">
        <w:rPr>
          <w:rFonts w:ascii="Calibri" w:hAnsi="Calibri" w:cs="Calibri"/>
          <w:color w:val="000000" w:themeColor="text1"/>
          <w:sz w:val="28"/>
          <w:szCs w:val="28"/>
          <w:bdr w:val="none" w:sz="0" w:space="0" w:color="auto" w:frame="1"/>
          <w:vertAlign w:val="subscript"/>
        </w:rPr>
        <w:t>j</w:t>
      </w:r>
      <w:proofErr w:type="spellEnd"/>
      <w:r w:rsidRPr="00D70E00">
        <w:rPr>
          <w:rFonts w:ascii="Calibri" w:hAnsi="Calibri" w:cs="Calibri"/>
          <w:color w:val="000000" w:themeColor="text1"/>
          <w:sz w:val="28"/>
          <w:szCs w:val="28"/>
        </w:rPr>
        <w:t>). This allows you to see which pairs have the highest correlation.</w:t>
      </w:r>
    </w:p>
    <w:p w:rsidR="008C2C4E" w:rsidRPr="00D70E00" w:rsidRDefault="008C2C4E" w:rsidP="008C2C4E">
      <w:pPr>
        <w:shd w:val="clear" w:color="auto" w:fill="FFFFFF"/>
        <w:textAlignment w:val="baseline"/>
        <w:rPr>
          <w:rFonts w:ascii="Arial" w:hAnsi="Arial" w:cs="Arial"/>
          <w:color w:val="000000" w:themeColor="text1"/>
          <w:sz w:val="28"/>
          <w:szCs w:val="28"/>
        </w:rPr>
      </w:pPr>
      <w:r w:rsidRPr="00D70E00">
        <w:rPr>
          <w:rFonts w:ascii="inherit" w:hAnsi="inherit" w:cs="Arial"/>
          <w:noProof/>
          <w:color w:val="000000" w:themeColor="text1"/>
          <w:sz w:val="28"/>
          <w:szCs w:val="28"/>
          <w:bdr w:val="none" w:sz="0" w:space="0" w:color="auto" w:frame="1"/>
        </w:rPr>
        <w:drawing>
          <wp:inline distT="0" distB="0" distL="0" distR="0" wp14:anchorId="61790825" wp14:editId="7B3A6F4B">
            <wp:extent cx="4648200" cy="981075"/>
            <wp:effectExtent l="0" t="0" r="0" b="9525"/>
            <wp:docPr id="1" name="Picture 1" descr="correlation matrix">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lation matrix">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981075"/>
                    </a:xfrm>
                    <a:prstGeom prst="rect">
                      <a:avLst/>
                    </a:prstGeom>
                    <a:noFill/>
                    <a:ln>
                      <a:noFill/>
                    </a:ln>
                  </pic:spPr>
                </pic:pic>
              </a:graphicData>
            </a:graphic>
          </wp:inline>
        </w:drawing>
      </w:r>
    </w:p>
    <w:p w:rsidR="00D70E00" w:rsidRPr="00D70E00" w:rsidRDefault="008C2C4E" w:rsidP="00D70E00">
      <w:pPr>
        <w:pStyle w:val="wp-caption-text"/>
        <w:pBdr>
          <w:bottom w:val="single" w:sz="6" w:space="11" w:color="EAEAEA"/>
        </w:pBdr>
        <w:shd w:val="clear" w:color="auto" w:fill="FFFFFF"/>
        <w:spacing w:before="0" w:beforeAutospacing="0" w:after="0" w:afterAutospacing="0"/>
        <w:textAlignment w:val="baseline"/>
        <w:rPr>
          <w:rFonts w:ascii="Arial" w:hAnsi="Arial" w:cs="Arial"/>
          <w:color w:val="000000" w:themeColor="text1"/>
          <w:sz w:val="20"/>
          <w:szCs w:val="20"/>
          <w:shd w:val="clear" w:color="auto" w:fill="FFFFFF"/>
        </w:rPr>
      </w:pPr>
      <w:r w:rsidRPr="00D70E00">
        <w:rPr>
          <w:rFonts w:ascii="inherit" w:hAnsi="inherit" w:cs="Arial"/>
          <w:i/>
          <w:iCs/>
          <w:color w:val="000000" w:themeColor="text1"/>
          <w:sz w:val="28"/>
          <w:szCs w:val="28"/>
        </w:rPr>
        <w:t>A correlation matrix showing correlation coefficients for combinations of 5 variables B1:B5.</w:t>
      </w:r>
      <w:r w:rsidRPr="00D70E00">
        <w:rPr>
          <w:rFonts w:ascii="Arial" w:hAnsi="Arial" w:cs="Arial"/>
          <w:color w:val="000000" w:themeColor="text1"/>
          <w:sz w:val="28"/>
          <w:szCs w:val="28"/>
        </w:rPr>
        <w:br/>
      </w:r>
      <w:r w:rsidRPr="00D70E00">
        <w:rPr>
          <w:rFonts w:ascii="Arial" w:hAnsi="Arial" w:cs="Arial"/>
          <w:color w:val="000000" w:themeColor="text1"/>
          <w:sz w:val="28"/>
          <w:szCs w:val="28"/>
          <w:shd w:val="clear" w:color="auto" w:fill="FFFFFF"/>
        </w:rPr>
        <w:t>The diagonal of the table is always a set of ones, because the correlation between a variable and itself is always 1. You could fill in the upper-right triangle, but these would be a repeat of the lower-left triangle (because B1:B2 is the same as B2:B1); In other words, a correlation matrix is also a </w:t>
      </w:r>
      <w:hyperlink r:id="rId14" w:anchor="SymmetricM" w:history="1">
        <w:r w:rsidRPr="00D70E00">
          <w:rPr>
            <w:rStyle w:val="Hyperlink"/>
            <w:rFonts w:ascii="Arial" w:hAnsi="Arial" w:cs="Arial"/>
            <w:color w:val="000000" w:themeColor="text1"/>
            <w:sz w:val="28"/>
            <w:szCs w:val="28"/>
            <w:bdr w:val="none" w:sz="0" w:space="0" w:color="auto" w:frame="1"/>
            <w:shd w:val="clear" w:color="auto" w:fill="FFFFFF"/>
          </w:rPr>
          <w:t>symmetric matrix</w:t>
        </w:r>
      </w:hyperlink>
      <w:r w:rsidRPr="00D70E00">
        <w:rPr>
          <w:rFonts w:ascii="Arial" w:hAnsi="Arial" w:cs="Arial"/>
          <w:color w:val="000000" w:themeColor="text1"/>
          <w:sz w:val="20"/>
          <w:szCs w:val="20"/>
          <w:shd w:val="clear" w:color="auto" w:fill="FFFFFF"/>
        </w:rPr>
        <w:t>.</w:t>
      </w:r>
    </w:p>
    <w:p w:rsidR="00D70E00" w:rsidRDefault="00A0019B" w:rsidP="00A0019B">
      <w:pPr>
        <w:shd w:val="clear" w:color="auto" w:fill="FFFFFF"/>
        <w:spacing w:after="120" w:line="360" w:lineRule="atLeast"/>
        <w:jc w:val="both"/>
        <w:rPr>
          <w:rFonts w:ascii="Times New Roman" w:eastAsia="Times New Roman" w:hAnsi="Times New Roman" w:cs="Times New Roman"/>
          <w:b/>
          <w:sz w:val="36"/>
          <w:szCs w:val="36"/>
        </w:rPr>
      </w:pPr>
      <w:r w:rsidRPr="00A0019B">
        <w:rPr>
          <w:rFonts w:ascii="Times New Roman" w:eastAsia="Times New Roman" w:hAnsi="Times New Roman" w:cs="Times New Roman"/>
          <w:b/>
          <w:sz w:val="36"/>
          <w:szCs w:val="36"/>
        </w:rPr>
        <w:t xml:space="preserve"> </w:t>
      </w:r>
      <w:r w:rsidR="00082740">
        <w:rPr>
          <w:rFonts w:ascii="Times New Roman" w:eastAsia="Times New Roman" w:hAnsi="Times New Roman" w:cs="Times New Roman"/>
          <w:b/>
          <w:noProof/>
          <w:sz w:val="36"/>
          <w:szCs w:val="36"/>
        </w:rPr>
        <w:drawing>
          <wp:inline distT="0" distB="0" distL="0" distR="0">
            <wp:extent cx="5943600" cy="3771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018-10-20 22_47_25-Monte carlo full.xlsx - Excel (Product Activation Failed).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771900"/>
                    </a:xfrm>
                    <a:prstGeom prst="rect">
                      <a:avLst/>
                    </a:prstGeom>
                  </pic:spPr>
                </pic:pic>
              </a:graphicData>
            </a:graphic>
          </wp:inline>
        </w:drawing>
      </w:r>
      <w:r w:rsidR="00D70E00">
        <w:rPr>
          <w:rFonts w:ascii="Times New Roman" w:eastAsia="Times New Roman" w:hAnsi="Times New Roman" w:cs="Times New Roman"/>
          <w:b/>
          <w:sz w:val="36"/>
          <w:szCs w:val="36"/>
        </w:rPr>
        <w:t xml:space="preserve">                              </w:t>
      </w:r>
      <w:r w:rsidR="00D70E00" w:rsidRPr="00D70E00">
        <w:rPr>
          <w:rStyle w:val="IntenseEmphasis"/>
        </w:rPr>
        <w:t>Correlation Matrix of Given five Stock</w:t>
      </w:r>
      <w:r w:rsidR="00D70E00">
        <w:rPr>
          <w:rFonts w:ascii="Times New Roman" w:eastAsia="Times New Roman" w:hAnsi="Times New Roman" w:cs="Times New Roman"/>
          <w:b/>
          <w:sz w:val="36"/>
          <w:szCs w:val="36"/>
        </w:rPr>
        <w:t xml:space="preserve"> </w:t>
      </w:r>
    </w:p>
    <w:p w:rsidR="00082740" w:rsidRDefault="00082740" w:rsidP="00A0019B">
      <w:pPr>
        <w:shd w:val="clear" w:color="auto" w:fill="FFFFFF"/>
        <w:spacing w:after="120" w:line="360" w:lineRule="atLeast"/>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(iii)-</w:t>
      </w:r>
      <w:r w:rsidR="007A150B">
        <w:rPr>
          <w:rFonts w:ascii="Times New Roman" w:eastAsia="Times New Roman" w:hAnsi="Times New Roman" w:cs="Times New Roman"/>
          <w:b/>
          <w:sz w:val="36"/>
          <w:szCs w:val="36"/>
        </w:rPr>
        <w:t>Return of each Stock Date wise</w:t>
      </w:r>
    </w:p>
    <w:p w:rsidR="007A150B" w:rsidRDefault="007A150B" w:rsidP="00A0019B">
      <w:pPr>
        <w:shd w:val="clear" w:color="auto" w:fill="FFFFFF"/>
        <w:spacing w:after="120" w:line="360" w:lineRule="atLeast"/>
        <w:jc w:val="both"/>
        <w:rPr>
          <w:rFonts w:ascii="Times New Roman" w:eastAsia="Times New Roman" w:hAnsi="Times New Roman" w:cs="Times New Roman"/>
          <w:b/>
          <w:sz w:val="36"/>
          <w:szCs w:val="36"/>
        </w:rPr>
      </w:pPr>
    </w:p>
    <w:p w:rsidR="007A150B" w:rsidRPr="007A150B" w:rsidRDefault="007A150B" w:rsidP="00A0019B">
      <w:pPr>
        <w:shd w:val="clear" w:color="auto" w:fill="FFFFFF"/>
        <w:spacing w:after="120" w:line="360" w:lineRule="atLeast"/>
        <w:jc w:val="both"/>
        <w:rPr>
          <w:rFonts w:ascii="Calibri" w:eastAsia="Times New Roman" w:hAnsi="Calibri" w:cs="Calibri"/>
          <w:b/>
          <w:sz w:val="28"/>
          <w:szCs w:val="28"/>
        </w:rPr>
      </w:pPr>
      <w:r w:rsidRPr="007A150B">
        <w:rPr>
          <w:rFonts w:ascii="Calibri" w:hAnsi="Calibri" w:cs="Calibri"/>
          <w:color w:val="222222"/>
          <w:sz w:val="28"/>
          <w:szCs w:val="28"/>
          <w:shd w:val="clear" w:color="auto" w:fill="FFFFFF"/>
        </w:rPr>
        <w:t>Total </w:t>
      </w:r>
      <w:r w:rsidRPr="007A150B">
        <w:rPr>
          <w:rFonts w:ascii="Calibri" w:hAnsi="Calibri" w:cs="Calibri"/>
          <w:b/>
          <w:bCs/>
          <w:color w:val="222222"/>
          <w:sz w:val="28"/>
          <w:szCs w:val="28"/>
          <w:shd w:val="clear" w:color="auto" w:fill="FFFFFF"/>
        </w:rPr>
        <w:t>return</w:t>
      </w:r>
      <w:r w:rsidRPr="007A150B">
        <w:rPr>
          <w:rFonts w:ascii="Calibri" w:hAnsi="Calibri" w:cs="Calibri"/>
          <w:color w:val="222222"/>
          <w:sz w:val="28"/>
          <w:szCs w:val="28"/>
          <w:shd w:val="clear" w:color="auto" w:fill="FFFFFF"/>
        </w:rPr>
        <w:t> is expressed as a percentage of the amount invested. For example, a total </w:t>
      </w:r>
      <w:r w:rsidRPr="007A150B">
        <w:rPr>
          <w:rFonts w:ascii="Calibri" w:hAnsi="Calibri" w:cs="Calibri"/>
          <w:b/>
          <w:bCs/>
          <w:color w:val="222222"/>
          <w:sz w:val="28"/>
          <w:szCs w:val="28"/>
          <w:shd w:val="clear" w:color="auto" w:fill="FFFFFF"/>
        </w:rPr>
        <w:t>return</w:t>
      </w:r>
      <w:r w:rsidRPr="007A150B">
        <w:rPr>
          <w:rFonts w:ascii="Calibri" w:hAnsi="Calibri" w:cs="Calibri"/>
          <w:color w:val="222222"/>
          <w:sz w:val="28"/>
          <w:szCs w:val="28"/>
          <w:shd w:val="clear" w:color="auto" w:fill="FFFFFF"/>
        </w:rPr>
        <w:t> of 20% </w:t>
      </w:r>
      <w:r w:rsidRPr="007A150B">
        <w:rPr>
          <w:rFonts w:ascii="Calibri" w:hAnsi="Calibri" w:cs="Calibri"/>
          <w:b/>
          <w:bCs/>
          <w:color w:val="222222"/>
          <w:sz w:val="28"/>
          <w:szCs w:val="28"/>
          <w:shd w:val="clear" w:color="auto" w:fill="FFFFFF"/>
        </w:rPr>
        <w:t>means</w:t>
      </w:r>
      <w:r w:rsidRPr="007A150B">
        <w:rPr>
          <w:rFonts w:ascii="Calibri" w:hAnsi="Calibri" w:cs="Calibri"/>
          <w:color w:val="222222"/>
          <w:sz w:val="28"/>
          <w:szCs w:val="28"/>
          <w:shd w:val="clear" w:color="auto" w:fill="FFFFFF"/>
        </w:rPr>
        <w:t> the security increased by 20% of its original value due to a price increase, distribution of dividends (if a </w:t>
      </w:r>
      <w:r w:rsidRPr="007A150B">
        <w:rPr>
          <w:rFonts w:ascii="Calibri" w:hAnsi="Calibri" w:cs="Calibri"/>
          <w:b/>
          <w:bCs/>
          <w:color w:val="222222"/>
          <w:sz w:val="28"/>
          <w:szCs w:val="28"/>
          <w:shd w:val="clear" w:color="auto" w:fill="FFFFFF"/>
        </w:rPr>
        <w:t>stock</w:t>
      </w:r>
      <w:r w:rsidRPr="007A150B">
        <w:rPr>
          <w:rFonts w:ascii="Calibri" w:hAnsi="Calibri" w:cs="Calibri"/>
          <w:color w:val="222222"/>
          <w:sz w:val="28"/>
          <w:szCs w:val="28"/>
          <w:shd w:val="clear" w:color="auto" w:fill="FFFFFF"/>
        </w:rPr>
        <w:t>), coupons (if a bond) or capital gains (if a fund).</w:t>
      </w:r>
    </w:p>
    <w:p w:rsidR="007A150B" w:rsidRDefault="007A150B" w:rsidP="00A0019B">
      <w:pPr>
        <w:shd w:val="clear" w:color="auto" w:fill="FFFFFF"/>
        <w:spacing w:after="120" w:line="360" w:lineRule="atLeast"/>
        <w:jc w:val="both"/>
        <w:rPr>
          <w:rFonts w:ascii="Times New Roman" w:eastAsia="Times New Roman" w:hAnsi="Times New Roman" w:cs="Times New Roman"/>
          <w:sz w:val="28"/>
          <w:szCs w:val="28"/>
        </w:rPr>
      </w:pPr>
      <w:r>
        <w:rPr>
          <w:rFonts w:ascii="Times New Roman" w:eastAsia="Times New Roman" w:hAnsi="Times New Roman" w:cs="Times New Roman"/>
          <w:b/>
          <w:sz w:val="36"/>
          <w:szCs w:val="36"/>
        </w:rPr>
        <w:t xml:space="preserve">Formula= </w:t>
      </w:r>
      <w:r w:rsidRPr="007A150B">
        <w:rPr>
          <w:rFonts w:ascii="Times New Roman" w:eastAsia="Times New Roman" w:hAnsi="Times New Roman" w:cs="Times New Roman"/>
          <w:sz w:val="28"/>
          <w:szCs w:val="28"/>
        </w:rPr>
        <w:t>log (Stock price on nth day/Stock price on n+1 day)</w:t>
      </w:r>
    </w:p>
    <w:p w:rsidR="00D70E00" w:rsidRDefault="00D70E00" w:rsidP="00A0019B">
      <w:pPr>
        <w:shd w:val="clear" w:color="auto" w:fill="FFFFFF"/>
        <w:spacing w:after="120" w:line="360" w:lineRule="atLeast"/>
        <w:jc w:val="both"/>
        <w:rPr>
          <w:rFonts w:ascii="Times New Roman" w:eastAsia="Times New Roman" w:hAnsi="Times New Roman" w:cs="Times New Roman"/>
          <w:b/>
          <w:sz w:val="36"/>
          <w:szCs w:val="36"/>
        </w:rPr>
      </w:pPr>
    </w:p>
    <w:p w:rsidR="00082740" w:rsidRDefault="00082740" w:rsidP="00A0019B">
      <w:pPr>
        <w:shd w:val="clear" w:color="auto" w:fill="FFFFFF"/>
        <w:spacing w:after="120" w:line="360" w:lineRule="atLeast"/>
        <w:jc w:val="both"/>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0" distB="0" distL="0" distR="0">
            <wp:extent cx="6000750" cy="52393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018-10-20 22_47_41-Monte carlo full.xlsx - Excel (Product Activation Failed).png"/>
                    <pic:cNvPicPr/>
                  </pic:nvPicPr>
                  <pic:blipFill>
                    <a:blip r:embed="rId16">
                      <a:extLst>
                        <a:ext uri="{28A0092B-C50C-407E-A947-70E740481C1C}">
                          <a14:useLocalDpi xmlns:a14="http://schemas.microsoft.com/office/drawing/2010/main" val="0"/>
                        </a:ext>
                      </a:extLst>
                    </a:blip>
                    <a:stretch>
                      <a:fillRect/>
                    </a:stretch>
                  </pic:blipFill>
                  <pic:spPr>
                    <a:xfrm>
                      <a:off x="0" y="0"/>
                      <a:ext cx="6000863" cy="5239484"/>
                    </a:xfrm>
                    <a:prstGeom prst="rect">
                      <a:avLst/>
                    </a:prstGeom>
                  </pic:spPr>
                </pic:pic>
              </a:graphicData>
            </a:graphic>
          </wp:inline>
        </w:drawing>
      </w:r>
    </w:p>
    <w:p w:rsidR="00D70E00" w:rsidRDefault="00D70E00" w:rsidP="00A0019B">
      <w:pPr>
        <w:shd w:val="clear" w:color="auto" w:fill="FFFFFF"/>
        <w:spacing w:after="120" w:line="360" w:lineRule="atLeast"/>
        <w:jc w:val="both"/>
        <w:rPr>
          <w:rStyle w:val="IntenseEmphasis"/>
        </w:rPr>
      </w:pPr>
      <w:r>
        <w:rPr>
          <w:rStyle w:val="IntenseEmphasis"/>
        </w:rPr>
        <w:t xml:space="preserve">                                                         </w:t>
      </w:r>
      <w:r w:rsidRPr="00D70E00">
        <w:rPr>
          <w:rStyle w:val="IntenseEmphasis"/>
        </w:rPr>
        <w:t>Return of each stock per day</w:t>
      </w:r>
    </w:p>
    <w:p w:rsidR="00082740" w:rsidRPr="00D70E00" w:rsidRDefault="00082740" w:rsidP="00A0019B">
      <w:pPr>
        <w:shd w:val="clear" w:color="auto" w:fill="FFFFFF"/>
        <w:spacing w:after="120" w:line="360" w:lineRule="atLeast"/>
        <w:jc w:val="both"/>
        <w:rPr>
          <w:i/>
          <w:iCs/>
          <w:color w:val="5B9BD5" w:themeColor="accent1"/>
        </w:rPr>
      </w:pPr>
      <w:proofErr w:type="gramStart"/>
      <w:r>
        <w:rPr>
          <w:rFonts w:ascii="Times New Roman" w:eastAsia="Times New Roman" w:hAnsi="Times New Roman" w:cs="Times New Roman"/>
          <w:b/>
          <w:sz w:val="36"/>
          <w:szCs w:val="36"/>
        </w:rPr>
        <w:lastRenderedPageBreak/>
        <w:t>(iv)</w:t>
      </w:r>
      <w:proofErr w:type="gramEnd"/>
      <w:r>
        <w:rPr>
          <w:rFonts w:ascii="Times New Roman" w:eastAsia="Times New Roman" w:hAnsi="Times New Roman" w:cs="Times New Roman"/>
          <w:b/>
          <w:sz w:val="36"/>
          <w:szCs w:val="36"/>
        </w:rPr>
        <w:t>-</w:t>
      </w:r>
      <w:r w:rsidR="007A150B">
        <w:rPr>
          <w:rFonts w:ascii="Times New Roman" w:eastAsia="Times New Roman" w:hAnsi="Times New Roman" w:cs="Times New Roman"/>
          <w:b/>
          <w:sz w:val="36"/>
          <w:szCs w:val="36"/>
        </w:rPr>
        <w:t>Return Graph</w:t>
      </w:r>
    </w:p>
    <w:p w:rsidR="007A150B" w:rsidRDefault="007A150B" w:rsidP="00A0019B">
      <w:pPr>
        <w:shd w:val="clear" w:color="auto" w:fill="FFFFFF"/>
        <w:spacing w:after="120" w:line="360" w:lineRule="atLeast"/>
        <w:jc w:val="both"/>
        <w:rPr>
          <w:rFonts w:ascii="Times New Roman" w:eastAsia="Times New Roman" w:hAnsi="Times New Roman" w:cs="Times New Roman"/>
          <w:b/>
          <w:sz w:val="36"/>
          <w:szCs w:val="36"/>
        </w:rPr>
      </w:pPr>
    </w:p>
    <w:p w:rsidR="00082740" w:rsidRDefault="00082740" w:rsidP="00A0019B">
      <w:pPr>
        <w:shd w:val="clear" w:color="auto" w:fill="FFFFFF"/>
        <w:spacing w:after="120" w:line="360" w:lineRule="atLeast"/>
        <w:jc w:val="both"/>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0" distB="0" distL="0" distR="0">
            <wp:extent cx="6086475" cy="39243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018-10-20 22_48_02-Monte carlo full.xlsx - Excel (Product Activation Failed).png"/>
                    <pic:cNvPicPr/>
                  </pic:nvPicPr>
                  <pic:blipFill>
                    <a:blip r:embed="rId17">
                      <a:extLst>
                        <a:ext uri="{28A0092B-C50C-407E-A947-70E740481C1C}">
                          <a14:useLocalDpi xmlns:a14="http://schemas.microsoft.com/office/drawing/2010/main" val="0"/>
                        </a:ext>
                      </a:extLst>
                    </a:blip>
                    <a:stretch>
                      <a:fillRect/>
                    </a:stretch>
                  </pic:blipFill>
                  <pic:spPr>
                    <a:xfrm>
                      <a:off x="0" y="0"/>
                      <a:ext cx="6087328" cy="3924850"/>
                    </a:xfrm>
                    <a:prstGeom prst="rect">
                      <a:avLst/>
                    </a:prstGeom>
                  </pic:spPr>
                </pic:pic>
              </a:graphicData>
            </a:graphic>
          </wp:inline>
        </w:drawing>
      </w:r>
    </w:p>
    <w:p w:rsidR="00D70E00" w:rsidRPr="00D70E00" w:rsidRDefault="00D70E00" w:rsidP="00A0019B">
      <w:pPr>
        <w:shd w:val="clear" w:color="auto" w:fill="FFFFFF"/>
        <w:spacing w:after="120" w:line="360" w:lineRule="atLeast"/>
        <w:jc w:val="both"/>
        <w:rPr>
          <w:rStyle w:val="IntenseEmphasis"/>
        </w:rPr>
      </w:pPr>
      <w:r>
        <w:rPr>
          <w:rStyle w:val="IntenseEmphasis"/>
        </w:rPr>
        <w:t xml:space="preserve">                                                          </w:t>
      </w:r>
      <w:r w:rsidRPr="00D70E00">
        <w:rPr>
          <w:rStyle w:val="IntenseEmphasis"/>
        </w:rPr>
        <w:t>Return Based on RI data of each stock</w:t>
      </w:r>
    </w:p>
    <w:p w:rsidR="00082740" w:rsidRDefault="00082740" w:rsidP="00A0019B">
      <w:pPr>
        <w:shd w:val="clear" w:color="auto" w:fill="FFFFFF"/>
        <w:spacing w:after="120" w:line="360" w:lineRule="atLeast"/>
        <w:jc w:val="both"/>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lastRenderedPageBreak/>
        <w:drawing>
          <wp:inline distT="0" distB="0" distL="0" distR="0" wp14:anchorId="427B593A" wp14:editId="111AE3F5">
            <wp:extent cx="6057900" cy="5791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018-10-20 22_48_56-Monte carlo full.xlsx - Excel (Product Activation Failed).png"/>
                    <pic:cNvPicPr/>
                  </pic:nvPicPr>
                  <pic:blipFill>
                    <a:blip r:embed="rId18">
                      <a:extLst>
                        <a:ext uri="{28A0092B-C50C-407E-A947-70E740481C1C}">
                          <a14:useLocalDpi xmlns:a14="http://schemas.microsoft.com/office/drawing/2010/main" val="0"/>
                        </a:ext>
                      </a:extLst>
                    </a:blip>
                    <a:stretch>
                      <a:fillRect/>
                    </a:stretch>
                  </pic:blipFill>
                  <pic:spPr>
                    <a:xfrm>
                      <a:off x="0" y="0"/>
                      <a:ext cx="6058753" cy="5792015"/>
                    </a:xfrm>
                    <a:prstGeom prst="rect">
                      <a:avLst/>
                    </a:prstGeom>
                  </pic:spPr>
                </pic:pic>
              </a:graphicData>
            </a:graphic>
          </wp:inline>
        </w:drawing>
      </w:r>
    </w:p>
    <w:p w:rsidR="007A150B" w:rsidRPr="00D70E00" w:rsidRDefault="00D70E00" w:rsidP="00A0019B">
      <w:pPr>
        <w:shd w:val="clear" w:color="auto" w:fill="FFFFFF"/>
        <w:spacing w:after="120" w:line="360" w:lineRule="atLeast"/>
        <w:jc w:val="both"/>
        <w:rPr>
          <w:rStyle w:val="IntenseEmphasis"/>
        </w:rPr>
      </w:pPr>
      <w:r>
        <w:rPr>
          <w:rStyle w:val="IntenseEmphasis"/>
        </w:rPr>
        <w:t xml:space="preserve">                                                        </w:t>
      </w:r>
      <w:r w:rsidRPr="00D70E00">
        <w:rPr>
          <w:rStyle w:val="IntenseEmphasis"/>
        </w:rPr>
        <w:t>Difference between RI and PI data</w:t>
      </w:r>
    </w:p>
    <w:p w:rsidR="007A150B" w:rsidRDefault="007A150B" w:rsidP="00A0019B">
      <w:pPr>
        <w:shd w:val="clear" w:color="auto" w:fill="FFFFFF"/>
        <w:spacing w:after="120" w:line="360" w:lineRule="atLeast"/>
        <w:jc w:val="both"/>
        <w:rPr>
          <w:rFonts w:ascii="Times New Roman" w:eastAsia="Times New Roman" w:hAnsi="Times New Roman" w:cs="Times New Roman"/>
          <w:b/>
          <w:sz w:val="36"/>
          <w:szCs w:val="36"/>
        </w:rPr>
      </w:pPr>
    </w:p>
    <w:p w:rsidR="007A150B" w:rsidRDefault="007A150B" w:rsidP="00A0019B">
      <w:pPr>
        <w:shd w:val="clear" w:color="auto" w:fill="FFFFFF"/>
        <w:spacing w:after="120" w:line="360" w:lineRule="atLeast"/>
        <w:jc w:val="both"/>
        <w:rPr>
          <w:rFonts w:ascii="Times New Roman" w:eastAsia="Times New Roman" w:hAnsi="Times New Roman" w:cs="Times New Roman"/>
          <w:b/>
          <w:sz w:val="36"/>
          <w:szCs w:val="36"/>
        </w:rPr>
      </w:pPr>
    </w:p>
    <w:p w:rsidR="007A150B" w:rsidRDefault="007A150B" w:rsidP="00A0019B">
      <w:pPr>
        <w:shd w:val="clear" w:color="auto" w:fill="FFFFFF"/>
        <w:spacing w:after="120" w:line="360" w:lineRule="atLeast"/>
        <w:jc w:val="both"/>
        <w:rPr>
          <w:rFonts w:ascii="Times New Roman" w:eastAsia="Times New Roman" w:hAnsi="Times New Roman" w:cs="Times New Roman"/>
          <w:b/>
          <w:sz w:val="36"/>
          <w:szCs w:val="36"/>
        </w:rPr>
      </w:pPr>
    </w:p>
    <w:p w:rsidR="007A150B" w:rsidRDefault="007A150B" w:rsidP="00A0019B">
      <w:pPr>
        <w:shd w:val="clear" w:color="auto" w:fill="FFFFFF"/>
        <w:spacing w:after="120" w:line="360" w:lineRule="atLeast"/>
        <w:jc w:val="both"/>
        <w:rPr>
          <w:rFonts w:ascii="Times New Roman" w:eastAsia="Times New Roman" w:hAnsi="Times New Roman" w:cs="Times New Roman"/>
          <w:b/>
          <w:sz w:val="36"/>
          <w:szCs w:val="36"/>
        </w:rPr>
      </w:pPr>
    </w:p>
    <w:p w:rsidR="007A150B" w:rsidRDefault="007A150B" w:rsidP="00A0019B">
      <w:pPr>
        <w:shd w:val="clear" w:color="auto" w:fill="FFFFFF"/>
        <w:spacing w:after="120" w:line="360" w:lineRule="atLeast"/>
        <w:jc w:val="both"/>
        <w:rPr>
          <w:rFonts w:ascii="Times New Roman" w:eastAsia="Times New Roman" w:hAnsi="Times New Roman" w:cs="Times New Roman"/>
          <w:b/>
          <w:sz w:val="36"/>
          <w:szCs w:val="36"/>
        </w:rPr>
      </w:pPr>
    </w:p>
    <w:p w:rsidR="007A150B" w:rsidRDefault="007A150B" w:rsidP="00A0019B">
      <w:pPr>
        <w:shd w:val="clear" w:color="auto" w:fill="FFFFFF"/>
        <w:spacing w:after="120" w:line="360" w:lineRule="atLeast"/>
        <w:jc w:val="both"/>
        <w:rPr>
          <w:rFonts w:ascii="Times New Roman" w:eastAsia="Times New Roman" w:hAnsi="Times New Roman" w:cs="Times New Roman"/>
          <w:b/>
          <w:sz w:val="36"/>
          <w:szCs w:val="36"/>
        </w:rPr>
      </w:pPr>
    </w:p>
    <w:p w:rsidR="00082740" w:rsidRDefault="007A150B" w:rsidP="00A0019B">
      <w:pPr>
        <w:shd w:val="clear" w:color="auto" w:fill="FFFFFF"/>
        <w:spacing w:after="120" w:line="360" w:lineRule="atLeast"/>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(VI)-Covariance Matrix</w:t>
      </w:r>
    </w:p>
    <w:p w:rsidR="00082740" w:rsidRPr="00D70E00" w:rsidRDefault="007A150B" w:rsidP="00A0019B">
      <w:pPr>
        <w:shd w:val="clear" w:color="auto" w:fill="FFFFFF"/>
        <w:spacing w:after="120" w:line="360" w:lineRule="atLeast"/>
        <w:jc w:val="both"/>
        <w:rPr>
          <w:rFonts w:cstheme="minorHAnsi"/>
          <w:color w:val="222222"/>
          <w:sz w:val="28"/>
          <w:szCs w:val="28"/>
          <w:shd w:val="clear" w:color="auto" w:fill="FFFFFF"/>
        </w:rPr>
      </w:pPr>
      <w:r w:rsidRPr="00D70E00">
        <w:rPr>
          <w:rFonts w:cstheme="minorHAnsi"/>
          <w:color w:val="222222"/>
          <w:sz w:val="28"/>
          <w:szCs w:val="28"/>
          <w:shd w:val="clear" w:color="auto" w:fill="FFFFFF"/>
        </w:rPr>
        <w:t>In probability theory and statistics, a </w:t>
      </w:r>
      <w:r w:rsidRPr="00D70E00">
        <w:rPr>
          <w:rFonts w:cstheme="minorHAnsi"/>
          <w:b/>
          <w:bCs/>
          <w:color w:val="222222"/>
          <w:sz w:val="28"/>
          <w:szCs w:val="28"/>
          <w:shd w:val="clear" w:color="auto" w:fill="FFFFFF"/>
        </w:rPr>
        <w:t>covariance matrix</w:t>
      </w:r>
      <w:r w:rsidRPr="00D70E00">
        <w:rPr>
          <w:rFonts w:cstheme="minorHAnsi"/>
          <w:color w:val="222222"/>
          <w:sz w:val="28"/>
          <w:szCs w:val="28"/>
          <w:shd w:val="clear" w:color="auto" w:fill="FFFFFF"/>
        </w:rPr>
        <w:t> (also known as dispersion</w:t>
      </w:r>
      <w:r w:rsidRPr="00D70E00">
        <w:rPr>
          <w:rFonts w:cstheme="minorHAnsi"/>
          <w:color w:val="222222"/>
          <w:sz w:val="28"/>
          <w:szCs w:val="28"/>
          <w:shd w:val="clear" w:color="auto" w:fill="FFFFFF"/>
        </w:rPr>
        <w:t xml:space="preserve"> </w:t>
      </w:r>
      <w:r w:rsidRPr="00D70E00">
        <w:rPr>
          <w:rFonts w:cstheme="minorHAnsi"/>
          <w:b/>
          <w:bCs/>
          <w:color w:val="222222"/>
          <w:sz w:val="28"/>
          <w:szCs w:val="28"/>
          <w:shd w:val="clear" w:color="auto" w:fill="FFFFFF"/>
        </w:rPr>
        <w:t>matrix</w:t>
      </w:r>
      <w:r w:rsidRPr="00D70E00">
        <w:rPr>
          <w:rFonts w:cstheme="minorHAnsi"/>
          <w:color w:val="222222"/>
          <w:sz w:val="28"/>
          <w:szCs w:val="28"/>
          <w:shd w:val="clear" w:color="auto" w:fill="FFFFFF"/>
        </w:rPr>
        <w:t> or </w:t>
      </w:r>
      <w:r w:rsidRPr="00D70E00">
        <w:rPr>
          <w:rFonts w:cstheme="minorHAnsi"/>
          <w:b/>
          <w:bCs/>
          <w:color w:val="222222"/>
          <w:sz w:val="28"/>
          <w:szCs w:val="28"/>
          <w:shd w:val="clear" w:color="auto" w:fill="FFFFFF"/>
        </w:rPr>
        <w:t>variance</w:t>
      </w:r>
      <w:r w:rsidRPr="00D70E00">
        <w:rPr>
          <w:rFonts w:cstheme="minorHAnsi"/>
          <w:color w:val="222222"/>
          <w:sz w:val="28"/>
          <w:szCs w:val="28"/>
          <w:shd w:val="clear" w:color="auto" w:fill="FFFFFF"/>
        </w:rPr>
        <w:t>–</w:t>
      </w:r>
      <w:r w:rsidRPr="00D70E00">
        <w:rPr>
          <w:rFonts w:cstheme="minorHAnsi"/>
          <w:b/>
          <w:bCs/>
          <w:color w:val="222222"/>
          <w:sz w:val="28"/>
          <w:szCs w:val="28"/>
          <w:shd w:val="clear" w:color="auto" w:fill="FFFFFF"/>
        </w:rPr>
        <w:t>covariance matrix</w:t>
      </w:r>
      <w:r w:rsidRPr="00D70E00">
        <w:rPr>
          <w:rFonts w:cstheme="minorHAnsi"/>
          <w:color w:val="222222"/>
          <w:sz w:val="28"/>
          <w:szCs w:val="28"/>
          <w:shd w:val="clear" w:color="auto" w:fill="FFFFFF"/>
        </w:rPr>
        <w:t>) is a </w:t>
      </w:r>
      <w:r w:rsidRPr="00D70E00">
        <w:rPr>
          <w:rFonts w:cstheme="minorHAnsi"/>
          <w:b/>
          <w:bCs/>
          <w:color w:val="222222"/>
          <w:sz w:val="28"/>
          <w:szCs w:val="28"/>
          <w:shd w:val="clear" w:color="auto" w:fill="FFFFFF"/>
        </w:rPr>
        <w:t>matrix</w:t>
      </w:r>
      <w:r w:rsidRPr="00D70E00">
        <w:rPr>
          <w:rFonts w:cstheme="minorHAnsi"/>
          <w:color w:val="222222"/>
          <w:sz w:val="28"/>
          <w:szCs w:val="28"/>
          <w:shd w:val="clear" w:color="auto" w:fill="FFFFFF"/>
        </w:rPr>
        <w:t xml:space="preserve"> whose element in the </w:t>
      </w:r>
      <w:proofErr w:type="spellStart"/>
      <w:r w:rsidRPr="00D70E00">
        <w:rPr>
          <w:rFonts w:cstheme="minorHAnsi"/>
          <w:color w:val="222222"/>
          <w:sz w:val="28"/>
          <w:szCs w:val="28"/>
          <w:shd w:val="clear" w:color="auto" w:fill="FFFFFF"/>
        </w:rPr>
        <w:t>i</w:t>
      </w:r>
      <w:proofErr w:type="spellEnd"/>
      <w:r w:rsidRPr="00D70E00">
        <w:rPr>
          <w:rFonts w:cstheme="minorHAnsi"/>
          <w:color w:val="222222"/>
          <w:sz w:val="28"/>
          <w:szCs w:val="28"/>
          <w:shd w:val="clear" w:color="auto" w:fill="FFFFFF"/>
        </w:rPr>
        <w:t>, j position is the </w:t>
      </w:r>
      <w:r w:rsidRPr="00D70E00">
        <w:rPr>
          <w:rFonts w:cstheme="minorHAnsi"/>
          <w:b/>
          <w:bCs/>
          <w:color w:val="222222"/>
          <w:sz w:val="28"/>
          <w:szCs w:val="28"/>
          <w:shd w:val="clear" w:color="auto" w:fill="FFFFFF"/>
        </w:rPr>
        <w:t>covariance</w:t>
      </w:r>
      <w:r w:rsidRPr="00D70E00">
        <w:rPr>
          <w:rFonts w:cstheme="minorHAnsi"/>
          <w:color w:val="222222"/>
          <w:sz w:val="28"/>
          <w:szCs w:val="28"/>
          <w:shd w:val="clear" w:color="auto" w:fill="FFFFFF"/>
        </w:rPr>
        <w:t xml:space="preserve"> between </w:t>
      </w:r>
      <w:proofErr w:type="gramStart"/>
      <w:r w:rsidRPr="00D70E00">
        <w:rPr>
          <w:rFonts w:cstheme="minorHAnsi"/>
          <w:color w:val="222222"/>
          <w:sz w:val="28"/>
          <w:szCs w:val="28"/>
          <w:shd w:val="clear" w:color="auto" w:fill="FFFFFF"/>
        </w:rPr>
        <w:t xml:space="preserve">the </w:t>
      </w:r>
      <w:proofErr w:type="spellStart"/>
      <w:r w:rsidRPr="00D70E00">
        <w:rPr>
          <w:rFonts w:cstheme="minorHAnsi"/>
          <w:color w:val="222222"/>
          <w:sz w:val="28"/>
          <w:szCs w:val="28"/>
          <w:shd w:val="clear" w:color="auto" w:fill="FFFFFF"/>
        </w:rPr>
        <w:t>i</w:t>
      </w:r>
      <w:proofErr w:type="gramEnd"/>
      <w:r w:rsidRPr="00D70E00">
        <w:rPr>
          <w:rFonts w:cstheme="minorHAnsi"/>
          <w:color w:val="222222"/>
          <w:sz w:val="28"/>
          <w:szCs w:val="28"/>
          <w:shd w:val="clear" w:color="auto" w:fill="FFFFFF"/>
        </w:rPr>
        <w:t>-th</w:t>
      </w:r>
      <w:proofErr w:type="spellEnd"/>
      <w:r w:rsidRPr="00D70E00">
        <w:rPr>
          <w:rFonts w:cstheme="minorHAnsi"/>
          <w:color w:val="222222"/>
          <w:sz w:val="28"/>
          <w:szCs w:val="28"/>
          <w:shd w:val="clear" w:color="auto" w:fill="FFFFFF"/>
        </w:rPr>
        <w:t xml:space="preserve"> and j-</w:t>
      </w:r>
      <w:proofErr w:type="spellStart"/>
      <w:r w:rsidRPr="00D70E00">
        <w:rPr>
          <w:rFonts w:cstheme="minorHAnsi"/>
          <w:color w:val="222222"/>
          <w:sz w:val="28"/>
          <w:szCs w:val="28"/>
          <w:shd w:val="clear" w:color="auto" w:fill="FFFFFF"/>
        </w:rPr>
        <w:t>th</w:t>
      </w:r>
      <w:proofErr w:type="spellEnd"/>
      <w:r w:rsidRPr="00D70E00">
        <w:rPr>
          <w:rFonts w:cstheme="minorHAnsi"/>
          <w:color w:val="222222"/>
          <w:sz w:val="28"/>
          <w:szCs w:val="28"/>
          <w:shd w:val="clear" w:color="auto" w:fill="FFFFFF"/>
        </w:rPr>
        <w:t xml:space="preserve"> elements of a random vector. ... Each element of the vector is a scalar random variable.</w:t>
      </w:r>
    </w:p>
    <w:p w:rsidR="007A150B" w:rsidRPr="00D70E00" w:rsidRDefault="007A150B" w:rsidP="00A0019B">
      <w:pPr>
        <w:shd w:val="clear" w:color="auto" w:fill="FFFFFF"/>
        <w:spacing w:after="120" w:line="360" w:lineRule="atLeast"/>
        <w:jc w:val="both"/>
        <w:rPr>
          <w:rFonts w:eastAsia="Times New Roman" w:cstheme="minorHAnsi"/>
          <w:b/>
          <w:sz w:val="28"/>
          <w:szCs w:val="28"/>
        </w:rPr>
      </w:pPr>
      <w:r w:rsidRPr="00D70E00">
        <w:rPr>
          <w:rFonts w:cstheme="minorHAnsi"/>
          <w:color w:val="222222"/>
          <w:sz w:val="28"/>
          <w:szCs w:val="28"/>
          <w:shd w:val="clear" w:color="auto" w:fill="FFFFFF"/>
        </w:rPr>
        <w:t>A </w:t>
      </w:r>
      <w:r w:rsidRPr="00D70E00">
        <w:rPr>
          <w:rFonts w:cstheme="minorHAnsi"/>
          <w:b/>
          <w:bCs/>
          <w:color w:val="222222"/>
          <w:sz w:val="28"/>
          <w:szCs w:val="28"/>
          <w:shd w:val="clear" w:color="auto" w:fill="FFFFFF"/>
        </w:rPr>
        <w:t>variance</w:t>
      </w:r>
      <w:r w:rsidRPr="00D70E00">
        <w:rPr>
          <w:rFonts w:cstheme="minorHAnsi"/>
          <w:color w:val="222222"/>
          <w:sz w:val="28"/>
          <w:szCs w:val="28"/>
          <w:shd w:val="clear" w:color="auto" w:fill="FFFFFF"/>
        </w:rPr>
        <w:t>-</w:t>
      </w:r>
      <w:r w:rsidRPr="00D70E00">
        <w:rPr>
          <w:rFonts w:cstheme="minorHAnsi"/>
          <w:b/>
          <w:bCs/>
          <w:color w:val="222222"/>
          <w:sz w:val="28"/>
          <w:szCs w:val="28"/>
          <w:shd w:val="clear" w:color="auto" w:fill="FFFFFF"/>
        </w:rPr>
        <w:t>covariance matrix</w:t>
      </w:r>
      <w:r w:rsidRPr="00D70E00">
        <w:rPr>
          <w:rFonts w:cstheme="minorHAnsi"/>
          <w:color w:val="222222"/>
          <w:sz w:val="28"/>
          <w:szCs w:val="28"/>
          <w:shd w:val="clear" w:color="auto" w:fill="FFFFFF"/>
        </w:rPr>
        <w:t> is a square </w:t>
      </w:r>
      <w:r w:rsidRPr="00D70E00">
        <w:rPr>
          <w:rFonts w:cstheme="minorHAnsi"/>
          <w:b/>
          <w:bCs/>
          <w:color w:val="222222"/>
          <w:sz w:val="28"/>
          <w:szCs w:val="28"/>
          <w:shd w:val="clear" w:color="auto" w:fill="FFFFFF"/>
        </w:rPr>
        <w:t>matrix</w:t>
      </w:r>
      <w:r w:rsidRPr="00D70E00">
        <w:rPr>
          <w:rFonts w:cstheme="minorHAnsi"/>
          <w:color w:val="222222"/>
          <w:sz w:val="28"/>
          <w:szCs w:val="28"/>
          <w:shd w:val="clear" w:color="auto" w:fill="FFFFFF"/>
        </w:rPr>
        <w:t> that contains the </w:t>
      </w:r>
      <w:r w:rsidRPr="00D70E00">
        <w:rPr>
          <w:rFonts w:cstheme="minorHAnsi"/>
          <w:b/>
          <w:bCs/>
          <w:color w:val="222222"/>
          <w:sz w:val="28"/>
          <w:szCs w:val="28"/>
          <w:shd w:val="clear" w:color="auto" w:fill="FFFFFF"/>
        </w:rPr>
        <w:t>variances</w:t>
      </w:r>
      <w:r w:rsidRPr="00D70E00">
        <w:rPr>
          <w:rFonts w:cstheme="minorHAnsi"/>
          <w:color w:val="222222"/>
          <w:sz w:val="28"/>
          <w:szCs w:val="28"/>
          <w:shd w:val="clear" w:color="auto" w:fill="FFFFFF"/>
        </w:rPr>
        <w:t> and</w:t>
      </w:r>
      <w:r w:rsidR="00D70E00">
        <w:rPr>
          <w:rFonts w:cstheme="minorHAnsi"/>
          <w:color w:val="222222"/>
          <w:sz w:val="28"/>
          <w:szCs w:val="28"/>
          <w:shd w:val="clear" w:color="auto" w:fill="FFFFFF"/>
        </w:rPr>
        <w:t xml:space="preserve"> </w:t>
      </w:r>
      <w:proofErr w:type="spellStart"/>
      <w:r w:rsidRPr="00D70E00">
        <w:rPr>
          <w:rFonts w:cstheme="minorHAnsi"/>
          <w:b/>
          <w:bCs/>
          <w:color w:val="222222"/>
          <w:sz w:val="28"/>
          <w:szCs w:val="28"/>
          <w:shd w:val="clear" w:color="auto" w:fill="FFFFFF"/>
        </w:rPr>
        <w:t>covariances</w:t>
      </w:r>
      <w:proofErr w:type="spellEnd"/>
      <w:r w:rsidRPr="00D70E00">
        <w:rPr>
          <w:rFonts w:cstheme="minorHAnsi"/>
          <w:color w:val="222222"/>
          <w:sz w:val="28"/>
          <w:szCs w:val="28"/>
          <w:shd w:val="clear" w:color="auto" w:fill="FFFFFF"/>
        </w:rPr>
        <w:t> associated with several variables. The diagonal elements of the </w:t>
      </w:r>
      <w:r w:rsidRPr="00D70E00">
        <w:rPr>
          <w:rFonts w:cstheme="minorHAnsi"/>
          <w:b/>
          <w:bCs/>
          <w:color w:val="222222"/>
          <w:sz w:val="28"/>
          <w:szCs w:val="28"/>
          <w:shd w:val="clear" w:color="auto" w:fill="FFFFFF"/>
        </w:rPr>
        <w:t>matrix</w:t>
      </w:r>
      <w:r w:rsidR="00D70E00">
        <w:rPr>
          <w:rFonts w:cstheme="minorHAnsi"/>
          <w:b/>
          <w:bCs/>
          <w:color w:val="222222"/>
          <w:sz w:val="28"/>
          <w:szCs w:val="28"/>
          <w:shd w:val="clear" w:color="auto" w:fill="FFFFFF"/>
        </w:rPr>
        <w:t xml:space="preserve"> </w:t>
      </w:r>
      <w:r w:rsidRPr="00D70E00">
        <w:rPr>
          <w:rFonts w:cstheme="minorHAnsi"/>
          <w:color w:val="222222"/>
          <w:sz w:val="28"/>
          <w:szCs w:val="28"/>
          <w:shd w:val="clear" w:color="auto" w:fill="FFFFFF"/>
        </w:rPr>
        <w:t>contain the </w:t>
      </w:r>
      <w:r w:rsidRPr="00D70E00">
        <w:rPr>
          <w:rFonts w:cstheme="minorHAnsi"/>
          <w:b/>
          <w:bCs/>
          <w:color w:val="222222"/>
          <w:sz w:val="28"/>
          <w:szCs w:val="28"/>
          <w:shd w:val="clear" w:color="auto" w:fill="FFFFFF"/>
        </w:rPr>
        <w:t>variances</w:t>
      </w:r>
      <w:r w:rsidRPr="00D70E00">
        <w:rPr>
          <w:rFonts w:cstheme="minorHAnsi"/>
          <w:color w:val="222222"/>
          <w:sz w:val="28"/>
          <w:szCs w:val="28"/>
          <w:shd w:val="clear" w:color="auto" w:fill="FFFFFF"/>
        </w:rPr>
        <w:t> of the variables and the off-diagonal elements contain the</w:t>
      </w:r>
      <w:r w:rsidR="00D70E00">
        <w:rPr>
          <w:rFonts w:cstheme="minorHAnsi"/>
          <w:color w:val="222222"/>
          <w:sz w:val="28"/>
          <w:szCs w:val="28"/>
          <w:shd w:val="clear" w:color="auto" w:fill="FFFFFF"/>
        </w:rPr>
        <w:t xml:space="preserve"> </w:t>
      </w:r>
      <w:proofErr w:type="spellStart"/>
      <w:r w:rsidRPr="00D70E00">
        <w:rPr>
          <w:rFonts w:cstheme="minorHAnsi"/>
          <w:b/>
          <w:bCs/>
          <w:color w:val="222222"/>
          <w:sz w:val="28"/>
          <w:szCs w:val="28"/>
          <w:shd w:val="clear" w:color="auto" w:fill="FFFFFF"/>
        </w:rPr>
        <w:t>covariances</w:t>
      </w:r>
      <w:proofErr w:type="spellEnd"/>
      <w:r w:rsidRPr="00D70E00">
        <w:rPr>
          <w:rFonts w:cstheme="minorHAnsi"/>
          <w:color w:val="222222"/>
          <w:sz w:val="28"/>
          <w:szCs w:val="28"/>
          <w:shd w:val="clear" w:color="auto" w:fill="FFFFFF"/>
        </w:rPr>
        <w:t> between all possible pairs of variables.</w:t>
      </w:r>
    </w:p>
    <w:p w:rsidR="00082740" w:rsidRDefault="00082740" w:rsidP="00A0019B">
      <w:pPr>
        <w:shd w:val="clear" w:color="auto" w:fill="FFFFFF"/>
        <w:spacing w:after="120" w:line="360" w:lineRule="atLeast"/>
        <w:jc w:val="both"/>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0" distB="0" distL="0" distR="0">
            <wp:extent cx="5829300" cy="3212064"/>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018-10-20 22_49_20-Monte carlo full.xlsx - Excel (Product Activation Failed).png"/>
                    <pic:cNvPicPr/>
                  </pic:nvPicPr>
                  <pic:blipFill>
                    <a:blip r:embed="rId19">
                      <a:extLst>
                        <a:ext uri="{28A0092B-C50C-407E-A947-70E740481C1C}">
                          <a14:useLocalDpi xmlns:a14="http://schemas.microsoft.com/office/drawing/2010/main" val="0"/>
                        </a:ext>
                      </a:extLst>
                    </a:blip>
                    <a:stretch>
                      <a:fillRect/>
                    </a:stretch>
                  </pic:blipFill>
                  <pic:spPr>
                    <a:xfrm>
                      <a:off x="0" y="0"/>
                      <a:ext cx="5846551" cy="3221570"/>
                    </a:xfrm>
                    <a:prstGeom prst="rect">
                      <a:avLst/>
                    </a:prstGeom>
                  </pic:spPr>
                </pic:pic>
              </a:graphicData>
            </a:graphic>
          </wp:inline>
        </w:drawing>
      </w:r>
    </w:p>
    <w:p w:rsidR="00082740" w:rsidRDefault="00082740" w:rsidP="00A0019B">
      <w:pPr>
        <w:shd w:val="clear" w:color="auto" w:fill="FFFFFF"/>
        <w:spacing w:after="120" w:line="360" w:lineRule="atLeast"/>
        <w:jc w:val="both"/>
        <w:rPr>
          <w:rFonts w:ascii="Times New Roman" w:eastAsia="Times New Roman" w:hAnsi="Times New Roman" w:cs="Times New Roman"/>
          <w:b/>
          <w:sz w:val="36"/>
          <w:szCs w:val="36"/>
        </w:rPr>
      </w:pPr>
    </w:p>
    <w:p w:rsidR="00D70E00" w:rsidRDefault="00D70E00" w:rsidP="00A0019B">
      <w:pPr>
        <w:shd w:val="clear" w:color="auto" w:fill="FFFFFF"/>
        <w:spacing w:after="120" w:line="360" w:lineRule="atLeast"/>
        <w:jc w:val="both"/>
        <w:rPr>
          <w:rStyle w:val="IntenseEmphasis"/>
        </w:rPr>
      </w:pPr>
      <w:r>
        <w:rPr>
          <w:rStyle w:val="IntenseEmphasis"/>
        </w:rPr>
        <w:t xml:space="preserve">                              </w:t>
      </w:r>
      <w:r w:rsidRPr="00D70E00">
        <w:rPr>
          <w:rStyle w:val="IntenseEmphasis"/>
        </w:rPr>
        <w:t>Covariance Matrix and Average Return Daily and Annually</w:t>
      </w:r>
    </w:p>
    <w:p w:rsidR="008C2C4E" w:rsidRPr="00D70E00" w:rsidRDefault="00D70E00" w:rsidP="00A0019B">
      <w:pPr>
        <w:shd w:val="clear" w:color="auto" w:fill="FFFFFF"/>
        <w:spacing w:after="120" w:line="360" w:lineRule="atLeast"/>
        <w:jc w:val="both"/>
        <w:rPr>
          <w:rStyle w:val="IntenseEmphasis"/>
          <w:b/>
          <w:sz w:val="32"/>
          <w:szCs w:val="32"/>
        </w:rPr>
      </w:pPr>
      <w:r w:rsidRPr="00D70E00">
        <w:rPr>
          <w:rStyle w:val="IntenseEmphasis"/>
          <w:b/>
          <w:color w:val="000000" w:themeColor="text1"/>
          <w:sz w:val="32"/>
          <w:szCs w:val="32"/>
        </w:rPr>
        <w:t>Calculation</w:t>
      </w:r>
      <w:r>
        <w:rPr>
          <w:rStyle w:val="IntenseEmphasis"/>
          <w:b/>
          <w:color w:val="000000" w:themeColor="text1"/>
          <w:sz w:val="32"/>
          <w:szCs w:val="32"/>
        </w:rPr>
        <w:t>=</w:t>
      </w:r>
      <w:r w:rsidRPr="00D70E00">
        <w:rPr>
          <w:rStyle w:val="IntenseEmphasis"/>
          <w:b/>
          <w:sz w:val="32"/>
          <w:szCs w:val="32"/>
        </w:rPr>
        <w:t xml:space="preserve"> </w:t>
      </w:r>
    </w:p>
    <w:p w:rsidR="00D70E00" w:rsidRPr="00D70E00" w:rsidRDefault="00D70E00" w:rsidP="00D70E00">
      <w:pPr>
        <w:rPr>
          <w:rStyle w:val="IntenseEmphasis"/>
          <w:i w:val="0"/>
          <w:color w:val="000000" w:themeColor="text1"/>
          <w:sz w:val="28"/>
          <w:szCs w:val="28"/>
        </w:rPr>
      </w:pPr>
      <w:r>
        <w:rPr>
          <w:rStyle w:val="IntenseEmphasis"/>
          <w:b/>
          <w:i w:val="0"/>
          <w:color w:val="000000" w:themeColor="text1"/>
        </w:rPr>
        <w:t xml:space="preserve"> </w:t>
      </w:r>
      <w:r w:rsidRPr="00D70E00">
        <w:rPr>
          <w:rStyle w:val="IntenseEmphasis"/>
          <w:i w:val="0"/>
          <w:color w:val="000000" w:themeColor="text1"/>
          <w:sz w:val="28"/>
          <w:szCs w:val="28"/>
        </w:rPr>
        <w:t xml:space="preserve">Average Return =Sum of return of each day/ total no of days. </w:t>
      </w:r>
    </w:p>
    <w:p w:rsidR="00D70E00" w:rsidRPr="00D70E00" w:rsidRDefault="00D70E00" w:rsidP="00D70E00">
      <w:pPr>
        <w:rPr>
          <w:rStyle w:val="IntenseEmphasis"/>
          <w:i w:val="0"/>
          <w:color w:val="000000" w:themeColor="text1"/>
          <w:sz w:val="28"/>
          <w:szCs w:val="28"/>
        </w:rPr>
      </w:pPr>
      <w:r w:rsidRPr="00D70E00">
        <w:rPr>
          <w:rStyle w:val="IntenseEmphasis"/>
          <w:i w:val="0"/>
          <w:color w:val="000000" w:themeColor="text1"/>
          <w:sz w:val="28"/>
          <w:szCs w:val="28"/>
        </w:rPr>
        <w:t>Annually Return =average return*250(no of days)</w:t>
      </w:r>
      <w:r>
        <w:rPr>
          <w:rStyle w:val="IntenseEmphasis"/>
          <w:i w:val="0"/>
          <w:color w:val="000000" w:themeColor="text1"/>
          <w:sz w:val="28"/>
          <w:szCs w:val="28"/>
        </w:rPr>
        <w:t>/</w:t>
      </w:r>
    </w:p>
    <w:p w:rsidR="008C2C4E" w:rsidRDefault="008C2C4E" w:rsidP="00A0019B">
      <w:pPr>
        <w:shd w:val="clear" w:color="auto" w:fill="FFFFFF"/>
        <w:spacing w:after="120" w:line="360" w:lineRule="atLeast"/>
        <w:jc w:val="both"/>
        <w:rPr>
          <w:rFonts w:ascii="Times New Roman" w:eastAsia="Times New Roman" w:hAnsi="Times New Roman" w:cs="Times New Roman"/>
          <w:b/>
          <w:sz w:val="36"/>
          <w:szCs w:val="36"/>
        </w:rPr>
      </w:pPr>
    </w:p>
    <w:p w:rsidR="008C2C4E" w:rsidRDefault="008C2C4E" w:rsidP="00A0019B">
      <w:pPr>
        <w:shd w:val="clear" w:color="auto" w:fill="FFFFFF"/>
        <w:spacing w:after="120" w:line="360" w:lineRule="atLeast"/>
        <w:jc w:val="both"/>
        <w:rPr>
          <w:rFonts w:ascii="Times New Roman" w:eastAsia="Times New Roman" w:hAnsi="Times New Roman" w:cs="Times New Roman"/>
          <w:b/>
          <w:sz w:val="36"/>
          <w:szCs w:val="36"/>
        </w:rPr>
      </w:pPr>
    </w:p>
    <w:p w:rsidR="008C2C4E" w:rsidRDefault="008C2C4E" w:rsidP="00A0019B">
      <w:pPr>
        <w:shd w:val="clear" w:color="auto" w:fill="FFFFFF"/>
        <w:spacing w:after="120" w:line="360" w:lineRule="atLeast"/>
        <w:jc w:val="both"/>
        <w:rPr>
          <w:rFonts w:ascii="Times New Roman" w:eastAsia="Times New Roman" w:hAnsi="Times New Roman" w:cs="Times New Roman"/>
          <w:b/>
          <w:sz w:val="36"/>
          <w:szCs w:val="36"/>
        </w:rPr>
      </w:pPr>
    </w:p>
    <w:p w:rsidR="00082740" w:rsidRDefault="00082740" w:rsidP="00A0019B">
      <w:pPr>
        <w:shd w:val="clear" w:color="auto" w:fill="FFFFFF"/>
        <w:spacing w:after="120" w:line="360" w:lineRule="atLeast"/>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(VII)-</w:t>
      </w:r>
      <w:r w:rsidR="007A150B">
        <w:rPr>
          <w:rFonts w:ascii="Times New Roman" w:eastAsia="Times New Roman" w:hAnsi="Times New Roman" w:cs="Times New Roman"/>
          <w:b/>
          <w:sz w:val="36"/>
          <w:szCs w:val="36"/>
        </w:rPr>
        <w:t>Markowitz method-</w:t>
      </w:r>
    </w:p>
    <w:p w:rsidR="008C2C4E" w:rsidRDefault="002C381B" w:rsidP="00A0019B">
      <w:pPr>
        <w:shd w:val="clear" w:color="auto" w:fill="FFFFFF"/>
        <w:spacing w:after="120" w:line="360" w:lineRule="atLeast"/>
        <w:jc w:val="both"/>
        <w:rPr>
          <w:rFonts w:ascii="Arial" w:eastAsia="Times New Roman" w:hAnsi="Arial" w:cs="Arial"/>
          <w:sz w:val="24"/>
          <w:szCs w:val="24"/>
        </w:rPr>
      </w:pPr>
      <w:r w:rsidRPr="00A0019B">
        <w:rPr>
          <w:rFonts w:ascii="Arial" w:eastAsia="Times New Roman" w:hAnsi="Arial" w:cs="Arial"/>
          <w:sz w:val="24"/>
          <w:szCs w:val="24"/>
        </w:rPr>
        <w:t>This relationship is expressed by beta (</w:t>
      </w:r>
      <w:r w:rsidRPr="00A0019B">
        <w:rPr>
          <w:rFonts w:ascii="Arial" w:eastAsia="Times New Roman" w:hAnsi="Arial" w:cs="Arial"/>
          <w:i/>
          <w:iCs/>
          <w:sz w:val="24"/>
          <w:szCs w:val="24"/>
        </w:rPr>
        <w:t>β</w:t>
      </w:r>
      <w:r w:rsidRPr="00A0019B">
        <w:rPr>
          <w:rFonts w:ascii="Arial" w:eastAsia="Times New Roman" w:hAnsi="Arial" w:cs="Arial"/>
          <w:sz w:val="24"/>
          <w:szCs w:val="24"/>
        </w:rPr>
        <w:t>), a standardized covariance to the market portfolio variance. Therefore, there is a linear relationship between the return on assets</w:t>
      </w:r>
      <w:r>
        <w:rPr>
          <w:rFonts w:ascii="Arial" w:eastAsia="Times New Roman" w:hAnsi="Arial" w:cs="Arial"/>
          <w:sz w:val="24"/>
          <w:szCs w:val="24"/>
        </w:rPr>
        <w:t>.</w:t>
      </w:r>
    </w:p>
    <w:p w:rsidR="002C381B" w:rsidRDefault="002C381B" w:rsidP="00A0019B">
      <w:pPr>
        <w:shd w:val="clear" w:color="auto" w:fill="FFFFFF"/>
        <w:spacing w:after="120" w:line="360" w:lineRule="atLeast"/>
        <w:jc w:val="both"/>
        <w:rPr>
          <w:rFonts w:ascii="Times New Roman" w:eastAsia="Times New Roman" w:hAnsi="Times New Roman" w:cs="Times New Roman"/>
          <w:b/>
          <w:sz w:val="36"/>
          <w:szCs w:val="36"/>
        </w:rPr>
      </w:pPr>
    </w:p>
    <w:p w:rsidR="008C2C4E" w:rsidRDefault="007A150B" w:rsidP="00A0019B">
      <w:pPr>
        <w:shd w:val="clear" w:color="auto" w:fill="FFFFFF"/>
        <w:spacing w:after="120" w:line="360" w:lineRule="atLeast"/>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First active Solver in excel-</w:t>
      </w:r>
    </w:p>
    <w:p w:rsidR="008C2C4E" w:rsidRPr="008C2C4E" w:rsidRDefault="008C2C4E" w:rsidP="008C2C4E">
      <w:pPr>
        <w:shd w:val="clear" w:color="auto" w:fill="FFFFFF"/>
        <w:spacing w:line="240" w:lineRule="auto"/>
        <w:rPr>
          <w:rFonts w:ascii="Arial" w:eastAsia="Times New Roman" w:hAnsi="Arial" w:cs="Arial"/>
          <w:color w:val="222222"/>
          <w:sz w:val="28"/>
          <w:szCs w:val="28"/>
        </w:rPr>
      </w:pPr>
      <w:r w:rsidRPr="008C2C4E">
        <w:rPr>
          <w:rFonts w:ascii="Arial" w:eastAsia="Times New Roman" w:hAnsi="Arial" w:cs="Arial"/>
          <w:b/>
          <w:bCs/>
          <w:color w:val="222222"/>
          <w:sz w:val="28"/>
          <w:szCs w:val="28"/>
        </w:rPr>
        <w:t>Load the Solver Add-in in Excel</w:t>
      </w:r>
    </w:p>
    <w:p w:rsidR="008C2C4E" w:rsidRPr="008C2C4E" w:rsidRDefault="008C2C4E" w:rsidP="008C2C4E">
      <w:pPr>
        <w:numPr>
          <w:ilvl w:val="0"/>
          <w:numId w:val="5"/>
        </w:numPr>
        <w:shd w:val="clear" w:color="auto" w:fill="FFFFFF"/>
        <w:spacing w:after="60" w:line="240" w:lineRule="auto"/>
        <w:ind w:left="0"/>
        <w:rPr>
          <w:rFonts w:ascii="Arial" w:eastAsia="Times New Roman" w:hAnsi="Arial" w:cs="Arial"/>
          <w:color w:val="222222"/>
          <w:sz w:val="28"/>
          <w:szCs w:val="28"/>
        </w:rPr>
      </w:pPr>
      <w:r w:rsidRPr="008C2C4E">
        <w:rPr>
          <w:rFonts w:ascii="Arial" w:eastAsia="Times New Roman" w:hAnsi="Arial" w:cs="Arial"/>
          <w:color w:val="222222"/>
          <w:sz w:val="28"/>
          <w:szCs w:val="28"/>
        </w:rPr>
        <w:t>In </w:t>
      </w:r>
      <w:r w:rsidRPr="008C2C4E">
        <w:rPr>
          <w:rFonts w:ascii="Arial" w:eastAsia="Times New Roman" w:hAnsi="Arial" w:cs="Arial"/>
          <w:b/>
          <w:bCs/>
          <w:color w:val="222222"/>
          <w:sz w:val="28"/>
          <w:szCs w:val="28"/>
        </w:rPr>
        <w:t>Excel</w:t>
      </w:r>
      <w:r w:rsidRPr="008C2C4E">
        <w:rPr>
          <w:rFonts w:ascii="Arial" w:eastAsia="Times New Roman" w:hAnsi="Arial" w:cs="Arial"/>
          <w:color w:val="222222"/>
          <w:sz w:val="28"/>
          <w:szCs w:val="28"/>
        </w:rPr>
        <w:t> 2010 and later, go to File &gt; Options.</w:t>
      </w:r>
    </w:p>
    <w:p w:rsidR="008C2C4E" w:rsidRPr="008C2C4E" w:rsidRDefault="008C2C4E" w:rsidP="008C2C4E">
      <w:pPr>
        <w:numPr>
          <w:ilvl w:val="0"/>
          <w:numId w:val="5"/>
        </w:numPr>
        <w:shd w:val="clear" w:color="auto" w:fill="FFFFFF"/>
        <w:spacing w:after="60" w:line="240" w:lineRule="auto"/>
        <w:ind w:left="0"/>
        <w:rPr>
          <w:rFonts w:ascii="Arial" w:eastAsia="Times New Roman" w:hAnsi="Arial" w:cs="Arial"/>
          <w:color w:val="222222"/>
          <w:sz w:val="28"/>
          <w:szCs w:val="28"/>
        </w:rPr>
      </w:pPr>
      <w:r w:rsidRPr="008C2C4E">
        <w:rPr>
          <w:rFonts w:ascii="Arial" w:eastAsia="Times New Roman" w:hAnsi="Arial" w:cs="Arial"/>
          <w:color w:val="222222"/>
          <w:sz w:val="28"/>
          <w:szCs w:val="28"/>
        </w:rPr>
        <w:t>Click Add-Ins, and then in the Manage box, select </w:t>
      </w:r>
      <w:r w:rsidRPr="008C2C4E">
        <w:rPr>
          <w:rFonts w:ascii="Arial" w:eastAsia="Times New Roman" w:hAnsi="Arial" w:cs="Arial"/>
          <w:b/>
          <w:bCs/>
          <w:color w:val="222222"/>
          <w:sz w:val="28"/>
          <w:szCs w:val="28"/>
        </w:rPr>
        <w:t>Excel</w:t>
      </w:r>
      <w:r w:rsidRPr="008C2C4E">
        <w:rPr>
          <w:rFonts w:ascii="Arial" w:eastAsia="Times New Roman" w:hAnsi="Arial" w:cs="Arial"/>
          <w:color w:val="222222"/>
          <w:sz w:val="28"/>
          <w:szCs w:val="28"/>
        </w:rPr>
        <w:t> Add-ins.</w:t>
      </w:r>
    </w:p>
    <w:p w:rsidR="008C2C4E" w:rsidRPr="008C2C4E" w:rsidRDefault="008C2C4E" w:rsidP="008C2C4E">
      <w:pPr>
        <w:numPr>
          <w:ilvl w:val="0"/>
          <w:numId w:val="5"/>
        </w:numPr>
        <w:shd w:val="clear" w:color="auto" w:fill="FFFFFF"/>
        <w:spacing w:after="60" w:line="240" w:lineRule="auto"/>
        <w:ind w:left="0"/>
        <w:rPr>
          <w:rFonts w:ascii="Arial" w:eastAsia="Times New Roman" w:hAnsi="Arial" w:cs="Arial"/>
          <w:color w:val="222222"/>
          <w:sz w:val="28"/>
          <w:szCs w:val="28"/>
        </w:rPr>
      </w:pPr>
      <w:r w:rsidRPr="008C2C4E">
        <w:rPr>
          <w:rFonts w:ascii="Arial" w:eastAsia="Times New Roman" w:hAnsi="Arial" w:cs="Arial"/>
          <w:color w:val="222222"/>
          <w:sz w:val="28"/>
          <w:szCs w:val="28"/>
        </w:rPr>
        <w:t>Click Go.</w:t>
      </w:r>
    </w:p>
    <w:p w:rsidR="002C381B" w:rsidRDefault="008C2C4E" w:rsidP="002C381B">
      <w:pPr>
        <w:numPr>
          <w:ilvl w:val="0"/>
          <w:numId w:val="5"/>
        </w:numPr>
        <w:shd w:val="clear" w:color="auto" w:fill="FFFFFF"/>
        <w:spacing w:after="60" w:line="240" w:lineRule="auto"/>
        <w:ind w:left="0"/>
        <w:rPr>
          <w:rFonts w:ascii="Arial" w:eastAsia="Times New Roman" w:hAnsi="Arial" w:cs="Arial"/>
          <w:color w:val="222222"/>
          <w:sz w:val="28"/>
          <w:szCs w:val="28"/>
        </w:rPr>
      </w:pPr>
      <w:r w:rsidRPr="008C2C4E">
        <w:rPr>
          <w:rFonts w:ascii="Arial" w:eastAsia="Times New Roman" w:hAnsi="Arial" w:cs="Arial"/>
          <w:color w:val="222222"/>
          <w:sz w:val="28"/>
          <w:szCs w:val="28"/>
        </w:rPr>
        <w:t>In the Add-Ins available box, select the </w:t>
      </w:r>
      <w:r w:rsidRPr="008C2C4E">
        <w:rPr>
          <w:rFonts w:ascii="Arial" w:eastAsia="Times New Roman" w:hAnsi="Arial" w:cs="Arial"/>
          <w:b/>
          <w:bCs/>
          <w:color w:val="222222"/>
          <w:sz w:val="28"/>
          <w:szCs w:val="28"/>
        </w:rPr>
        <w:t>Solver</w:t>
      </w:r>
      <w:r w:rsidRPr="008C2C4E">
        <w:rPr>
          <w:rFonts w:ascii="Arial" w:eastAsia="Times New Roman" w:hAnsi="Arial" w:cs="Arial"/>
          <w:color w:val="222222"/>
          <w:sz w:val="28"/>
          <w:szCs w:val="28"/>
        </w:rPr>
        <w:t> Add-in check box, and then click OK. ...</w:t>
      </w:r>
    </w:p>
    <w:p w:rsidR="002C381B" w:rsidRPr="002C381B" w:rsidRDefault="008C2C4E" w:rsidP="002C381B">
      <w:pPr>
        <w:numPr>
          <w:ilvl w:val="0"/>
          <w:numId w:val="5"/>
        </w:numPr>
        <w:shd w:val="clear" w:color="auto" w:fill="FFFFFF"/>
        <w:spacing w:after="60" w:line="240" w:lineRule="auto"/>
        <w:ind w:left="0"/>
        <w:rPr>
          <w:rFonts w:ascii="Arial" w:eastAsia="Times New Roman" w:hAnsi="Arial" w:cs="Arial"/>
          <w:color w:val="222222"/>
          <w:sz w:val="28"/>
          <w:szCs w:val="28"/>
        </w:rPr>
      </w:pPr>
      <w:r w:rsidRPr="008C2C4E">
        <w:rPr>
          <w:rFonts w:ascii="Arial" w:eastAsia="Times New Roman" w:hAnsi="Arial" w:cs="Arial"/>
          <w:color w:val="222222"/>
          <w:sz w:val="28"/>
          <w:szCs w:val="28"/>
        </w:rPr>
        <w:t>After you load the </w:t>
      </w:r>
      <w:r w:rsidRPr="008C2C4E">
        <w:rPr>
          <w:rFonts w:ascii="Arial" w:eastAsia="Times New Roman" w:hAnsi="Arial" w:cs="Arial"/>
          <w:b/>
          <w:bCs/>
          <w:color w:val="222222"/>
          <w:sz w:val="28"/>
          <w:szCs w:val="28"/>
        </w:rPr>
        <w:t>Solver</w:t>
      </w:r>
      <w:r w:rsidRPr="008C2C4E">
        <w:rPr>
          <w:rFonts w:ascii="Arial" w:eastAsia="Times New Roman" w:hAnsi="Arial" w:cs="Arial"/>
          <w:color w:val="222222"/>
          <w:sz w:val="28"/>
          <w:szCs w:val="28"/>
        </w:rPr>
        <w:t> Add-in, the </w:t>
      </w:r>
      <w:r w:rsidRPr="008C2C4E">
        <w:rPr>
          <w:rFonts w:ascii="Arial" w:eastAsia="Times New Roman" w:hAnsi="Arial" w:cs="Arial"/>
          <w:b/>
          <w:bCs/>
          <w:color w:val="222222"/>
          <w:sz w:val="28"/>
          <w:szCs w:val="28"/>
        </w:rPr>
        <w:t>Solver</w:t>
      </w:r>
      <w:r w:rsidRPr="008C2C4E">
        <w:rPr>
          <w:rFonts w:ascii="Arial" w:eastAsia="Times New Roman" w:hAnsi="Arial" w:cs="Arial"/>
          <w:color w:val="222222"/>
          <w:sz w:val="28"/>
          <w:szCs w:val="28"/>
        </w:rPr>
        <w:t> command is available in the Analysis group on the Data tab.</w:t>
      </w:r>
      <w:r w:rsidRPr="002C381B">
        <w:rPr>
          <w:rFonts w:ascii="Times New Roman" w:eastAsia="Times New Roman" w:hAnsi="Times New Roman" w:cs="Times New Roman"/>
          <w:b/>
          <w:noProof/>
          <w:sz w:val="36"/>
          <w:szCs w:val="36"/>
        </w:rPr>
        <w:t xml:space="preserve"> </w:t>
      </w:r>
    </w:p>
    <w:p w:rsidR="008C2C4E" w:rsidRPr="002C381B" w:rsidRDefault="008C2C4E" w:rsidP="002C381B">
      <w:pPr>
        <w:numPr>
          <w:ilvl w:val="0"/>
          <w:numId w:val="5"/>
        </w:numPr>
        <w:shd w:val="clear" w:color="auto" w:fill="FFFFFF"/>
        <w:spacing w:after="60" w:line="240" w:lineRule="auto"/>
        <w:ind w:left="0"/>
        <w:rPr>
          <w:rFonts w:ascii="Arial" w:eastAsia="Times New Roman" w:hAnsi="Arial" w:cs="Arial"/>
          <w:color w:val="222222"/>
          <w:sz w:val="28"/>
          <w:szCs w:val="28"/>
        </w:rPr>
      </w:pPr>
      <w:r>
        <w:rPr>
          <w:rFonts w:ascii="Times New Roman" w:eastAsia="Times New Roman" w:hAnsi="Times New Roman" w:cs="Times New Roman"/>
          <w:b/>
          <w:noProof/>
          <w:sz w:val="36"/>
          <w:szCs w:val="36"/>
        </w:rPr>
        <w:drawing>
          <wp:inline distT="0" distB="0" distL="0" distR="0" wp14:anchorId="65677B6D" wp14:editId="4DF6E375">
            <wp:extent cx="5496560" cy="4543425"/>
            <wp:effectExtent l="0" t="0" r="889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018-10-20 22_50_06-Monte carlo full.xlsx - Excel (Product Activation Failed).png"/>
                    <pic:cNvPicPr/>
                  </pic:nvPicPr>
                  <pic:blipFill>
                    <a:blip r:embed="rId20">
                      <a:extLst>
                        <a:ext uri="{28A0092B-C50C-407E-A947-70E740481C1C}">
                          <a14:useLocalDpi xmlns:a14="http://schemas.microsoft.com/office/drawing/2010/main" val="0"/>
                        </a:ext>
                      </a:extLst>
                    </a:blip>
                    <a:stretch>
                      <a:fillRect/>
                    </a:stretch>
                  </pic:blipFill>
                  <pic:spPr>
                    <a:xfrm>
                      <a:off x="0" y="0"/>
                      <a:ext cx="5496694" cy="4543536"/>
                    </a:xfrm>
                    <a:prstGeom prst="rect">
                      <a:avLst/>
                    </a:prstGeom>
                  </pic:spPr>
                </pic:pic>
              </a:graphicData>
            </a:graphic>
          </wp:inline>
        </w:drawing>
      </w:r>
      <w:r w:rsidRPr="002C381B">
        <w:rPr>
          <w:rFonts w:ascii="Arial" w:eastAsia="Times New Roman" w:hAnsi="Arial" w:cs="Arial"/>
          <w:color w:val="222222"/>
          <w:sz w:val="28"/>
          <w:szCs w:val="28"/>
        </w:rPr>
        <w:t xml:space="preserve"> </w:t>
      </w:r>
      <w:bookmarkStart w:id="0" w:name="_GoBack"/>
      <w:bookmarkEnd w:id="0"/>
    </w:p>
    <w:p w:rsidR="008C2C4E" w:rsidRPr="008C2C4E" w:rsidRDefault="008C2C4E" w:rsidP="008C2C4E">
      <w:pPr>
        <w:numPr>
          <w:ilvl w:val="0"/>
          <w:numId w:val="5"/>
        </w:numPr>
        <w:shd w:val="clear" w:color="auto" w:fill="FFFFFF"/>
        <w:spacing w:after="60" w:line="240" w:lineRule="auto"/>
        <w:ind w:left="0"/>
        <w:rPr>
          <w:rFonts w:ascii="Arial" w:eastAsia="Times New Roman" w:hAnsi="Arial" w:cs="Arial"/>
          <w:color w:val="222222"/>
          <w:sz w:val="28"/>
          <w:szCs w:val="28"/>
        </w:rPr>
      </w:pPr>
      <w:r>
        <w:rPr>
          <w:rFonts w:ascii="Arial" w:eastAsia="Times New Roman" w:hAnsi="Arial" w:cs="Arial"/>
          <w:color w:val="222222"/>
          <w:sz w:val="28"/>
          <w:szCs w:val="28"/>
        </w:rPr>
        <w:lastRenderedPageBreak/>
        <w:t>Solver will work like this after installation completed.</w:t>
      </w:r>
    </w:p>
    <w:p w:rsidR="008C2C4E" w:rsidRPr="008C2C4E" w:rsidRDefault="008C2C4E" w:rsidP="008C2C4E">
      <w:pPr>
        <w:shd w:val="clear" w:color="auto" w:fill="FFFFFF"/>
        <w:spacing w:after="60" w:line="240" w:lineRule="auto"/>
        <w:rPr>
          <w:rFonts w:ascii="Arial" w:eastAsia="Times New Roman" w:hAnsi="Arial" w:cs="Arial"/>
          <w:color w:val="222222"/>
          <w:sz w:val="24"/>
          <w:szCs w:val="24"/>
        </w:rPr>
      </w:pPr>
    </w:p>
    <w:p w:rsidR="008C2C4E" w:rsidRDefault="008C2C4E" w:rsidP="00A0019B">
      <w:pPr>
        <w:shd w:val="clear" w:color="auto" w:fill="FFFFFF"/>
        <w:spacing w:after="120" w:line="360" w:lineRule="atLeast"/>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Weights of each Stock –</w:t>
      </w:r>
    </w:p>
    <w:p w:rsidR="008C2C4E" w:rsidRPr="008C2C4E" w:rsidRDefault="008C2C4E" w:rsidP="00A0019B">
      <w:pPr>
        <w:shd w:val="clear" w:color="auto" w:fill="FFFFFF"/>
        <w:spacing w:after="120" w:line="360" w:lineRule="atLeast"/>
        <w:jc w:val="both"/>
        <w:rPr>
          <w:rFonts w:ascii="Times New Roman" w:eastAsia="Times New Roman" w:hAnsi="Times New Roman" w:cs="Times New Roman"/>
          <w:sz w:val="28"/>
          <w:szCs w:val="28"/>
        </w:rPr>
      </w:pPr>
      <w:r w:rsidRPr="008C2C4E">
        <w:rPr>
          <w:rFonts w:ascii="Times New Roman" w:eastAsia="Times New Roman" w:hAnsi="Times New Roman" w:cs="Times New Roman"/>
          <w:sz w:val="28"/>
          <w:szCs w:val="28"/>
        </w:rPr>
        <w:t>It show the amount of stock will be invested in each stock.</w:t>
      </w:r>
    </w:p>
    <w:p w:rsidR="008C2C4E" w:rsidRPr="008C2C4E" w:rsidRDefault="008C2C4E" w:rsidP="00A0019B">
      <w:pPr>
        <w:shd w:val="clear" w:color="auto" w:fill="FFFFFF"/>
        <w:spacing w:after="120" w:line="360" w:lineRule="atLeast"/>
        <w:jc w:val="both"/>
        <w:rPr>
          <w:rFonts w:ascii="Times New Roman" w:eastAsia="Times New Roman" w:hAnsi="Times New Roman" w:cs="Times New Roman"/>
          <w:sz w:val="28"/>
          <w:szCs w:val="28"/>
        </w:rPr>
      </w:pPr>
      <w:r w:rsidRPr="008C2C4E">
        <w:rPr>
          <w:rFonts w:ascii="Times New Roman" w:eastAsia="Times New Roman" w:hAnsi="Times New Roman" w:cs="Times New Roman"/>
          <w:sz w:val="28"/>
          <w:szCs w:val="28"/>
        </w:rPr>
        <w:t>1-It depend on target value.</w:t>
      </w:r>
    </w:p>
    <w:p w:rsidR="008C2C4E" w:rsidRPr="008C2C4E" w:rsidRDefault="008C2C4E" w:rsidP="00A0019B">
      <w:pPr>
        <w:shd w:val="clear" w:color="auto" w:fill="FFFFFF"/>
        <w:spacing w:after="120" w:line="36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2-Covariance Matrix of each Stock.</w:t>
      </w:r>
    </w:p>
    <w:p w:rsidR="008C2C4E" w:rsidRDefault="008C2C4E" w:rsidP="00A0019B">
      <w:pPr>
        <w:shd w:val="clear" w:color="auto" w:fill="FFFFFF"/>
        <w:spacing w:after="120" w:line="360" w:lineRule="atLeast"/>
        <w:jc w:val="both"/>
        <w:rPr>
          <w:rFonts w:ascii="Times New Roman" w:eastAsia="Times New Roman" w:hAnsi="Times New Roman" w:cs="Times New Roman"/>
          <w:b/>
          <w:sz w:val="36"/>
          <w:szCs w:val="36"/>
        </w:rPr>
      </w:pPr>
    </w:p>
    <w:p w:rsidR="008C2C4E" w:rsidRDefault="00082740" w:rsidP="00A0019B">
      <w:pPr>
        <w:shd w:val="clear" w:color="auto" w:fill="FFFFFF"/>
        <w:spacing w:after="120" w:line="360" w:lineRule="atLeast"/>
        <w:jc w:val="both"/>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0" distB="0" distL="0" distR="0">
            <wp:extent cx="5943600" cy="5448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018-10-20 22_49_47-Monte carlo full.xlsx - Excel (Product Activation Failed).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inline>
        </w:drawing>
      </w:r>
    </w:p>
    <w:p w:rsidR="002C381B" w:rsidRDefault="002C381B" w:rsidP="00A0019B">
      <w:pPr>
        <w:shd w:val="clear" w:color="auto" w:fill="FFFFFF"/>
        <w:spacing w:after="120" w:line="360" w:lineRule="atLeast"/>
        <w:jc w:val="both"/>
        <w:rPr>
          <w:rStyle w:val="IntenseEmphasis"/>
        </w:rPr>
      </w:pPr>
      <w:r>
        <w:rPr>
          <w:rStyle w:val="IntenseEmphasis"/>
        </w:rPr>
        <w:t xml:space="preserve">                                                        </w:t>
      </w:r>
      <w:r w:rsidRPr="002C381B">
        <w:rPr>
          <w:rStyle w:val="IntenseEmphasis"/>
        </w:rPr>
        <w:t>Markowitz Method</w:t>
      </w:r>
    </w:p>
    <w:p w:rsidR="002C381B" w:rsidRPr="002C381B" w:rsidRDefault="002C381B" w:rsidP="00A0019B">
      <w:pPr>
        <w:shd w:val="clear" w:color="auto" w:fill="FFFFFF"/>
        <w:spacing w:after="120" w:line="360" w:lineRule="atLeast"/>
        <w:jc w:val="both"/>
        <w:rPr>
          <w:rStyle w:val="IntenseEmphasis"/>
        </w:rPr>
      </w:pPr>
    </w:p>
    <w:p w:rsidR="008C2C4E" w:rsidRDefault="008C2C4E" w:rsidP="00A0019B">
      <w:pPr>
        <w:shd w:val="clear" w:color="auto" w:fill="FFFFFF"/>
        <w:spacing w:after="120" w:line="360" w:lineRule="atLeast"/>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It shows-</w:t>
      </w:r>
    </w:p>
    <w:p w:rsidR="008C2C4E" w:rsidRDefault="008C2C4E" w:rsidP="00A0019B">
      <w:pPr>
        <w:shd w:val="clear" w:color="auto" w:fill="FFFFFF"/>
        <w:spacing w:after="120" w:line="36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i</w:t>
      </w:r>
      <w:proofErr w:type="spellEnd"/>
      <w:proofErr w:type="gramEnd"/>
      <w:r>
        <w:rPr>
          <w:rFonts w:ascii="Times New Roman" w:eastAsia="Times New Roman" w:hAnsi="Times New Roman" w:cs="Times New Roman"/>
          <w:sz w:val="28"/>
          <w:szCs w:val="28"/>
        </w:rPr>
        <w:t>)-Expected Return of each Stock-Amount that is return by each stock.</w:t>
      </w:r>
    </w:p>
    <w:p w:rsidR="008C2C4E" w:rsidRDefault="008C2C4E" w:rsidP="00A0019B">
      <w:pPr>
        <w:shd w:val="clear" w:color="auto" w:fill="FFFFFF"/>
        <w:spacing w:after="120" w:line="36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(ii)-Graph shows the Target return of each Stock.</w:t>
      </w:r>
    </w:p>
    <w:p w:rsidR="008C2C4E" w:rsidRDefault="008C2C4E" w:rsidP="00A0019B">
      <w:pPr>
        <w:shd w:val="clear" w:color="auto" w:fill="FFFFFF"/>
        <w:spacing w:after="120" w:line="36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(iii)-Run this model for many target value so the many expected value can be calculated easily.</w:t>
      </w:r>
    </w:p>
    <w:p w:rsidR="008C2C4E" w:rsidRDefault="008C2C4E" w:rsidP="00A0019B">
      <w:pPr>
        <w:shd w:val="clear" w:color="auto" w:fill="FFFFFF"/>
        <w:spacing w:after="120" w:line="360" w:lineRule="atLeast"/>
        <w:jc w:val="both"/>
        <w:rPr>
          <w:rFonts w:ascii="Times New Roman" w:eastAsia="Times New Roman" w:hAnsi="Times New Roman" w:cs="Times New Roman"/>
          <w:sz w:val="28"/>
          <w:szCs w:val="28"/>
        </w:rPr>
      </w:pPr>
    </w:p>
    <w:p w:rsidR="008C2C4E" w:rsidRPr="008C2C4E" w:rsidRDefault="008C2C4E" w:rsidP="00A0019B">
      <w:pPr>
        <w:shd w:val="clear" w:color="auto" w:fill="FFFFFF"/>
        <w:spacing w:after="120" w:line="36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w:t>
      </w:r>
      <w:r w:rsidR="002C381B">
        <w:rPr>
          <w:rFonts w:ascii="Times New Roman" w:eastAsia="Times New Roman" w:hAnsi="Times New Roman" w:cs="Times New Roman"/>
          <w:sz w:val="28"/>
          <w:szCs w:val="28"/>
        </w:rPr>
        <w:t>his the Monte Carlo Simulation.</w:t>
      </w:r>
    </w:p>
    <w:sectPr w:rsidR="008C2C4E" w:rsidRPr="008C2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25282"/>
    <w:multiLevelType w:val="multilevel"/>
    <w:tmpl w:val="3E3835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26BF3507"/>
    <w:multiLevelType w:val="multilevel"/>
    <w:tmpl w:val="FAF08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A27D30"/>
    <w:multiLevelType w:val="multilevel"/>
    <w:tmpl w:val="D77A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C87934"/>
    <w:multiLevelType w:val="multilevel"/>
    <w:tmpl w:val="06EAB94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nsid w:val="7B3B658C"/>
    <w:multiLevelType w:val="multilevel"/>
    <w:tmpl w:val="FBFC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2E2"/>
    <w:rsid w:val="00082740"/>
    <w:rsid w:val="00145119"/>
    <w:rsid w:val="002C381B"/>
    <w:rsid w:val="007A150B"/>
    <w:rsid w:val="008C2C4E"/>
    <w:rsid w:val="00A0019B"/>
    <w:rsid w:val="00A362E2"/>
    <w:rsid w:val="00D70E00"/>
    <w:rsid w:val="00F33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780DF2-8A97-4EA3-9447-E8867A114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62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62E2"/>
    <w:rPr>
      <w:color w:val="0563C1" w:themeColor="hyperlink"/>
      <w:u w:val="single"/>
    </w:rPr>
  </w:style>
  <w:style w:type="character" w:styleId="HTMLCode">
    <w:name w:val="HTML Code"/>
    <w:basedOn w:val="DefaultParagraphFont"/>
    <w:uiPriority w:val="99"/>
    <w:semiHidden/>
    <w:unhideWhenUsed/>
    <w:rsid w:val="00A362E2"/>
    <w:rPr>
      <w:rFonts w:ascii="Courier New" w:eastAsia="Times New Roman" w:hAnsi="Courier New" w:cs="Courier New"/>
      <w:sz w:val="20"/>
      <w:szCs w:val="20"/>
    </w:rPr>
  </w:style>
  <w:style w:type="paragraph" w:styleId="NormalWeb">
    <w:name w:val="Normal (Web)"/>
    <w:basedOn w:val="Normal"/>
    <w:uiPriority w:val="99"/>
    <w:semiHidden/>
    <w:unhideWhenUsed/>
    <w:rsid w:val="00A362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A0019B"/>
  </w:style>
  <w:style w:type="paragraph" w:customStyle="1" w:styleId="wp-caption-text">
    <w:name w:val="wp-caption-text"/>
    <w:basedOn w:val="Normal"/>
    <w:rsid w:val="008C2C4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70E00"/>
    <w:pPr>
      <w:ind w:left="720"/>
      <w:contextualSpacing/>
    </w:pPr>
  </w:style>
  <w:style w:type="character" w:styleId="IntenseReference">
    <w:name w:val="Intense Reference"/>
    <w:basedOn w:val="DefaultParagraphFont"/>
    <w:uiPriority w:val="32"/>
    <w:qFormat/>
    <w:rsid w:val="00D70E00"/>
    <w:rPr>
      <w:b/>
      <w:bCs/>
      <w:smallCaps/>
      <w:color w:val="5B9BD5" w:themeColor="accent1"/>
      <w:spacing w:val="5"/>
    </w:rPr>
  </w:style>
  <w:style w:type="character" w:styleId="IntenseEmphasis">
    <w:name w:val="Intense Emphasis"/>
    <w:basedOn w:val="DefaultParagraphFont"/>
    <w:uiPriority w:val="21"/>
    <w:qFormat/>
    <w:rsid w:val="00D70E00"/>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39014">
      <w:bodyDiv w:val="1"/>
      <w:marLeft w:val="0"/>
      <w:marRight w:val="0"/>
      <w:marTop w:val="0"/>
      <w:marBottom w:val="0"/>
      <w:divBdr>
        <w:top w:val="none" w:sz="0" w:space="0" w:color="auto"/>
        <w:left w:val="none" w:sz="0" w:space="0" w:color="auto"/>
        <w:bottom w:val="none" w:sz="0" w:space="0" w:color="auto"/>
        <w:right w:val="none" w:sz="0" w:space="0" w:color="auto"/>
      </w:divBdr>
    </w:div>
    <w:div w:id="520120669">
      <w:bodyDiv w:val="1"/>
      <w:marLeft w:val="0"/>
      <w:marRight w:val="0"/>
      <w:marTop w:val="0"/>
      <w:marBottom w:val="0"/>
      <w:divBdr>
        <w:top w:val="none" w:sz="0" w:space="0" w:color="auto"/>
        <w:left w:val="none" w:sz="0" w:space="0" w:color="auto"/>
        <w:bottom w:val="none" w:sz="0" w:space="0" w:color="auto"/>
        <w:right w:val="none" w:sz="0" w:space="0" w:color="auto"/>
      </w:divBdr>
      <w:divsChild>
        <w:div w:id="1704790211">
          <w:marLeft w:val="0"/>
          <w:marRight w:val="0"/>
          <w:marTop w:val="0"/>
          <w:marBottom w:val="225"/>
          <w:divBdr>
            <w:top w:val="none" w:sz="0" w:space="0" w:color="auto"/>
            <w:left w:val="none" w:sz="0" w:space="0" w:color="auto"/>
            <w:bottom w:val="none" w:sz="0" w:space="0" w:color="auto"/>
            <w:right w:val="none" w:sz="0" w:space="0" w:color="auto"/>
          </w:divBdr>
        </w:div>
      </w:divsChild>
    </w:div>
    <w:div w:id="709722026">
      <w:bodyDiv w:val="1"/>
      <w:marLeft w:val="0"/>
      <w:marRight w:val="0"/>
      <w:marTop w:val="0"/>
      <w:marBottom w:val="0"/>
      <w:divBdr>
        <w:top w:val="none" w:sz="0" w:space="0" w:color="auto"/>
        <w:left w:val="none" w:sz="0" w:space="0" w:color="auto"/>
        <w:bottom w:val="none" w:sz="0" w:space="0" w:color="auto"/>
        <w:right w:val="none" w:sz="0" w:space="0" w:color="auto"/>
      </w:divBdr>
    </w:div>
    <w:div w:id="1174226146">
      <w:bodyDiv w:val="1"/>
      <w:marLeft w:val="0"/>
      <w:marRight w:val="0"/>
      <w:marTop w:val="0"/>
      <w:marBottom w:val="0"/>
      <w:divBdr>
        <w:top w:val="none" w:sz="0" w:space="0" w:color="auto"/>
        <w:left w:val="none" w:sz="0" w:space="0" w:color="auto"/>
        <w:bottom w:val="none" w:sz="0" w:space="0" w:color="auto"/>
        <w:right w:val="none" w:sz="0" w:space="0" w:color="auto"/>
      </w:divBdr>
    </w:div>
    <w:div w:id="1364476960">
      <w:bodyDiv w:val="1"/>
      <w:marLeft w:val="0"/>
      <w:marRight w:val="0"/>
      <w:marTop w:val="0"/>
      <w:marBottom w:val="0"/>
      <w:divBdr>
        <w:top w:val="none" w:sz="0" w:space="0" w:color="auto"/>
        <w:left w:val="none" w:sz="0" w:space="0" w:color="auto"/>
        <w:bottom w:val="none" w:sz="0" w:space="0" w:color="auto"/>
        <w:right w:val="none" w:sz="0" w:space="0" w:color="auto"/>
      </w:divBdr>
      <w:divsChild>
        <w:div w:id="1320041475">
          <w:marLeft w:val="0"/>
          <w:marRight w:val="450"/>
          <w:marTop w:val="0"/>
          <w:marBottom w:val="450"/>
          <w:divBdr>
            <w:top w:val="none" w:sz="0" w:space="0" w:color="auto"/>
            <w:left w:val="none" w:sz="0" w:space="0" w:color="auto"/>
            <w:bottom w:val="none" w:sz="0" w:space="0" w:color="auto"/>
            <w:right w:val="none" w:sz="0" w:space="0" w:color="auto"/>
          </w:divBdr>
        </w:div>
      </w:divsChild>
    </w:div>
    <w:div w:id="1484084437">
      <w:bodyDiv w:val="1"/>
      <w:marLeft w:val="0"/>
      <w:marRight w:val="0"/>
      <w:marTop w:val="0"/>
      <w:marBottom w:val="0"/>
      <w:divBdr>
        <w:top w:val="none" w:sz="0" w:space="0" w:color="auto"/>
        <w:left w:val="none" w:sz="0" w:space="0" w:color="auto"/>
        <w:bottom w:val="none" w:sz="0" w:space="0" w:color="auto"/>
        <w:right w:val="none" w:sz="0" w:space="0" w:color="auto"/>
      </w:divBdr>
    </w:div>
    <w:div w:id="1707483333">
      <w:bodyDiv w:val="1"/>
      <w:marLeft w:val="0"/>
      <w:marRight w:val="0"/>
      <w:marTop w:val="0"/>
      <w:marBottom w:val="0"/>
      <w:divBdr>
        <w:top w:val="none" w:sz="0" w:space="0" w:color="auto"/>
        <w:left w:val="none" w:sz="0" w:space="0" w:color="auto"/>
        <w:bottom w:val="none" w:sz="0" w:space="0" w:color="auto"/>
        <w:right w:val="none" w:sz="0" w:space="0" w:color="auto"/>
      </w:divBdr>
    </w:div>
    <w:div w:id="2040817206">
      <w:bodyDiv w:val="1"/>
      <w:marLeft w:val="0"/>
      <w:marRight w:val="0"/>
      <w:marTop w:val="0"/>
      <w:marBottom w:val="0"/>
      <w:divBdr>
        <w:top w:val="none" w:sz="0" w:space="0" w:color="auto"/>
        <w:left w:val="none" w:sz="0" w:space="0" w:color="auto"/>
        <w:bottom w:val="none" w:sz="0" w:space="0" w:color="auto"/>
        <w:right w:val="none" w:sz="0" w:space="0" w:color="auto"/>
      </w:divBdr>
    </w:div>
    <w:div w:id="204289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gif"/><Relationship Id="rId12" Type="http://schemas.openxmlformats.org/officeDocument/2006/relationships/hyperlink" Target="https://www.statisticshowto.datasciencecentral.com/wp-content/uploads/2016/05/correlation-matrix.png"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www.statisticshowto.datasciencecentral.com/random-variable/" TargetMode="External"/><Relationship Id="rId5" Type="http://schemas.openxmlformats.org/officeDocument/2006/relationships/image" Target="media/image1.gif"/><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www.statisticshowto.datasciencecentral.com/probability-and-statistics/correlation-coefficient-formula/"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tatisticshowto.datasciencecentral.com/matrices-and-matrix-algebr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11</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2018-10-20T16:44:00Z</dcterms:created>
  <dcterms:modified xsi:type="dcterms:W3CDTF">2018-10-20T18:30:00Z</dcterms:modified>
</cp:coreProperties>
</file>