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A73E8"/>
          <w:sz w:val="40"/>
        </w:rPr>
        <w:t>PROJECT SYNOPSIS REPORT</w:t>
      </w:r>
    </w:p>
    <w:p>
      <w:pPr>
        <w:pBdr>
          <w:bottom w:val="single" w:sz="12" w:space="1" w:color="0D1B3E"/>
        </w:pBdr>
        <w:spacing w:after="120"/>
      </w:pPr>
    </w:p>
    <w:tbl>
      <w:tblPr>
        <w:tblStyle w:val="TableGrid"/>
        <w:tblW w:type="auto" w:w="0"/>
        <w:tblLook w:firstColumn="1" w:firstRow="1" w:lastColumn="0" w:lastRow="0" w:noHBand="0" w:noVBand="1" w:val="04A0"/>
      </w:tblPr>
      <w:tblGrid>
        <w:gridCol w:w="4703"/>
        <w:gridCol w:w="4703"/>
      </w:tblGrid>
      <w:tr>
        <w:tc>
          <w:tcPr>
            <w:tcW w:type="dxa" w:w="2551"/>
            <w:shd w:val="clear" w:color="auto" w:fill="0D1B3E"/>
          </w:tcPr>
          <w:p>
            <w:r>
              <w:rPr>
                <w:b/>
                <w:color w:val="FFFFFF"/>
                <w:sz w:val="20"/>
              </w:rPr>
              <w:t>Project Title</w:t>
            </w:r>
          </w:p>
        </w:tc>
        <w:tc>
          <w:tcPr>
            <w:tcW w:type="dxa" w:w="7087"/>
          </w:tcPr>
          <w:p>
            <w:r>
              <w:rPr>
                <w:sz w:val="20"/>
              </w:rPr>
              <w:t>SkillCluster AI - An AI-Powered Resume Clustering &amp; Skill Gap Detection System</w:t>
            </w:r>
          </w:p>
        </w:tc>
      </w:tr>
      <w:tr>
        <w:tc>
          <w:tcPr>
            <w:tcW w:type="dxa" w:w="2551"/>
            <w:shd w:val="clear" w:color="auto" w:fill="0D1B3E"/>
          </w:tcPr>
          <w:p>
            <w:r>
              <w:rPr>
                <w:b/>
                <w:color w:val="FFFFFF"/>
                <w:sz w:val="20"/>
              </w:rPr>
              <w:t>Technology Domain</w:t>
            </w:r>
          </w:p>
        </w:tc>
        <w:tc>
          <w:tcPr>
            <w:tcW w:type="dxa" w:w="7087"/>
          </w:tcPr>
          <w:p>
            <w:r>
              <w:rPr>
                <w:sz w:val="20"/>
              </w:rPr>
              <w:t>Artificial Intelligence | Natural Language Processing | Machine Learning</w:t>
            </w:r>
          </w:p>
        </w:tc>
      </w:tr>
      <w:tr>
        <w:tc>
          <w:tcPr>
            <w:tcW w:type="dxa" w:w="2551"/>
            <w:shd w:val="clear" w:color="auto" w:fill="0D1B3E"/>
          </w:tcPr>
          <w:p>
            <w:r>
              <w:rPr>
                <w:b/>
                <w:color w:val="FFFFFF"/>
                <w:sz w:val="20"/>
              </w:rPr>
              <w:t>Platform</w:t>
            </w:r>
          </w:p>
        </w:tc>
        <w:tc>
          <w:tcPr>
            <w:tcW w:type="dxa" w:w="7087"/>
          </w:tcPr>
          <w:p>
            <w:r>
              <w:rPr>
                <w:sz w:val="20"/>
              </w:rPr>
              <w:t>Web Application (Streamlit)</w:t>
            </w:r>
          </w:p>
        </w:tc>
      </w:tr>
      <w:tr>
        <w:tc>
          <w:tcPr>
            <w:tcW w:type="dxa" w:w="2551"/>
            <w:shd w:val="clear" w:color="auto" w:fill="0D1B3E"/>
          </w:tcPr>
          <w:p>
            <w:r>
              <w:rPr>
                <w:b/>
                <w:color w:val="FFFFFF"/>
                <w:sz w:val="20"/>
              </w:rPr>
              <w:t>Programming Language</w:t>
            </w:r>
          </w:p>
        </w:tc>
        <w:tc>
          <w:tcPr>
            <w:tcW w:type="dxa" w:w="7087"/>
          </w:tcPr>
          <w:p>
            <w:r>
              <w:rPr>
                <w:sz w:val="20"/>
              </w:rPr>
              <w:t>Python 3.8+</w:t>
            </w:r>
          </w:p>
        </w:tc>
      </w:tr>
      <w:tr>
        <w:tc>
          <w:tcPr>
            <w:tcW w:type="dxa" w:w="2551"/>
            <w:shd w:val="clear" w:color="auto" w:fill="0D1B3E"/>
          </w:tcPr>
          <w:p>
            <w:r>
              <w:rPr>
                <w:b/>
                <w:color w:val="FFFFFF"/>
                <w:sz w:val="20"/>
              </w:rPr>
              <w:t>Author</w:t>
            </w:r>
          </w:p>
        </w:tc>
        <w:tc>
          <w:tcPr>
            <w:tcW w:type="dxa" w:w="7087"/>
          </w:tcPr>
          <w:p>
            <w:r>
              <w:rPr>
                <w:sz w:val="20"/>
              </w:rPr>
              <w:t>Shubham Gautam</w:t>
            </w:r>
          </w:p>
        </w:tc>
      </w:tr>
      <w:tr>
        <w:tc>
          <w:tcPr>
            <w:tcW w:type="dxa" w:w="2551"/>
            <w:shd w:val="clear" w:color="auto" w:fill="0D1B3E"/>
          </w:tcPr>
          <w:p>
            <w:r>
              <w:rPr>
                <w:b/>
                <w:color w:val="FFFFFF"/>
                <w:sz w:val="20"/>
              </w:rPr>
              <w:t>Date</w:t>
            </w:r>
          </w:p>
        </w:tc>
        <w:tc>
          <w:tcPr>
            <w:tcW w:type="dxa" w:w="7087"/>
          </w:tcPr>
          <w:p>
            <w:r>
              <w:rPr>
                <w:sz w:val="20"/>
              </w:rPr>
              <w:t>May 2026</w:t>
            </w:r>
          </w:p>
        </w:tc>
      </w:tr>
    </w:tbl>
    <w:p/>
    <w:p>
      <w:pPr>
        <w:spacing w:before="280" w:after="80"/>
        <w:pBdr>
          <w:bottom w:val="single" w:sz="6" w:space="2" w:color="1A73E8"/>
        </w:pBdr>
      </w:pPr>
      <w:r>
        <w:rPr>
          <w:b/>
          <w:color w:val="1A73E8"/>
          <w:sz w:val="26"/>
        </w:rPr>
        <w:t xml:space="preserve">1. </w:t>
      </w:r>
      <w:r>
        <w:rPr>
          <w:b/>
          <w:color w:val="0D1B3E"/>
          <w:sz w:val="26"/>
        </w:rPr>
        <w:t>INTRODUCTION</w:t>
      </w:r>
    </w:p>
    <w:p>
      <w:pPr>
        <w:spacing w:before="40" w:after="80"/>
      </w:pPr>
      <w:r>
        <w:rPr>
          <w:color w:val="1A1A2E"/>
          <w:sz w:val="22"/>
        </w:rPr>
        <w:t>The rapid growth of the technology sector has created an ever-widening skill gap between what academic institutions teach and what the industry demands. Students and fresh graduates often struggle to identify precisely which technical competencies they lack, making it difficult to prioritise their learning efforts and enhance their employability.</w:t>
      </w:r>
    </w:p>
    <w:p>
      <w:pPr>
        <w:spacing w:before="40" w:after="80"/>
      </w:pPr>
      <w:r>
        <w:rPr>
          <w:color w:val="1A1A2E"/>
          <w:sz w:val="22"/>
        </w:rPr>
        <w:t>SkillCluster AI is an intelligent, data-driven platform that leverages Natural Language Processing (NLP) and unsupervised Machine Learning to automate the analysis of candidate resumes. By applying K-Means clustering on TF-IDF resume embeddings, the system automatically segments candidates into distinct proficiency tiers. It then performs a comparative analysis across clusters to surface the high-value skills that differentiate top performers from weaker groups, and generates personalised, actionable learning roadmaps for every student.</w:t>
      </w:r>
    </w:p>
    <w:p>
      <w:pPr>
        <w:spacing w:before="40" w:after="80"/>
      </w:pPr>
      <w:r>
        <w:rPr>
          <w:color w:val="1A1A2E"/>
          <w:sz w:val="22"/>
        </w:rPr>
        <w:t>The system is delivered through a modern, glassmorphic Streamlit web dashboard with interactive Plotly visualisations, enabling students, educators, and placement officers to explore insights at a glance without needing any ML expertise.</w:t>
      </w:r>
    </w:p>
    <w:p>
      <w:pPr>
        <w:spacing w:before="280" w:after="80"/>
        <w:pBdr>
          <w:bottom w:val="single" w:sz="6" w:space="2" w:color="1A73E8"/>
        </w:pBdr>
      </w:pPr>
      <w:r>
        <w:rPr>
          <w:b/>
          <w:color w:val="1A73E8"/>
          <w:sz w:val="26"/>
        </w:rPr>
        <w:t xml:space="preserve">2. </w:t>
      </w:r>
      <w:r>
        <w:rPr>
          <w:b/>
          <w:color w:val="0D1B3E"/>
          <w:sz w:val="26"/>
        </w:rPr>
        <w:t>PROBLEM STATEMENT</w:t>
      </w:r>
    </w:p>
    <w:p>
      <w:pPr>
        <w:spacing w:before="40" w:after="80"/>
      </w:pPr>
      <w:r>
        <w:rPr>
          <w:color w:val="1A1A2E"/>
          <w:sz w:val="22"/>
        </w:rPr>
        <w:t>Despite the growing demand for technically proficient graduates, several persistent challenges hinder students from achieving placement readiness:</w:t>
      </w:r>
    </w:p>
    <w:p>
      <w:pPr>
        <w:pStyle w:val="ListBullet"/>
        <w:spacing w:before="20" w:after="40"/>
        <w:ind w:left="397"/>
      </w:pPr>
      <w:r>
        <w:rPr>
          <w:color w:val="1A1A2E"/>
          <w:sz w:val="21"/>
        </w:rPr>
        <w:t>Manual &amp; Time-Consuming Review: Traditional resume screening is labour-intensive, slow, and prone to human bias, making it impossible to scale across large student cohorts.</w:t>
      </w:r>
    </w:p>
    <w:p>
      <w:pPr>
        <w:pStyle w:val="ListBullet"/>
        <w:spacing w:before="20" w:after="40"/>
        <w:ind w:left="397"/>
      </w:pPr>
      <w:r>
        <w:rPr>
          <w:color w:val="1A1A2E"/>
          <w:sz w:val="21"/>
        </w:rPr>
        <w:t>Invisible Skill Gaps: Students are unaware of the specific technical skills (e.g., Docker, Kubernetes, AWS, Git) that distinguish industry-ready candidates from others.</w:t>
      </w:r>
    </w:p>
    <w:p>
      <w:pPr>
        <w:pStyle w:val="ListBullet"/>
        <w:spacing w:before="20" w:after="40"/>
        <w:ind w:left="397"/>
      </w:pPr>
      <w:r>
        <w:rPr>
          <w:color w:val="1A1A2E"/>
          <w:sz w:val="21"/>
        </w:rPr>
        <w:t>Absence of Benchmarking: There is no automated mechanism to objectively compare a student's skill profile against a peer group or an industry standard.</w:t>
      </w:r>
    </w:p>
    <w:p>
      <w:pPr>
        <w:pStyle w:val="ListBullet"/>
        <w:spacing w:before="20" w:after="40"/>
        <w:ind w:left="397"/>
      </w:pPr>
      <w:r>
        <w:rPr>
          <w:color w:val="1A1A2E"/>
          <w:sz w:val="21"/>
        </w:rPr>
        <w:t>Lack of Personalised Guidance: Generic career advice fails to address the unique gaps in each individual's profile, resulting in unfocused learning.</w:t>
      </w:r>
    </w:p>
    <w:p>
      <w:pPr>
        <w:pStyle w:val="ListBullet"/>
        <w:spacing w:before="20" w:after="40"/>
        <w:ind w:left="397"/>
      </w:pPr>
      <w:r>
        <w:rPr>
          <w:color w:val="1A1A2E"/>
          <w:sz w:val="21"/>
        </w:rPr>
        <w:t>Unstructured Resume Data: Resumes exist in free-text, unstructured formats that are difficult to analyse programmatically without sophisticated NLP pipelines.</w:t>
      </w:r>
    </w:p>
    <w:p>
      <w:r>
        <w:br w:type="page"/>
      </w:r>
    </w:p>
    <w:p>
      <w:pPr>
        <w:spacing w:before="280" w:after="80"/>
        <w:pBdr>
          <w:bottom w:val="single" w:sz="6" w:space="2" w:color="1A73E8"/>
        </w:pBdr>
      </w:pPr>
      <w:r>
        <w:rPr>
          <w:b/>
          <w:color w:val="1A73E8"/>
          <w:sz w:val="26"/>
        </w:rPr>
        <w:t xml:space="preserve">3. </w:t>
      </w:r>
      <w:r>
        <w:rPr>
          <w:b/>
          <w:color w:val="0D1B3E"/>
          <w:sz w:val="26"/>
        </w:rPr>
        <w:t>OBJECTIVES</w:t>
      </w:r>
    </w:p>
    <w:p>
      <w:pPr>
        <w:spacing w:before="40" w:after="80"/>
      </w:pPr>
      <w:r>
        <w:rPr>
          <w:color w:val="1A1A2E"/>
          <w:sz w:val="22"/>
        </w:rPr>
        <w:t>The primary objectives of SkillCluster AI are:</w:t>
      </w:r>
    </w:p>
    <w:p>
      <w:pPr>
        <w:pStyle w:val="ListBullet"/>
        <w:spacing w:before="20" w:after="40"/>
        <w:ind w:left="397"/>
      </w:pPr>
      <w:r>
        <w:rPr>
          <w:color w:val="1A1A2E"/>
          <w:sz w:val="21"/>
        </w:rPr>
        <w:t>To build an automated NLP pipeline that extracts structured skill information from raw, unstructured resume text.</w:t>
      </w:r>
    </w:p>
    <w:p>
      <w:pPr>
        <w:pStyle w:val="ListBullet"/>
        <w:spacing w:before="20" w:after="40"/>
        <w:ind w:left="397"/>
      </w:pPr>
      <w:r>
        <w:rPr>
          <w:color w:val="1A1A2E"/>
          <w:sz w:val="21"/>
        </w:rPr>
        <w:t>To implement unsupervised K-Means clustering to segment candidates into meaningful proficiency groups without manual labelling.</w:t>
      </w:r>
    </w:p>
    <w:p>
      <w:pPr>
        <w:pStyle w:val="ListBullet"/>
        <w:spacing w:before="20" w:after="40"/>
        <w:ind w:left="397"/>
      </w:pPr>
      <w:r>
        <w:rPr>
          <w:color w:val="1A1A2E"/>
          <w:sz w:val="21"/>
        </w:rPr>
        <w:t>To develop a Skill Gap Detection Engine that identifies missing high-value industry skills by comparing cluster centroids.</w:t>
      </w:r>
    </w:p>
    <w:p>
      <w:pPr>
        <w:pStyle w:val="ListBullet"/>
        <w:spacing w:before="20" w:after="40"/>
        <w:ind w:left="397"/>
      </w:pPr>
      <w:r>
        <w:rPr>
          <w:color w:val="1A1A2E"/>
          <w:sz w:val="21"/>
        </w:rPr>
        <w:t>To generate personalised learning path recommendations targeted at bridging individual skill deficiencies.</w:t>
      </w:r>
    </w:p>
    <w:p>
      <w:pPr>
        <w:pStyle w:val="ListBullet"/>
        <w:spacing w:before="20" w:after="40"/>
        <w:ind w:left="397"/>
      </w:pPr>
      <w:r>
        <w:rPr>
          <w:color w:val="1A1A2E"/>
          <w:sz w:val="21"/>
        </w:rPr>
        <w:t>To provide an interactive, visual web dashboard that makes cluster insights and analytics accessible to non-technical users.</w:t>
      </w:r>
    </w:p>
    <w:p>
      <w:pPr>
        <w:pStyle w:val="ListBullet"/>
        <w:spacing w:before="20" w:after="40"/>
        <w:ind w:left="397"/>
      </w:pPr>
      <w:r>
        <w:rPr>
          <w:color w:val="1A1A2E"/>
          <w:sz w:val="21"/>
        </w:rPr>
        <w:t>To reduce the time and effort required by placement cells to evaluate large volumes of student resumes.</w:t>
      </w:r>
    </w:p>
    <w:p>
      <w:pPr>
        <w:spacing w:before="280" w:after="80"/>
        <w:pBdr>
          <w:bottom w:val="single" w:sz="6" w:space="2" w:color="1A73E8"/>
        </w:pBdr>
      </w:pPr>
      <w:r>
        <w:rPr>
          <w:b/>
          <w:color w:val="1A73E8"/>
          <w:sz w:val="26"/>
        </w:rPr>
        <w:t xml:space="preserve">4. </w:t>
      </w:r>
      <w:r>
        <w:rPr>
          <w:b/>
          <w:color w:val="0D1B3E"/>
          <w:sz w:val="26"/>
        </w:rPr>
        <w:t>PROPOSED SYSTEM</w:t>
      </w:r>
    </w:p>
    <w:p>
      <w:pPr>
        <w:spacing w:before="40" w:after="80"/>
      </w:pPr>
      <w:r>
        <w:rPr>
          <w:color w:val="1A1A2E"/>
          <w:sz w:val="22"/>
        </w:rPr>
        <w:t>SkillCluster AI is a multi-module, end-to-end automated resume intelligence platform. Raw resume data flows through a sequential processing pipeline before results are surfaced on an interactive web dashboard. The architecture comprises the following modules: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vAlign w:val="center"/>
          </w:tcPr>
          <w:p>
            <w:pPr>
              <w:jc w:val="center"/>
            </w:pPr>
            <w:r>
              <w:rPr>
                <w:b/>
                <w:color w:val="FFFFFF"/>
                <w:sz w:val="20"/>
              </w:rPr>
              <w:t>Module / File</w:t>
            </w:r>
          </w:p>
        </w:tc>
        <w:tc>
          <w:tcPr>
            <w:tcW w:type="dxa" w:w="4703"/>
            <w:shd w:val="clear" w:color="auto" w:fill="1A73E8"/>
            <w:vAlign w:val="center"/>
          </w:tcPr>
          <w:p>
            <w:pPr>
              <w:jc w:val="center"/>
            </w:pPr>
            <w:r>
              <w:rPr>
                <w:b/>
                <w:color w:val="FFFFFF"/>
                <w:sz w:val="20"/>
              </w:rPr>
              <w:t>Responsibility</w:t>
            </w:r>
          </w:p>
        </w:tc>
      </w:tr>
      <w:tr>
        <w:tc>
          <w:tcPr>
            <w:tcW w:type="dxa" w:w="4703"/>
            <w:shd w:val="clear" w:color="auto" w:fill="F5F7FA"/>
          </w:tcPr>
          <w:p>
            <w:r>
              <w:rPr>
                <w:sz w:val="20"/>
              </w:rPr>
              <w:t>preprocessing.py</w:t>
            </w:r>
          </w:p>
        </w:tc>
        <w:tc>
          <w:tcPr>
            <w:tcW w:type="dxa" w:w="4703"/>
            <w:shd w:val="clear" w:color="auto" w:fill="F5F7FA"/>
          </w:tcPr>
          <w:p>
            <w:r>
              <w:rPr>
                <w:sz w:val="20"/>
              </w:rPr>
              <w:t>Text cleaning: lowercasing, stopword removal, lemmatisation (NLTK/spaCy)</w:t>
            </w:r>
          </w:p>
        </w:tc>
      </w:tr>
      <w:tr>
        <w:tc>
          <w:tcPr>
            <w:tcW w:type="dxa" w:w="4703"/>
            <w:shd w:val="clear" w:color="auto" w:fill="FFFFFF"/>
          </w:tcPr>
          <w:p>
            <w:r>
              <w:rPr>
                <w:sz w:val="20"/>
              </w:rPr>
              <w:t>extraction.py</w:t>
            </w:r>
          </w:p>
        </w:tc>
        <w:tc>
          <w:tcPr>
            <w:tcW w:type="dxa" w:w="4703"/>
            <w:shd w:val="clear" w:color="auto" w:fill="FFFFFF"/>
          </w:tcPr>
          <w:p>
            <w:r>
              <w:rPr>
                <w:sz w:val="20"/>
              </w:rPr>
              <w:t>Rule-based NLP engine: extracts languages, frameworks, cloud tools via Regex &amp; NLTK</w:t>
            </w:r>
          </w:p>
        </w:tc>
      </w:tr>
      <w:tr>
        <w:tc>
          <w:tcPr>
            <w:tcW w:type="dxa" w:w="4703"/>
            <w:shd w:val="clear" w:color="auto" w:fill="F5F7FA"/>
          </w:tcPr>
          <w:p>
            <w:r>
              <w:rPr>
                <w:sz w:val="20"/>
              </w:rPr>
              <w:t>embeddings.py</w:t>
            </w:r>
          </w:p>
        </w:tc>
        <w:tc>
          <w:tcPr>
            <w:tcW w:type="dxa" w:w="4703"/>
            <w:shd w:val="clear" w:color="auto" w:fill="F5F7FA"/>
          </w:tcPr>
          <w:p>
            <w:r>
              <w:rPr>
                <w:sz w:val="20"/>
              </w:rPr>
              <w:t>TF-IDF vectorisation: converts cleaned text into numerical feature vectors</w:t>
            </w:r>
          </w:p>
        </w:tc>
      </w:tr>
      <w:tr>
        <w:tc>
          <w:tcPr>
            <w:tcW w:type="dxa" w:w="4703"/>
            <w:shd w:val="clear" w:color="auto" w:fill="FFFFFF"/>
          </w:tcPr>
          <w:p>
            <w:r>
              <w:rPr>
                <w:sz w:val="20"/>
              </w:rPr>
              <w:t>clustering.py</w:t>
            </w:r>
          </w:p>
        </w:tc>
        <w:tc>
          <w:tcPr>
            <w:tcW w:type="dxa" w:w="4703"/>
            <w:shd w:val="clear" w:color="auto" w:fill="FFFFFF"/>
          </w:tcPr>
          <w:p>
            <w:r>
              <w:rPr>
                <w:sz w:val="20"/>
              </w:rPr>
              <w:t>K-Means clustering + PCA dimensionality reduction for 2-D visualisation</w:t>
            </w:r>
          </w:p>
        </w:tc>
      </w:tr>
      <w:tr>
        <w:tc>
          <w:tcPr>
            <w:tcW w:type="dxa" w:w="4703"/>
            <w:shd w:val="clear" w:color="auto" w:fill="F5F7FA"/>
          </w:tcPr>
          <w:p>
            <w:r>
              <w:rPr>
                <w:sz w:val="20"/>
              </w:rPr>
              <w:t>analysis.py</w:t>
            </w:r>
          </w:p>
        </w:tc>
        <w:tc>
          <w:tcPr>
            <w:tcW w:type="dxa" w:w="4703"/>
            <w:shd w:val="clear" w:color="auto" w:fill="F5F7FA"/>
          </w:tcPr>
          <w:p>
            <w:r>
              <w:rPr>
                <w:sz w:val="20"/>
              </w:rPr>
              <w:t>Cluster evaluation: identifies dominant skills per cluster; detects skill gaps</w:t>
            </w:r>
          </w:p>
        </w:tc>
      </w:tr>
      <w:tr>
        <w:tc>
          <w:tcPr>
            <w:tcW w:type="dxa" w:w="4703"/>
            <w:shd w:val="clear" w:color="auto" w:fill="FFFFFF"/>
          </w:tcPr>
          <w:p>
            <w:r>
              <w:rPr>
                <w:sz w:val="20"/>
              </w:rPr>
              <w:t>recommendation.py</w:t>
            </w:r>
          </w:p>
        </w:tc>
        <w:tc>
          <w:tcPr>
            <w:tcW w:type="dxa" w:w="4703"/>
            <w:shd w:val="clear" w:color="auto" w:fill="FFFFFF"/>
          </w:tcPr>
          <w:p>
            <w:r>
              <w:rPr>
                <w:sz w:val="20"/>
              </w:rPr>
              <w:t>Generates personalised learning paths with resources for missing skills</w:t>
            </w:r>
          </w:p>
        </w:tc>
      </w:tr>
      <w:tr>
        <w:tc>
          <w:tcPr>
            <w:tcW w:type="dxa" w:w="4703"/>
            <w:shd w:val="clear" w:color="auto" w:fill="F5F7FA"/>
          </w:tcPr>
          <w:p>
            <w:r>
              <w:rPr>
                <w:sz w:val="20"/>
              </w:rPr>
              <w:t>pipeline.py</w:t>
            </w:r>
          </w:p>
        </w:tc>
        <w:tc>
          <w:tcPr>
            <w:tcW w:type="dxa" w:w="4703"/>
            <w:shd w:val="clear" w:color="auto" w:fill="F5F7FA"/>
          </w:tcPr>
          <w:p>
            <w:r>
              <w:rPr>
                <w:sz w:val="20"/>
              </w:rPr>
              <w:t>Orchestrates all stages end-to-end; persists trained models as .pkl artifacts</w:t>
            </w:r>
          </w:p>
        </w:tc>
      </w:tr>
      <w:tr>
        <w:tc>
          <w:tcPr>
            <w:tcW w:type="dxa" w:w="4703"/>
            <w:shd w:val="clear" w:color="auto" w:fill="FFFFFF"/>
          </w:tcPr>
          <w:p>
            <w:r>
              <w:rPr>
                <w:sz w:val="20"/>
              </w:rPr>
              <w:t>app.py</w:t>
            </w:r>
          </w:p>
        </w:tc>
        <w:tc>
          <w:tcPr>
            <w:tcW w:type="dxa" w:w="4703"/>
            <w:shd w:val="clear" w:color="auto" w:fill="FFFFFF"/>
          </w:tcPr>
          <w:p>
            <w:r>
              <w:rPr>
                <w:sz w:val="20"/>
              </w:rPr>
              <w:t>Streamlit dashboard: renders Plotly charts, cluster views, and live resume input</w:t>
            </w:r>
          </w:p>
        </w:tc>
      </w:tr>
    </w:tbl>
    <w:p/>
    <w:p>
      <w:pPr>
        <w:spacing w:before="280" w:after="80"/>
        <w:pBdr>
          <w:bottom w:val="single" w:sz="6" w:space="2" w:color="1A73E8"/>
        </w:pBdr>
      </w:pPr>
      <w:r>
        <w:rPr>
          <w:b/>
          <w:color w:val="1A73E8"/>
          <w:sz w:val="26"/>
        </w:rPr>
        <w:t xml:space="preserve">5. </w:t>
      </w:r>
      <w:r>
        <w:rPr>
          <w:b/>
          <w:color w:val="0D1B3E"/>
          <w:sz w:val="26"/>
        </w:rPr>
        <w:t>METHODOLOGY</w:t>
      </w:r>
    </w:p>
    <w:p>
      <w:pPr>
        <w:spacing w:before="40" w:after="80"/>
      </w:pPr>
      <w:r>
        <w:rPr>
          <w:color w:val="1A1A2E"/>
          <w:sz w:val="22"/>
        </w:rPr>
        <w:t>The project follows an 8-phase structured data-science methodology:</w:t>
      </w:r>
    </w:p>
    <w:p>
      <w:pPr>
        <w:spacing w:before="80" w:after="40"/>
        <w:ind w:left="170"/>
      </w:pPr>
      <w:r>
        <w:rPr>
          <w:b/>
          <w:color w:val="0D1B3E"/>
          <w:sz w:val="21"/>
        </w:rPr>
        <w:t xml:space="preserve">Phase 1: Data Ingestion: </w:t>
      </w:r>
      <w:r>
        <w:rPr>
          <w:color w:val="1A1A2E"/>
          <w:sz w:val="21"/>
        </w:rPr>
        <w:t>The Kaggle Resume Dataset (Resume.csv) is loaded using Pandas. The Resume_str column, containing raw free-text resume content, is isolated for processing.</w:t>
      </w:r>
    </w:p>
    <w:p>
      <w:pPr>
        <w:spacing w:before="80" w:after="40"/>
        <w:ind w:left="170"/>
      </w:pPr>
      <w:r>
        <w:rPr>
          <w:b/>
          <w:color w:val="0D1B3E"/>
          <w:sz w:val="21"/>
        </w:rPr>
        <w:t xml:space="preserve">Phase 2: Text Preprocessing: </w:t>
      </w:r>
      <w:r>
        <w:rPr>
          <w:color w:val="1A1A2E"/>
          <w:sz w:val="21"/>
        </w:rPr>
        <w:t>preprocessing.py performs lowercasing, punctuation removal, English stopword filtering, and lemmatisation to normalise the raw text corpus.</w:t>
      </w:r>
    </w:p>
    <w:p>
      <w:pPr>
        <w:spacing w:before="80" w:after="40"/>
        <w:ind w:left="170"/>
      </w:pPr>
      <w:r>
        <w:rPr>
          <w:b/>
          <w:color w:val="0D1B3E"/>
          <w:sz w:val="21"/>
        </w:rPr>
        <w:t xml:space="preserve">Phase 3: NLP Skill Extraction: </w:t>
      </w:r>
      <w:r>
        <w:rPr>
          <w:color w:val="1A1A2E"/>
          <w:sz w:val="21"/>
        </w:rPr>
        <w:t>extraction.py applies a custom regex-and-keyword rule engine to identify programming languages (Python, Java, C++), frameworks (TensorFlow, React, Django), cloud platforms (AWS, GCP, Azure), and DevOps tools (Git, Docker, Kubernetes).</w:t>
      </w:r>
    </w:p>
    <w:p>
      <w:pPr>
        <w:spacing w:before="80" w:after="40"/>
        <w:ind w:left="170"/>
      </w:pPr>
      <w:r>
        <w:rPr>
          <w:b/>
          <w:color w:val="0D1B3E"/>
          <w:sz w:val="21"/>
        </w:rPr>
        <w:t xml:space="preserve">Phase 4: TF-IDF Embedding: </w:t>
      </w:r>
      <w:r>
        <w:rPr>
          <w:color w:val="1A1A2E"/>
          <w:sz w:val="21"/>
        </w:rPr>
        <w:t>embeddings.py uses scikit-learn's TfidfVectorizer to convert the preprocessed corpus into high-dimensional numerical feature vectors, preserving term-frequency and inverse-document-frequency weightings.</w:t>
      </w:r>
    </w:p>
    <w:p>
      <w:pPr>
        <w:spacing w:before="80" w:after="40"/>
        <w:ind w:left="170"/>
      </w:pPr>
      <w:r>
        <w:rPr>
          <w:b/>
          <w:color w:val="0D1B3E"/>
          <w:sz w:val="21"/>
        </w:rPr>
        <w:t xml:space="preserve">Phase 5: K-Means Clustering: </w:t>
      </w:r>
      <w:r>
        <w:rPr>
          <w:color w:val="1A1A2E"/>
          <w:sz w:val="21"/>
        </w:rPr>
        <w:t>clustering.py applies the K-Means algorithm (k=5 by default) to segment candidates. PCA reduces the feature space to 2 dimensions for scatter-plot visualisation without loss of interpretability.</w:t>
      </w:r>
    </w:p>
    <w:p>
      <w:pPr>
        <w:spacing w:before="80" w:after="40"/>
        <w:ind w:left="170"/>
      </w:pPr>
      <w:r>
        <w:rPr>
          <w:b/>
          <w:color w:val="0D1B3E"/>
          <w:sz w:val="21"/>
        </w:rPr>
        <w:t xml:space="preserve">Phase 6: Cluster Analysis &amp; Gap Detection: </w:t>
      </w:r>
      <w:r>
        <w:rPr>
          <w:color w:val="1A1A2E"/>
          <w:sz w:val="21"/>
        </w:rPr>
        <w:t>analysis.py evaluates each cluster to identify the dominant skills within each group. The top-performing cluster is used as a benchmark; skills present in it but absent in weaker clusters constitute the detected gaps.</w:t>
      </w:r>
    </w:p>
    <w:p>
      <w:pPr>
        <w:spacing w:before="80" w:after="40"/>
        <w:ind w:left="170"/>
      </w:pPr>
      <w:r>
        <w:rPr>
          <w:b/>
          <w:color w:val="0D1B3E"/>
          <w:sz w:val="21"/>
        </w:rPr>
        <w:t xml:space="preserve">Phase 7: Personalised Recommendations: </w:t>
      </w:r>
      <w:r>
        <w:rPr>
          <w:color w:val="1A1A2E"/>
          <w:sz w:val="21"/>
        </w:rPr>
        <w:t>recommendation.py maps each detected skill gap to a curated list of online learning resources and generates a targeted, step-by-step learning path for the individual.</w:t>
      </w:r>
    </w:p>
    <w:p>
      <w:pPr>
        <w:spacing w:before="80" w:after="40"/>
        <w:ind w:left="170"/>
      </w:pPr>
      <w:r>
        <w:rPr>
          <w:b/>
          <w:color w:val="0D1B3E"/>
          <w:sz w:val="21"/>
        </w:rPr>
        <w:t xml:space="preserve">Phase 8: Dashboard Deployment: </w:t>
      </w:r>
      <w:r>
        <w:rPr>
          <w:color w:val="1A1A2E"/>
          <w:sz w:val="21"/>
        </w:rPr>
        <w:t>app.py presents all insights via a Streamlit interface with Plotly scatter plots, bar charts, and a live resume analysis feature where users can paste a resume and receive instant feedback.</w:t>
      </w:r>
    </w:p>
    <w:p>
      <w:r>
        <w:br w:type="page"/>
      </w:r>
    </w:p>
    <w:p>
      <w:pPr>
        <w:spacing w:before="280" w:after="80"/>
        <w:pBdr>
          <w:bottom w:val="single" w:sz="6" w:space="2" w:color="1A73E8"/>
        </w:pBdr>
      </w:pPr>
      <w:r>
        <w:rPr>
          <w:b/>
          <w:color w:val="1A73E8"/>
          <w:sz w:val="26"/>
        </w:rPr>
        <w:t xml:space="preserve">6. </w:t>
      </w:r>
      <w:r>
        <w:rPr>
          <w:b/>
          <w:color w:val="0D1B3E"/>
          <w:sz w:val="26"/>
        </w:rPr>
        <w:t>TOOLS &amp; TECHNOLOGIES</w:t>
      </w:r>
    </w:p>
    <w:p>
      <w:pPr>
        <w:spacing w:before="120" w:after="60"/>
      </w:pPr>
      <w:r>
        <w:rPr>
          <w:b/>
          <w:color w:val="0D1B3E"/>
          <w:sz w:val="22"/>
        </w:rPr>
        <w:t>Machine Learning &amp; NLP</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vAlign w:val="center"/>
          </w:tcPr>
          <w:p>
            <w:pPr>
              <w:jc w:val="center"/>
            </w:pPr>
            <w:r>
              <w:rPr>
                <w:b/>
                <w:color w:val="FFFFFF"/>
                <w:sz w:val="20"/>
              </w:rPr>
              <w:t>Technology / Library</w:t>
            </w:r>
          </w:p>
        </w:tc>
        <w:tc>
          <w:tcPr>
            <w:tcW w:type="dxa" w:w="4703"/>
            <w:shd w:val="clear" w:color="auto" w:fill="1A73E8"/>
            <w:vAlign w:val="center"/>
          </w:tcPr>
          <w:p>
            <w:pPr>
              <w:jc w:val="center"/>
            </w:pPr>
            <w:r>
              <w:rPr>
                <w:b/>
                <w:color w:val="FFFFFF"/>
                <w:sz w:val="20"/>
              </w:rPr>
              <w:t>Purpose</w:t>
            </w:r>
          </w:p>
        </w:tc>
      </w:tr>
      <w:tr>
        <w:tc>
          <w:tcPr>
            <w:tcW w:type="dxa" w:w="4703"/>
            <w:shd w:val="clear" w:color="auto" w:fill="F5F7FA"/>
          </w:tcPr>
          <w:p>
            <w:r>
              <w:rPr>
                <w:sz w:val="20"/>
              </w:rPr>
              <w:t>scikit-learn</w:t>
            </w:r>
          </w:p>
        </w:tc>
        <w:tc>
          <w:tcPr>
            <w:tcW w:type="dxa" w:w="4703"/>
            <w:shd w:val="clear" w:color="auto" w:fill="F5F7FA"/>
          </w:tcPr>
          <w:p>
            <w:r>
              <w:rPr>
                <w:sz w:val="20"/>
              </w:rPr>
              <w:t>K-Means clustering, TF-IDF vectorisation, PCA</w:t>
            </w:r>
          </w:p>
        </w:tc>
      </w:tr>
      <w:tr>
        <w:tc>
          <w:tcPr>
            <w:tcW w:type="dxa" w:w="4703"/>
            <w:shd w:val="clear" w:color="auto" w:fill="FFFFFF"/>
          </w:tcPr>
          <w:p>
            <w:r>
              <w:rPr>
                <w:sz w:val="20"/>
              </w:rPr>
              <w:t>NLTK</w:t>
            </w:r>
          </w:p>
        </w:tc>
        <w:tc>
          <w:tcPr>
            <w:tcW w:type="dxa" w:w="4703"/>
            <w:shd w:val="clear" w:color="auto" w:fill="FFFFFF"/>
          </w:tcPr>
          <w:p>
            <w:r>
              <w:rPr>
                <w:sz w:val="20"/>
              </w:rPr>
              <w:t>Tokenisation, stopword removal, lemmatisation</w:t>
            </w:r>
          </w:p>
        </w:tc>
      </w:tr>
      <w:tr>
        <w:tc>
          <w:tcPr>
            <w:tcW w:type="dxa" w:w="4703"/>
            <w:shd w:val="clear" w:color="auto" w:fill="F5F7FA"/>
          </w:tcPr>
          <w:p>
            <w:r>
              <w:rPr>
                <w:sz w:val="20"/>
              </w:rPr>
              <w:t>spaCy</w:t>
            </w:r>
          </w:p>
        </w:tc>
        <w:tc>
          <w:tcPr>
            <w:tcW w:type="dxa" w:w="4703"/>
            <w:shd w:val="clear" w:color="auto" w:fill="F5F7FA"/>
          </w:tcPr>
          <w:p>
            <w:r>
              <w:rPr>
                <w:sz w:val="20"/>
              </w:rPr>
              <w:t>Advanced NLP processing and Named Entity Recognition</w:t>
            </w:r>
          </w:p>
        </w:tc>
      </w:tr>
      <w:tr>
        <w:tc>
          <w:tcPr>
            <w:tcW w:type="dxa" w:w="4703"/>
            <w:shd w:val="clear" w:color="auto" w:fill="FFFFFF"/>
          </w:tcPr>
          <w:p>
            <w:r>
              <w:rPr>
                <w:sz w:val="20"/>
              </w:rPr>
              <w:t>sentence-transformers</w:t>
            </w:r>
          </w:p>
        </w:tc>
        <w:tc>
          <w:tcPr>
            <w:tcW w:type="dxa" w:w="4703"/>
            <w:shd w:val="clear" w:color="auto" w:fill="FFFFFF"/>
          </w:tcPr>
          <w:p>
            <w:r>
              <w:rPr>
                <w:sz w:val="20"/>
              </w:rPr>
              <w:t>Semantic sentence embeddings for deep similarity</w:t>
            </w:r>
          </w:p>
        </w:tc>
      </w:tr>
    </w:tbl>
    <w:p/>
    <w:p>
      <w:pPr>
        <w:spacing w:before="120" w:after="60"/>
      </w:pPr>
      <w:r>
        <w:rPr>
          <w:b/>
          <w:color w:val="0D1B3E"/>
          <w:sz w:val="22"/>
        </w:rPr>
        <w:t>Data Processing &amp; Storage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vAlign w:val="center"/>
          </w:tcPr>
          <w:p>
            <w:pPr>
              <w:jc w:val="center"/>
            </w:pPr>
            <w:r>
              <w:rPr>
                <w:b/>
                <w:color w:val="FFFFFF"/>
                <w:sz w:val="20"/>
              </w:rPr>
              <w:t>Technology / Library</w:t>
            </w:r>
          </w:p>
        </w:tc>
        <w:tc>
          <w:tcPr>
            <w:tcW w:type="dxa" w:w="4703"/>
            <w:shd w:val="clear" w:color="auto" w:fill="1A73E8"/>
            <w:vAlign w:val="center"/>
          </w:tcPr>
          <w:p>
            <w:pPr>
              <w:jc w:val="center"/>
            </w:pPr>
            <w:r>
              <w:rPr>
                <w:b/>
                <w:color w:val="FFFFFF"/>
                <w:sz w:val="20"/>
              </w:rPr>
              <w:t>Purpose</w:t>
            </w:r>
          </w:p>
        </w:tc>
      </w:tr>
      <w:tr>
        <w:tc>
          <w:tcPr>
            <w:tcW w:type="dxa" w:w="4703"/>
            <w:shd w:val="clear" w:color="auto" w:fill="F5F7FA"/>
          </w:tcPr>
          <w:p>
            <w:r>
              <w:rPr>
                <w:sz w:val="20"/>
              </w:rPr>
              <w:t>Python 3.8+</w:t>
            </w:r>
          </w:p>
        </w:tc>
        <w:tc>
          <w:tcPr>
            <w:tcW w:type="dxa" w:w="4703"/>
            <w:shd w:val="clear" w:color="auto" w:fill="F5F7FA"/>
          </w:tcPr>
          <w:p>
            <w:r>
              <w:rPr>
                <w:sz w:val="20"/>
              </w:rPr>
              <w:t>Core programming language</w:t>
            </w:r>
          </w:p>
        </w:tc>
      </w:tr>
      <w:tr>
        <w:tc>
          <w:tcPr>
            <w:tcW w:type="dxa" w:w="4703"/>
            <w:shd w:val="clear" w:color="auto" w:fill="FFFFFF"/>
          </w:tcPr>
          <w:p>
            <w:r>
              <w:rPr>
                <w:sz w:val="20"/>
              </w:rPr>
              <w:t>Pandas</w:t>
            </w:r>
          </w:p>
        </w:tc>
        <w:tc>
          <w:tcPr>
            <w:tcW w:type="dxa" w:w="4703"/>
            <w:shd w:val="clear" w:color="auto" w:fill="FFFFFF"/>
          </w:tcPr>
          <w:p>
            <w:r>
              <w:rPr>
                <w:sz w:val="20"/>
              </w:rPr>
              <w:t>Dataset ingestion, manipulation and analysis</w:t>
            </w:r>
          </w:p>
        </w:tc>
      </w:tr>
      <w:tr>
        <w:tc>
          <w:tcPr>
            <w:tcW w:type="dxa" w:w="4703"/>
            <w:shd w:val="clear" w:color="auto" w:fill="F5F7FA"/>
          </w:tcPr>
          <w:p>
            <w:r>
              <w:rPr>
                <w:sz w:val="20"/>
              </w:rPr>
              <w:t>NumPy</w:t>
            </w:r>
          </w:p>
        </w:tc>
        <w:tc>
          <w:tcPr>
            <w:tcW w:type="dxa" w:w="4703"/>
            <w:shd w:val="clear" w:color="auto" w:fill="F5F7FA"/>
          </w:tcPr>
          <w:p>
            <w:r>
              <w:rPr>
                <w:sz w:val="20"/>
              </w:rPr>
              <w:t>Numerical computing and array operations</w:t>
            </w:r>
          </w:p>
        </w:tc>
      </w:tr>
      <w:tr>
        <w:tc>
          <w:tcPr>
            <w:tcW w:type="dxa" w:w="4703"/>
            <w:shd w:val="clear" w:color="auto" w:fill="FFFFFF"/>
          </w:tcPr>
          <w:p>
            <w:r>
              <w:rPr>
                <w:sz w:val="20"/>
              </w:rPr>
              <w:t>Joblib</w:t>
            </w:r>
          </w:p>
        </w:tc>
        <w:tc>
          <w:tcPr>
            <w:tcW w:type="dxa" w:w="4703"/>
            <w:shd w:val="clear" w:color="auto" w:fill="FFFFFF"/>
          </w:tcPr>
          <w:p>
            <w:r>
              <w:rPr>
                <w:sz w:val="20"/>
              </w:rPr>
              <w:t>Serialisation and caching of trained ML models (.pkl)</w:t>
            </w:r>
          </w:p>
        </w:tc>
      </w:tr>
    </w:tbl>
    <w:p/>
    <w:p>
      <w:pPr>
        <w:spacing w:before="120" w:after="60"/>
      </w:pPr>
      <w:r>
        <w:rPr>
          <w:b/>
          <w:color w:val="0D1B3E"/>
          <w:sz w:val="22"/>
        </w:rPr>
        <w:t>Visualisation &amp; Frontend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vAlign w:val="center"/>
          </w:tcPr>
          <w:p>
            <w:pPr>
              <w:jc w:val="center"/>
            </w:pPr>
            <w:r>
              <w:rPr>
                <w:b/>
                <w:color w:val="FFFFFF"/>
                <w:sz w:val="20"/>
              </w:rPr>
              <w:t>Technology / Library</w:t>
            </w:r>
          </w:p>
        </w:tc>
        <w:tc>
          <w:tcPr>
            <w:tcW w:type="dxa" w:w="4703"/>
            <w:shd w:val="clear" w:color="auto" w:fill="1A73E8"/>
            <w:vAlign w:val="center"/>
          </w:tcPr>
          <w:p>
            <w:pPr>
              <w:jc w:val="center"/>
            </w:pPr>
            <w:r>
              <w:rPr>
                <w:b/>
                <w:color w:val="FFFFFF"/>
                <w:sz w:val="20"/>
              </w:rPr>
              <w:t>Purpose</w:t>
            </w:r>
          </w:p>
        </w:tc>
      </w:tr>
      <w:tr>
        <w:tc>
          <w:tcPr>
            <w:tcW w:type="dxa" w:w="4703"/>
            <w:shd w:val="clear" w:color="auto" w:fill="F5F7FA"/>
          </w:tcPr>
          <w:p>
            <w:r>
              <w:rPr>
                <w:sz w:val="20"/>
              </w:rPr>
              <w:t>Streamlit</w:t>
            </w:r>
          </w:p>
        </w:tc>
        <w:tc>
          <w:tcPr>
            <w:tcW w:type="dxa" w:w="4703"/>
            <w:shd w:val="clear" w:color="auto" w:fill="F5F7FA"/>
          </w:tcPr>
          <w:p>
            <w:r>
              <w:rPr>
                <w:sz w:val="20"/>
              </w:rPr>
              <w:t>Interactive web application framework for the dashboard</w:t>
            </w:r>
          </w:p>
        </w:tc>
      </w:tr>
      <w:tr>
        <w:tc>
          <w:tcPr>
            <w:tcW w:type="dxa" w:w="4703"/>
            <w:shd w:val="clear" w:color="auto" w:fill="FFFFFF"/>
          </w:tcPr>
          <w:p>
            <w:r>
              <w:rPr>
                <w:sz w:val="20"/>
              </w:rPr>
              <w:t>Plotly</w:t>
            </w:r>
          </w:p>
        </w:tc>
        <w:tc>
          <w:tcPr>
            <w:tcW w:type="dxa" w:w="4703"/>
            <w:shd w:val="clear" w:color="auto" w:fill="FFFFFF"/>
          </w:tcPr>
          <w:p>
            <w:r>
              <w:rPr>
                <w:sz w:val="20"/>
              </w:rPr>
              <w:t>Interactive scatter plots, bar charts, and cluster diagrams</w:t>
            </w:r>
          </w:p>
        </w:tc>
      </w:tr>
      <w:tr>
        <w:tc>
          <w:tcPr>
            <w:tcW w:type="dxa" w:w="4703"/>
            <w:shd w:val="clear" w:color="auto" w:fill="F5F7FA"/>
          </w:tcPr>
          <w:p>
            <w:r>
              <w:rPr>
                <w:sz w:val="20"/>
              </w:rPr>
              <w:t>Matplotlib</w:t>
            </w:r>
          </w:p>
        </w:tc>
        <w:tc>
          <w:tcPr>
            <w:tcW w:type="dxa" w:w="4703"/>
            <w:shd w:val="clear" w:color="auto" w:fill="F5F7FA"/>
          </w:tcPr>
          <w:p>
            <w:r>
              <w:rPr>
                <w:sz w:val="20"/>
              </w:rPr>
              <w:t>Static charts and exploratory data analysis plots</w:t>
            </w:r>
          </w:p>
        </w:tc>
      </w:tr>
    </w:tbl>
    <w:p/>
    <w:p>
      <w:pPr>
        <w:spacing w:before="120" w:after="60"/>
      </w:pPr>
      <w:r>
        <w:rPr>
          <w:b/>
          <w:color w:val="0D1B3E"/>
          <w:sz w:val="22"/>
        </w:rPr>
        <w:t>Development &amp; Version Control</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vAlign w:val="center"/>
          </w:tcPr>
          <w:p>
            <w:pPr>
              <w:jc w:val="center"/>
            </w:pPr>
            <w:r>
              <w:rPr>
                <w:b/>
                <w:color w:val="FFFFFF"/>
                <w:sz w:val="20"/>
              </w:rPr>
              <w:t>Technology / Library</w:t>
            </w:r>
          </w:p>
        </w:tc>
        <w:tc>
          <w:tcPr>
            <w:tcW w:type="dxa" w:w="4703"/>
            <w:shd w:val="clear" w:color="auto" w:fill="1A73E8"/>
            <w:vAlign w:val="center"/>
          </w:tcPr>
          <w:p>
            <w:pPr>
              <w:jc w:val="center"/>
            </w:pPr>
            <w:r>
              <w:rPr>
                <w:b/>
                <w:color w:val="FFFFFF"/>
                <w:sz w:val="20"/>
              </w:rPr>
              <w:t>Purpose</w:t>
            </w:r>
          </w:p>
        </w:tc>
      </w:tr>
      <w:tr>
        <w:tc>
          <w:tcPr>
            <w:tcW w:type="dxa" w:w="4703"/>
            <w:shd w:val="clear" w:color="auto" w:fill="F5F7FA"/>
          </w:tcPr>
          <w:p>
            <w:r>
              <w:rPr>
                <w:sz w:val="20"/>
              </w:rPr>
              <w:t>Git / GitHub</w:t>
            </w:r>
          </w:p>
        </w:tc>
        <w:tc>
          <w:tcPr>
            <w:tcW w:type="dxa" w:w="4703"/>
            <w:shd w:val="clear" w:color="auto" w:fill="F5F7FA"/>
          </w:tcPr>
          <w:p>
            <w:r>
              <w:rPr>
                <w:sz w:val="20"/>
              </w:rPr>
              <w:t>Source control, collaboration, and deployment</w:t>
            </w:r>
          </w:p>
        </w:tc>
      </w:tr>
      <w:tr>
        <w:tc>
          <w:tcPr>
            <w:tcW w:type="dxa" w:w="4703"/>
            <w:shd w:val="clear" w:color="auto" w:fill="FFFFFF"/>
          </w:tcPr>
          <w:p>
            <w:r>
              <w:rPr>
                <w:sz w:val="20"/>
              </w:rPr>
              <w:t>VS Code</w:t>
            </w:r>
          </w:p>
        </w:tc>
        <w:tc>
          <w:tcPr>
            <w:tcW w:type="dxa" w:w="4703"/>
            <w:shd w:val="clear" w:color="auto" w:fill="FFFFFF"/>
          </w:tcPr>
          <w:p>
            <w:r>
              <w:rPr>
                <w:sz w:val="20"/>
              </w:rPr>
              <w:t>Primary integrated development environment</w:t>
            </w:r>
          </w:p>
        </w:tc>
      </w:tr>
      <w:tr>
        <w:tc>
          <w:tcPr>
            <w:tcW w:type="dxa" w:w="4703"/>
            <w:shd w:val="clear" w:color="auto" w:fill="F5F7FA"/>
          </w:tcPr>
          <w:p>
            <w:r>
              <w:rPr>
                <w:sz w:val="20"/>
              </w:rPr>
              <w:t>pip / venv</w:t>
            </w:r>
          </w:p>
        </w:tc>
        <w:tc>
          <w:tcPr>
            <w:tcW w:type="dxa" w:w="4703"/>
            <w:shd w:val="clear" w:color="auto" w:fill="F5F7FA"/>
          </w:tcPr>
          <w:p>
            <w:r>
              <w:rPr>
                <w:sz w:val="20"/>
              </w:rPr>
              <w:t>Python dependency management and virtual environments</w:t>
            </w:r>
          </w:p>
        </w:tc>
      </w:tr>
    </w:tbl>
    <w:p/>
    <w:p>
      <w:pPr>
        <w:spacing w:before="280" w:after="80"/>
        <w:pBdr>
          <w:bottom w:val="single" w:sz="6" w:space="2" w:color="1A73E8"/>
        </w:pBdr>
      </w:pPr>
      <w:r>
        <w:rPr>
          <w:b/>
          <w:color w:val="1A73E8"/>
          <w:sz w:val="26"/>
        </w:rPr>
        <w:t xml:space="preserve">7. </w:t>
      </w:r>
      <w:r>
        <w:rPr>
          <w:b/>
          <w:color w:val="0D1B3E"/>
          <w:sz w:val="26"/>
        </w:rPr>
        <w:t>EXPECTED OUTCOME</w:t>
      </w:r>
    </w:p>
    <w:p>
      <w:pPr>
        <w:spacing w:before="40" w:after="80"/>
      </w:pPr>
      <w:r>
        <w:rPr>
          <w:color w:val="1A1A2E"/>
          <w:sz w:val="22"/>
        </w:rPr>
        <w:t>On successful completion, SkillCluster AI is expected to deliver the following measurable outcomes:</w:t>
      </w:r>
    </w:p>
    <w:p>
      <w:pPr>
        <w:pStyle w:val="ListBullet"/>
        <w:spacing w:before="20" w:after="40"/>
        <w:ind w:left="397"/>
      </w:pPr>
      <w:r>
        <w:rPr>
          <w:color w:val="1A1A2E"/>
          <w:sz w:val="21"/>
        </w:rPr>
        <w:t>Automated Segmentation: Accurate grouping of candidate resumes into 3-5 distinct proficiency tiers without any manual labelling.</w:t>
      </w:r>
    </w:p>
    <w:p>
      <w:pPr>
        <w:pStyle w:val="ListBullet"/>
        <w:spacing w:before="20" w:after="40"/>
        <w:ind w:left="397"/>
      </w:pPr>
      <w:r>
        <w:rPr>
          <w:color w:val="1A1A2E"/>
          <w:sz w:val="21"/>
        </w:rPr>
        <w:t>Skill Gap Reports: Clear, actionable identification of high-value industry skills absent from lower-performing candidate groups.</w:t>
      </w:r>
    </w:p>
    <w:p>
      <w:pPr>
        <w:pStyle w:val="ListBullet"/>
        <w:spacing w:before="20" w:after="40"/>
        <w:ind w:left="397"/>
      </w:pPr>
      <w:r>
        <w:rPr>
          <w:color w:val="1A1A2E"/>
          <w:sz w:val="21"/>
        </w:rPr>
        <w:t>Personalised Learning Paths: Targeted, resource-backed roadmaps helping each student bridge their specific skill deficiencies.</w:t>
      </w:r>
    </w:p>
    <w:p>
      <w:pPr>
        <w:pStyle w:val="ListBullet"/>
        <w:spacing w:before="20" w:after="40"/>
        <w:ind w:left="397"/>
      </w:pPr>
      <w:r>
        <w:rPr>
          <w:color w:val="1A1A2E"/>
          <w:sz w:val="21"/>
        </w:rPr>
        <w:t>Placement Readiness Scoring: A quantitative assessment of how industry-ready each candidate cluster is relative to the benchmark group.</w:t>
      </w:r>
    </w:p>
    <w:p>
      <w:pPr>
        <w:pStyle w:val="ListBullet"/>
        <w:spacing w:before="20" w:after="40"/>
        <w:ind w:left="397"/>
      </w:pPr>
      <w:r>
        <w:rPr>
          <w:color w:val="1A1A2E"/>
          <w:sz w:val="21"/>
        </w:rPr>
        <w:t>Visual Analytics Dashboard: An interactive web UI featuring cluster scatter plots, skill frequency bar charts, and a live resume analyser.</w:t>
      </w:r>
    </w:p>
    <w:p>
      <w:pPr>
        <w:pStyle w:val="ListBullet"/>
        <w:spacing w:before="20" w:after="40"/>
        <w:ind w:left="397"/>
      </w:pPr>
      <w:r>
        <w:rPr>
          <w:color w:val="1A1A2E"/>
          <w:sz w:val="21"/>
        </w:rPr>
        <w:t>Scalability: The system can process hundreds of resumes in seconds, making it viable for large-scale deployment by university placement cells.</w:t>
      </w:r>
    </w:p>
    <w:p>
      <w:pPr>
        <w:pStyle w:val="ListBullet"/>
        <w:spacing w:before="20" w:after="40"/>
        <w:ind w:left="397"/>
      </w:pPr>
      <w:r>
        <w:rPr>
          <w:color w:val="1A1A2E"/>
          <w:sz w:val="21"/>
        </w:rPr>
        <w:t>Reduced Manual Effort: A significant reduction in the time placement officers spend reviewing resumes, enabling data-driven decision-making.</w:t>
      </w:r>
    </w:p>
    <w:p>
      <w:pPr>
        <w:spacing w:before="280" w:after="80"/>
        <w:pBdr>
          <w:bottom w:val="single" w:sz="6" w:space="2" w:color="1A73E8"/>
        </w:pBdr>
      </w:pPr>
      <w:r>
        <w:rPr>
          <w:b/>
          <w:color w:val="1A73E8"/>
          <w:sz w:val="26"/>
        </w:rPr>
        <w:t xml:space="preserve">8. </w:t>
      </w:r>
      <w:r>
        <w:rPr>
          <w:b/>
          <w:color w:val="0D1B3E"/>
          <w:sz w:val="26"/>
        </w:rPr>
        <w:t>CONCLUSION</w:t>
      </w:r>
    </w:p>
    <w:p>
      <w:pPr>
        <w:spacing w:before="40" w:after="80"/>
      </w:pPr>
      <w:r>
        <w:rPr>
          <w:color w:val="1A1A2E"/>
          <w:sz w:val="22"/>
        </w:rPr>
        <w:t>SkillCluster AI addresses a critical and largely unsolved problem in academia and industry: the opaque, manual, and imprecise nature of resume-based skill assessment. By integrating advanced NLP techniques, unsupervised machine learning, and an intuitive data visualisation layer, the system transforms raw, unstructured resume data into meaningful, actionable intelligence.</w:t>
      </w:r>
    </w:p>
    <w:p>
      <w:pPr>
        <w:spacing w:before="40" w:after="80"/>
      </w:pPr>
      <w:r>
        <w:rPr>
          <w:color w:val="1A1A2E"/>
          <w:sz w:val="22"/>
        </w:rPr>
        <w:t>The platform not only empowers students with personalised, targeted guidance but also equips placement coordinators with a powerful analytical tool to efficiently evaluate and support large cohorts. This system represents a significant step towards data-driven, AI-assisted career development and placement management in educational institutions.</w:t>
      </w:r>
    </w:p>
    <w:p>
      <w:pPr>
        <w:spacing w:before="40" w:after="80"/>
      </w:pPr>
      <w:r>
        <w:rPr>
          <w:color w:val="1A1A2E"/>
          <w:sz w:val="22"/>
        </w:rPr>
        <w:t>Going forward, the system can be extended with real-time job-description matching, integration with professional platforms such as LinkedIn, and deeper semantic embeddings using BERT-based transformers to further improve clustering accuracy and recommendation quality.</w:t>
      </w:r>
    </w:p>
    <w:p/>
    <w:tbl>
      <w:tblPr>
        <w:tblStyle w:val="TableGrid"/>
        <w:tblW w:type="auto" w:w="0"/>
        <w:tblLook w:firstColumn="1" w:firstRow="1" w:lastColumn="0" w:lastRow="0" w:noHBand="0" w:noVBand="1" w:val="04A0"/>
      </w:tblPr>
      <w:tblGrid>
        <w:gridCol w:w="9406"/>
      </w:tblGrid>
      <w:tr>
        <w:tc>
          <w:tcPr>
            <w:tcW w:type="dxa" w:w="9406"/>
            <w:shd w:val="clear" w:color="auto" w:fill="0D1B3E"/>
          </w:tcPr>
          <w:p>
            <w:pPr>
              <w:jc w:val="center"/>
            </w:pPr>
            <w:r>
              <w:rPr>
                <w:b/>
                <w:color w:val="FFFFFF"/>
                <w:sz w:val="18"/>
              </w:rPr>
              <w:t>SkillCluster AI  |  Author: Shubham Gautam  |  GitHub: github.com/shubhamgautam05/SkillCluster_AI  |  May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