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FOREIGN KEYS AND TABLE RELATIONSHIPS</w:t>
      </w:r>
    </w:p>
    <w:p>
      <w:pPr>
        <w:jc w:val="center"/>
      </w:pPr>
      <w:r>
        <w:rPr>
          <w:i/>
          <w:color w:val="5A5A5A"/>
        </w:rPr>
        <w:t>A simple guide with examples</w:t>
      </w:r>
    </w:p>
    <w:p>
      <w:pPr>
        <w:pStyle w:val="Heading1"/>
      </w:pPr>
      <w:r>
        <w:t>1. What is a Foreign Key?</w:t>
      </w:r>
    </w:p>
    <w:p>
      <w:r>
        <w:t>A foreign key is a column (or group of columns) in one table that refers to a primary key in another table. It connects related records and helps prevent invalid references.</w:t>
      </w:r>
    </w:p>
    <w:p>
      <w:r>
        <w:t>Example: the Department table stores each department once. The Student table stores the department ID for each student. That ID connects the student to the correct department.</w:t>
      </w:r>
    </w:p>
    <w:p>
      <w:pPr>
        <w:pStyle w:val="Heading1"/>
      </w:pPr>
      <w:r>
        <w:t>2. One-to-Many (1:N): Department and Student</w:t>
      </w:r>
    </w:p>
    <w:p>
      <w:r>
        <w:t>Department table (parent table):</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Dept_ID (Primary Key)</w:t>
            </w:r>
          </w:p>
        </w:tc>
        <w:tc>
          <w:tcPr>
            <w:tcW w:type="dxa" w:w="5040"/>
            <w:shd w:fill="1F4E79"/>
          </w:tcPr>
          <w:p>
            <w:r>
              <w:rPr>
                <w:b/>
                <w:color w:val="FFFFFF"/>
                <w:sz w:val="18"/>
              </w:rPr>
              <w:t>Dept_Name</w:t>
            </w:r>
          </w:p>
        </w:tc>
      </w:tr>
      <w:tr>
        <w:tc>
          <w:tcPr>
            <w:tcW w:type="dxa" w:w="5040"/>
            <w:vAlign w:val="center"/>
            <w:shd w:fill="F2F6FA"/>
          </w:tcPr>
          <w:p>
            <w:pPr>
              <w:spacing w:after="0"/>
            </w:pPr>
            <w:r>
              <w:rPr>
                <w:rFonts w:ascii="Arial" w:hAnsi="Arial"/>
                <w:sz w:val="18"/>
              </w:rPr>
              <w:t>101</w:t>
            </w:r>
          </w:p>
        </w:tc>
        <w:tc>
          <w:tcPr>
            <w:tcW w:type="dxa" w:w="5040"/>
            <w:vAlign w:val="center"/>
            <w:shd w:fill="F2F6FA"/>
          </w:tcPr>
          <w:p>
            <w:pPr>
              <w:spacing w:after="0"/>
            </w:pPr>
            <w:r>
              <w:rPr>
                <w:rFonts w:ascii="Arial" w:hAnsi="Arial"/>
                <w:sz w:val="18"/>
              </w:rPr>
              <w:t>Computer</w:t>
            </w:r>
          </w:p>
        </w:tc>
      </w:tr>
      <w:tr>
        <w:tc>
          <w:tcPr>
            <w:tcW w:type="dxa" w:w="5040"/>
            <w:vAlign w:val="center"/>
          </w:tcPr>
          <w:p>
            <w:pPr>
              <w:spacing w:after="0"/>
            </w:pPr>
            <w:r>
              <w:rPr>
                <w:rFonts w:ascii="Arial" w:hAnsi="Arial"/>
                <w:sz w:val="18"/>
              </w:rPr>
              <w:t>102</w:t>
            </w:r>
          </w:p>
        </w:tc>
        <w:tc>
          <w:tcPr>
            <w:tcW w:type="dxa" w:w="5040"/>
            <w:vAlign w:val="center"/>
          </w:tcPr>
          <w:p>
            <w:pPr>
              <w:spacing w:after="0"/>
            </w:pPr>
            <w:r>
              <w:rPr>
                <w:rFonts w:ascii="Arial" w:hAnsi="Arial"/>
                <w:sz w:val="18"/>
              </w:rPr>
              <w:t>Mechanical</w:t>
            </w:r>
          </w:p>
        </w:tc>
      </w:tr>
      <w:tr>
        <w:tc>
          <w:tcPr>
            <w:tcW w:type="dxa" w:w="5040"/>
            <w:vAlign w:val="center"/>
            <w:shd w:fill="F2F6FA"/>
          </w:tcPr>
          <w:p>
            <w:pPr>
              <w:spacing w:after="0"/>
            </w:pPr>
            <w:r>
              <w:rPr>
                <w:rFonts w:ascii="Arial" w:hAnsi="Arial"/>
                <w:sz w:val="18"/>
              </w:rPr>
              <w:t>103</w:t>
            </w:r>
          </w:p>
        </w:tc>
        <w:tc>
          <w:tcPr>
            <w:tcW w:type="dxa" w:w="5040"/>
            <w:vAlign w:val="center"/>
            <w:shd w:fill="F2F6FA"/>
          </w:tcPr>
          <w:p>
            <w:pPr>
              <w:spacing w:after="0"/>
            </w:pPr>
            <w:r>
              <w:rPr>
                <w:rFonts w:ascii="Arial" w:hAnsi="Arial"/>
                <w:sz w:val="18"/>
              </w:rPr>
              <w:t>Civil</w:t>
            </w:r>
          </w:p>
        </w:tc>
      </w:tr>
    </w:tbl>
    <w:p>
      <w:pPr>
        <w:spacing w:after="20"/>
      </w:pPr>
    </w:p>
    <w:p>
      <w:r>
        <w:t>Student table (child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sz w:val="18"/>
              </w:rPr>
              <w:t>Student_ID (Primary Key)</w:t>
            </w:r>
          </w:p>
        </w:tc>
        <w:tc>
          <w:tcPr>
            <w:tcW w:type="dxa" w:w="3360"/>
            <w:shd w:fill="1F4E79"/>
          </w:tcPr>
          <w:p>
            <w:r>
              <w:rPr>
                <w:b/>
                <w:color w:val="FFFFFF"/>
                <w:sz w:val="18"/>
              </w:rPr>
              <w:t>Student_Name</w:t>
            </w:r>
          </w:p>
        </w:tc>
        <w:tc>
          <w:tcPr>
            <w:tcW w:type="dxa" w:w="3360"/>
            <w:shd w:fill="1F4E79"/>
          </w:tcPr>
          <w:p>
            <w:r>
              <w:rPr>
                <w:b/>
                <w:color w:val="FFFFFF"/>
                <w:sz w:val="18"/>
              </w:rPr>
              <w:t>Dept_ID (Foreign Key)</w:t>
            </w:r>
          </w:p>
        </w:tc>
      </w:tr>
      <w:tr>
        <w:tc>
          <w:tcPr>
            <w:tcW w:type="dxa" w:w="3360"/>
            <w:vAlign w:val="center"/>
            <w:shd w:fill="F2F6FA"/>
          </w:tcPr>
          <w:p>
            <w:pPr>
              <w:spacing w:after="0"/>
            </w:pPr>
            <w:r>
              <w:rPr>
                <w:rFonts w:ascii="Arial" w:hAnsi="Arial"/>
                <w:sz w:val="18"/>
              </w:rPr>
              <w:t>1</w:t>
            </w:r>
          </w:p>
        </w:tc>
        <w:tc>
          <w:tcPr>
            <w:tcW w:type="dxa" w:w="3360"/>
            <w:vAlign w:val="center"/>
            <w:shd w:fill="F2F6FA"/>
          </w:tcPr>
          <w:p>
            <w:pPr>
              <w:spacing w:after="0"/>
            </w:pPr>
            <w:r>
              <w:rPr>
                <w:rFonts w:ascii="Arial" w:hAnsi="Arial"/>
                <w:sz w:val="18"/>
              </w:rPr>
              <w:t>Amit</w:t>
            </w:r>
          </w:p>
        </w:tc>
        <w:tc>
          <w:tcPr>
            <w:tcW w:type="dxa" w:w="3360"/>
            <w:vAlign w:val="center"/>
            <w:shd w:fill="F2F6FA"/>
          </w:tcPr>
          <w:p>
            <w:pPr>
              <w:spacing w:after="0"/>
            </w:pPr>
            <w:r>
              <w:rPr>
                <w:rFonts w:ascii="Arial" w:hAnsi="Arial"/>
                <w:sz w:val="18"/>
              </w:rPr>
              <w:t>101</w:t>
            </w:r>
          </w:p>
        </w:tc>
      </w:tr>
      <w:tr>
        <w:tc>
          <w:tcPr>
            <w:tcW w:type="dxa" w:w="3360"/>
            <w:vAlign w:val="center"/>
          </w:tcPr>
          <w:p>
            <w:pPr>
              <w:spacing w:after="0"/>
            </w:pPr>
            <w:r>
              <w:rPr>
                <w:rFonts w:ascii="Arial" w:hAnsi="Arial"/>
                <w:sz w:val="18"/>
              </w:rPr>
              <w:t>2</w:t>
            </w:r>
          </w:p>
        </w:tc>
        <w:tc>
          <w:tcPr>
            <w:tcW w:type="dxa" w:w="3360"/>
            <w:vAlign w:val="center"/>
          </w:tcPr>
          <w:p>
            <w:pPr>
              <w:spacing w:after="0"/>
            </w:pPr>
            <w:r>
              <w:rPr>
                <w:rFonts w:ascii="Arial" w:hAnsi="Arial"/>
                <w:sz w:val="18"/>
              </w:rPr>
              <w:t>Priya</w:t>
            </w:r>
          </w:p>
        </w:tc>
        <w:tc>
          <w:tcPr>
            <w:tcW w:type="dxa" w:w="3360"/>
            <w:vAlign w:val="center"/>
          </w:tcPr>
          <w:p>
            <w:pPr>
              <w:spacing w:after="0"/>
            </w:pPr>
            <w:r>
              <w:rPr>
                <w:rFonts w:ascii="Arial" w:hAnsi="Arial"/>
                <w:sz w:val="18"/>
              </w:rPr>
              <w:t>101</w:t>
            </w:r>
          </w:p>
        </w:tc>
      </w:tr>
      <w:tr>
        <w:tc>
          <w:tcPr>
            <w:tcW w:type="dxa" w:w="3360"/>
            <w:vAlign w:val="center"/>
            <w:shd w:fill="F2F6FA"/>
          </w:tcPr>
          <w:p>
            <w:pPr>
              <w:spacing w:after="0"/>
            </w:pPr>
            <w:r>
              <w:rPr>
                <w:rFonts w:ascii="Arial" w:hAnsi="Arial"/>
                <w:sz w:val="18"/>
              </w:rPr>
              <w:t>3</w:t>
            </w:r>
          </w:p>
        </w:tc>
        <w:tc>
          <w:tcPr>
            <w:tcW w:type="dxa" w:w="3360"/>
            <w:vAlign w:val="center"/>
            <w:shd w:fill="F2F6FA"/>
          </w:tcPr>
          <w:p>
            <w:pPr>
              <w:spacing w:after="0"/>
            </w:pPr>
            <w:r>
              <w:rPr>
                <w:rFonts w:ascii="Arial" w:hAnsi="Arial"/>
                <w:sz w:val="18"/>
              </w:rPr>
              <w:t>Rahul</w:t>
            </w:r>
          </w:p>
        </w:tc>
        <w:tc>
          <w:tcPr>
            <w:tcW w:type="dxa" w:w="3360"/>
            <w:vAlign w:val="center"/>
            <w:shd w:fill="F2F6FA"/>
          </w:tcPr>
          <w:p>
            <w:pPr>
              <w:spacing w:after="0"/>
            </w:pPr>
            <w:r>
              <w:rPr>
                <w:rFonts w:ascii="Arial" w:hAnsi="Arial"/>
                <w:sz w:val="18"/>
              </w:rPr>
              <w:t>102</w:t>
            </w:r>
          </w:p>
        </w:tc>
      </w:tr>
      <w:tr>
        <w:tc>
          <w:tcPr>
            <w:tcW w:type="dxa" w:w="3360"/>
            <w:vAlign w:val="center"/>
          </w:tcPr>
          <w:p>
            <w:pPr>
              <w:spacing w:after="0"/>
            </w:pPr>
            <w:r>
              <w:rPr>
                <w:rFonts w:ascii="Arial" w:hAnsi="Arial"/>
                <w:sz w:val="18"/>
              </w:rPr>
              <w:t>4</w:t>
            </w:r>
          </w:p>
        </w:tc>
        <w:tc>
          <w:tcPr>
            <w:tcW w:type="dxa" w:w="3360"/>
            <w:vAlign w:val="center"/>
          </w:tcPr>
          <w:p>
            <w:pPr>
              <w:spacing w:after="0"/>
            </w:pPr>
            <w:r>
              <w:rPr>
                <w:rFonts w:ascii="Arial" w:hAnsi="Arial"/>
                <w:sz w:val="18"/>
              </w:rPr>
              <w:t>Sneha</w:t>
            </w:r>
          </w:p>
        </w:tc>
        <w:tc>
          <w:tcPr>
            <w:tcW w:type="dxa" w:w="3360"/>
            <w:vAlign w:val="center"/>
          </w:tcPr>
          <w:p>
            <w:pPr>
              <w:spacing w:after="0"/>
            </w:pPr>
            <w:r>
              <w:rPr>
                <w:rFonts w:ascii="Arial" w:hAnsi="Arial"/>
                <w:sz w:val="18"/>
              </w:rPr>
              <w:t>103</w:t>
            </w:r>
          </w:p>
        </w:tc>
      </w:tr>
    </w:tbl>
    <w:p>
      <w:pPr>
        <w:spacing w:after="20"/>
      </w:pPr>
    </w:p>
    <w:p>
      <w:r>
        <w:rPr>
          <w:b/>
        </w:rPr>
        <w:t xml:space="preserve">How are they connected? </w:t>
      </w:r>
      <w:r>
        <w:t>Amit has Dept_ID = 101. In the Department table, ID 101 means Computer. Priya also has ID 101, so both students belong to the Computer department.</w:t>
      </w:r>
    </w:p>
    <w:p>
      <w:r>
        <w:rPr>
          <w:b/>
        </w:rPr>
        <w:t xml:space="preserve">Relationship: </w:t>
      </w:r>
      <w:r>
        <w:t>One-to-Many (1:N): one department can have many students. The foreign key is in the Student table, which is the “many” side.</w:t>
      </w:r>
    </w:p>
    <w:p>
      <w:pPr>
        <w:pStyle w:val="Heading2"/>
      </w:pPr>
      <w:r>
        <w:t>SQL example</w:t>
      </w:r>
    </w:p>
    <w:p>
      <w:pPr>
        <w:spacing w:after="100"/>
        <w:ind w:left="288"/>
      </w:pPr>
      <w:r>
        <w:rPr>
          <w:rFonts w:ascii="Consolas" w:hAnsi="Consolas"/>
          <w:sz w:val="17"/>
        </w:rPr>
        <w:t>CREATE TABLE Department (</w:t>
        <w:br/>
        <w:t xml:space="preserve">    Dept_ID INT PRIMARY KEY,</w:t>
        <w:br/>
        <w:t xml:space="preserve">    Dept_Name VARCHAR(50)</w:t>
        <w:br/>
        <w:t>);</w:t>
        <w:br/>
        <w:br/>
        <w:t>CREATE TABLE Student (</w:t>
        <w:br/>
        <w:t xml:space="preserve">    Student_ID INT PRIMARY KEY,</w:t>
        <w:br/>
        <w:t xml:space="preserve">    Student_Name VARCHAR(50),</w:t>
        <w:br/>
        <w:t xml:space="preserve">    Dept_ID INT,</w:t>
        <w:br/>
        <w:t xml:space="preserve">    FOREIGN KEY (Dept_ID) REFERENCES Department(Dept_ID)</w:t>
        <w:br/>
        <w:t>);</w:t>
      </w:r>
    </w:p>
    <w:p>
      <w:r>
        <w:t>If you insert a student with Dept_ID = 999 when department 999 does not exist, the insert is rejected. The foreign key prevents a student from referring to a nonexistent department.</w:t>
      </w:r>
    </w:p>
    <w:p>
      <w:pPr>
        <w:pStyle w:val="Heading1"/>
      </w:pPr>
      <w:r>
        <w:t>3. One-to-One (1:1): Employee and ParkingSlot</w:t>
      </w:r>
    </w:p>
    <w:p>
      <w:r>
        <w:t>Imagine a company assigns parking slots to employees. In this example, each employee can be assigned at most one parking slot, and each parking slot can be assigned to at most one employee.</w:t>
      </w:r>
    </w:p>
    <w:p>
      <w:r>
        <w:t>Employee table:</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Employee_ID (Primary Key)</w:t>
            </w:r>
          </w:p>
        </w:tc>
        <w:tc>
          <w:tcPr>
            <w:tcW w:type="dxa" w:w="5040"/>
            <w:shd w:fill="1F4E79"/>
          </w:tcPr>
          <w:p>
            <w:r>
              <w:rPr>
                <w:b/>
                <w:color w:val="FFFFFF"/>
                <w:sz w:val="18"/>
              </w:rPr>
              <w:t>Employee_Name</w:t>
            </w:r>
          </w:p>
        </w:tc>
      </w:tr>
      <w:tr>
        <w:tc>
          <w:tcPr>
            <w:tcW w:type="dxa" w:w="5040"/>
            <w:vAlign w:val="center"/>
            <w:shd w:fill="F2F6FA"/>
          </w:tcPr>
          <w:p>
            <w:pPr>
              <w:spacing w:after="0"/>
            </w:pPr>
            <w:r>
              <w:rPr>
                <w:rFonts w:ascii="Arial" w:hAnsi="Arial"/>
                <w:sz w:val="18"/>
              </w:rPr>
              <w:t>1</w:t>
            </w:r>
          </w:p>
        </w:tc>
        <w:tc>
          <w:tcPr>
            <w:tcW w:type="dxa" w:w="5040"/>
            <w:vAlign w:val="center"/>
            <w:shd w:fill="F2F6FA"/>
          </w:tcPr>
          <w:p>
            <w:pPr>
              <w:spacing w:after="0"/>
            </w:pPr>
            <w:r>
              <w:rPr>
                <w:rFonts w:ascii="Arial" w:hAnsi="Arial"/>
                <w:sz w:val="18"/>
              </w:rPr>
              <w:t>Amit</w:t>
            </w:r>
          </w:p>
        </w:tc>
      </w:tr>
      <w:tr>
        <w:tc>
          <w:tcPr>
            <w:tcW w:type="dxa" w:w="5040"/>
            <w:vAlign w:val="center"/>
          </w:tcPr>
          <w:p>
            <w:pPr>
              <w:spacing w:after="0"/>
            </w:pPr>
            <w:r>
              <w:rPr>
                <w:rFonts w:ascii="Arial" w:hAnsi="Arial"/>
                <w:sz w:val="18"/>
              </w:rPr>
              <w:t>2</w:t>
            </w:r>
          </w:p>
        </w:tc>
        <w:tc>
          <w:tcPr>
            <w:tcW w:type="dxa" w:w="5040"/>
            <w:vAlign w:val="center"/>
          </w:tcPr>
          <w:p>
            <w:pPr>
              <w:spacing w:after="0"/>
            </w:pPr>
            <w:r>
              <w:rPr>
                <w:rFonts w:ascii="Arial" w:hAnsi="Arial"/>
                <w:sz w:val="18"/>
              </w:rPr>
              <w:t>Priya</w:t>
            </w:r>
          </w:p>
        </w:tc>
      </w:tr>
      <w:tr>
        <w:tc>
          <w:tcPr>
            <w:tcW w:type="dxa" w:w="5040"/>
            <w:vAlign w:val="center"/>
            <w:shd w:fill="F2F6FA"/>
          </w:tcPr>
          <w:p>
            <w:pPr>
              <w:spacing w:after="0"/>
            </w:pPr>
            <w:r>
              <w:rPr>
                <w:rFonts w:ascii="Arial" w:hAnsi="Arial"/>
                <w:sz w:val="18"/>
              </w:rPr>
              <w:t>3</w:t>
            </w:r>
          </w:p>
        </w:tc>
        <w:tc>
          <w:tcPr>
            <w:tcW w:type="dxa" w:w="5040"/>
            <w:vAlign w:val="center"/>
            <w:shd w:fill="F2F6FA"/>
          </w:tcPr>
          <w:p>
            <w:pPr>
              <w:spacing w:after="0"/>
            </w:pPr>
            <w:r>
              <w:rPr>
                <w:rFonts w:ascii="Arial" w:hAnsi="Arial"/>
                <w:sz w:val="18"/>
              </w:rPr>
              <w:t>Rahul</w:t>
            </w:r>
          </w:p>
        </w:tc>
      </w:tr>
    </w:tbl>
    <w:p>
      <w:pPr>
        <w:spacing w:after="20"/>
      </w:pPr>
    </w:p>
    <w:p>
      <w:r>
        <w:t>ParkingSlot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sz w:val="18"/>
              </w:rPr>
              <w:t>Slot_ID (Primary Key)</w:t>
            </w:r>
          </w:p>
        </w:tc>
        <w:tc>
          <w:tcPr>
            <w:tcW w:type="dxa" w:w="3360"/>
            <w:shd w:fill="1F4E79"/>
          </w:tcPr>
          <w:p>
            <w:r>
              <w:rPr>
                <w:b/>
                <w:color w:val="FFFFFF"/>
                <w:sz w:val="18"/>
              </w:rPr>
              <w:t>Slot_Number</w:t>
            </w:r>
          </w:p>
        </w:tc>
        <w:tc>
          <w:tcPr>
            <w:tcW w:type="dxa" w:w="3360"/>
            <w:shd w:fill="1F4E79"/>
          </w:tcPr>
          <w:p>
            <w:r>
              <w:rPr>
                <w:b/>
                <w:color w:val="FFFFFF"/>
                <w:sz w:val="18"/>
              </w:rPr>
              <w:t>Employee_ID (Foreign Key, UNIQUE)</w:t>
            </w:r>
          </w:p>
        </w:tc>
      </w:tr>
      <w:tr>
        <w:tc>
          <w:tcPr>
            <w:tcW w:type="dxa" w:w="3360"/>
            <w:vAlign w:val="center"/>
            <w:shd w:fill="F2F6FA"/>
          </w:tcPr>
          <w:p>
            <w:pPr>
              <w:spacing w:after="0"/>
            </w:pPr>
            <w:r>
              <w:rPr>
                <w:rFonts w:ascii="Arial" w:hAnsi="Arial"/>
                <w:sz w:val="18"/>
              </w:rPr>
              <w:t>101</w:t>
            </w:r>
          </w:p>
        </w:tc>
        <w:tc>
          <w:tcPr>
            <w:tcW w:type="dxa" w:w="3360"/>
            <w:vAlign w:val="center"/>
            <w:shd w:fill="F2F6FA"/>
          </w:tcPr>
          <w:p>
            <w:pPr>
              <w:spacing w:after="0"/>
            </w:pPr>
            <w:r>
              <w:rPr>
                <w:rFonts w:ascii="Arial" w:hAnsi="Arial"/>
                <w:sz w:val="18"/>
              </w:rPr>
              <w:t>P-01</w:t>
            </w:r>
          </w:p>
        </w:tc>
        <w:tc>
          <w:tcPr>
            <w:tcW w:type="dxa" w:w="3360"/>
            <w:vAlign w:val="center"/>
            <w:shd w:fill="F2F6FA"/>
          </w:tcPr>
          <w:p>
            <w:pPr>
              <w:spacing w:after="0"/>
            </w:pPr>
            <w:r>
              <w:rPr>
                <w:rFonts w:ascii="Arial" w:hAnsi="Arial"/>
                <w:sz w:val="18"/>
              </w:rPr>
              <w:t>1</w:t>
            </w:r>
          </w:p>
        </w:tc>
      </w:tr>
      <w:tr>
        <w:tc>
          <w:tcPr>
            <w:tcW w:type="dxa" w:w="3360"/>
            <w:vAlign w:val="center"/>
          </w:tcPr>
          <w:p>
            <w:pPr>
              <w:spacing w:after="0"/>
            </w:pPr>
            <w:r>
              <w:rPr>
                <w:rFonts w:ascii="Arial" w:hAnsi="Arial"/>
                <w:sz w:val="18"/>
              </w:rPr>
              <w:t>102</w:t>
            </w:r>
          </w:p>
        </w:tc>
        <w:tc>
          <w:tcPr>
            <w:tcW w:type="dxa" w:w="3360"/>
            <w:vAlign w:val="center"/>
          </w:tcPr>
          <w:p>
            <w:pPr>
              <w:spacing w:after="0"/>
            </w:pPr>
            <w:r>
              <w:rPr>
                <w:rFonts w:ascii="Arial" w:hAnsi="Arial"/>
                <w:sz w:val="18"/>
              </w:rPr>
              <w:t>P-02</w:t>
            </w:r>
          </w:p>
        </w:tc>
        <w:tc>
          <w:tcPr>
            <w:tcW w:type="dxa" w:w="3360"/>
            <w:vAlign w:val="center"/>
          </w:tcPr>
          <w:p>
            <w:pPr>
              <w:spacing w:after="0"/>
            </w:pPr>
            <w:r>
              <w:rPr>
                <w:rFonts w:ascii="Arial" w:hAnsi="Arial"/>
                <w:sz w:val="18"/>
              </w:rPr>
              <w:t>2</w:t>
            </w:r>
          </w:p>
        </w:tc>
      </w:tr>
      <w:tr>
        <w:tc>
          <w:tcPr>
            <w:tcW w:type="dxa" w:w="3360"/>
            <w:vAlign w:val="center"/>
            <w:shd w:fill="F2F6FA"/>
          </w:tcPr>
          <w:p>
            <w:pPr>
              <w:spacing w:after="0"/>
            </w:pPr>
            <w:r>
              <w:rPr>
                <w:rFonts w:ascii="Arial" w:hAnsi="Arial"/>
                <w:sz w:val="18"/>
              </w:rPr>
              <w:t>103</w:t>
            </w:r>
          </w:p>
        </w:tc>
        <w:tc>
          <w:tcPr>
            <w:tcW w:type="dxa" w:w="3360"/>
            <w:vAlign w:val="center"/>
            <w:shd w:fill="F2F6FA"/>
          </w:tcPr>
          <w:p>
            <w:pPr>
              <w:spacing w:after="0"/>
            </w:pPr>
            <w:r>
              <w:rPr>
                <w:rFonts w:ascii="Arial" w:hAnsi="Arial"/>
                <w:sz w:val="18"/>
              </w:rPr>
              <w:t>P-03</w:t>
            </w:r>
          </w:p>
        </w:tc>
        <w:tc>
          <w:tcPr>
            <w:tcW w:type="dxa" w:w="3360"/>
            <w:vAlign w:val="center"/>
            <w:shd w:fill="F2F6FA"/>
          </w:tcPr>
          <w:p>
            <w:pPr>
              <w:spacing w:after="0"/>
            </w:pPr>
            <w:r>
              <w:rPr>
                <w:rFonts w:ascii="Arial" w:hAnsi="Arial"/>
                <w:sz w:val="18"/>
              </w:rPr>
              <w:t>3</w:t>
            </w:r>
          </w:p>
        </w:tc>
      </w:tr>
    </w:tbl>
    <w:p>
      <w:pPr>
        <w:spacing w:after="20"/>
      </w:pPr>
    </w:p>
    <w:p>
      <w:r>
        <w:rPr>
          <w:b/>
        </w:rPr>
        <w:t xml:space="preserve">How are they connected? </w:t>
      </w:r>
      <w:r>
        <w:t>ParkingSlot.Employee_ID = 1 refers to Employee.Employee_ID = 1, so slot P-01 is assigned to Amit.</w:t>
      </w:r>
    </w:p>
    <w:p>
      <w:r>
        <w:rPr>
          <w:b/>
        </w:rPr>
        <w:t xml:space="preserve">Why UNIQUE? </w:t>
      </w:r>
      <w:r>
        <w:t>It prevents the same employee ID from appearing in multiple parking-slot records. This example allows an employee to have no slot and a slot to remain unassigned.</w:t>
      </w:r>
    </w:p>
    <w:p>
      <w:pPr>
        <w:pStyle w:val="Heading2"/>
      </w:pPr>
      <w:r>
        <w:t>SQL example</w:t>
      </w:r>
    </w:p>
    <w:p>
      <w:pPr>
        <w:spacing w:after="100"/>
        <w:ind w:left="288"/>
      </w:pPr>
      <w:r>
        <w:rPr>
          <w:rFonts w:ascii="Consolas" w:hAnsi="Consolas"/>
          <w:sz w:val="17"/>
        </w:rPr>
        <w:t>CREATE TABLE Employee (</w:t>
        <w:br/>
        <w:t xml:space="preserve">    Employee_ID INT PRIMARY KEY,</w:t>
        <w:br/>
        <w:t xml:space="preserve">    Employee_Name VARCHAR(50)</w:t>
        <w:br/>
        <w:t>);</w:t>
        <w:br/>
        <w:br/>
        <w:t>CREATE TABLE ParkingSlot (</w:t>
        <w:br/>
        <w:t xml:space="preserve">    Slot_ID INT PRIMARY KEY,</w:t>
        <w:br/>
        <w:t xml:space="preserve">    Slot_Number VARCHAR(10),</w:t>
        <w:br/>
        <w:t xml:space="preserve">    Employee_ID INT UNIQUE,</w:t>
        <w:br/>
        <w:t xml:space="preserve">    FOREIGN KEY (Employee_ID) REFERENCES Employee(Employee_ID)</w:t>
        <w:br/>
        <w:t>);</w:t>
      </w:r>
    </w:p>
    <w:p>
      <w:pPr>
        <w:pStyle w:val="Heading1"/>
      </w:pPr>
      <w:r>
        <w:t>4. Many-to-Many (N:M): Student and Course</w:t>
      </w:r>
    </w:p>
    <w:p>
      <w:r>
        <w:t>A student can enroll in many courses, and each course can have many students. A third table called Enrollment connects them.</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Student_ID (FK)</w:t>
            </w:r>
          </w:p>
        </w:tc>
        <w:tc>
          <w:tcPr>
            <w:tcW w:type="dxa" w:w="5040"/>
            <w:shd w:fill="1F4E79"/>
          </w:tcPr>
          <w:p>
            <w:r>
              <w:rPr>
                <w:b/>
                <w:color w:val="FFFFFF"/>
                <w:sz w:val="18"/>
              </w:rPr>
              <w:t>Course_ID (FK)</w:t>
            </w:r>
          </w:p>
        </w:tc>
      </w:tr>
      <w:tr>
        <w:tc>
          <w:tcPr>
            <w:tcW w:type="dxa" w:w="5040"/>
            <w:vAlign w:val="center"/>
            <w:shd w:fill="F2F6FA"/>
          </w:tcPr>
          <w:p>
            <w:pPr>
              <w:spacing w:after="0"/>
            </w:pPr>
            <w:r>
              <w:rPr>
                <w:rFonts w:ascii="Arial" w:hAnsi="Arial"/>
                <w:sz w:val="18"/>
              </w:rPr>
              <w:t>1 (Amit)</w:t>
            </w:r>
          </w:p>
        </w:tc>
        <w:tc>
          <w:tcPr>
            <w:tcW w:type="dxa" w:w="5040"/>
            <w:vAlign w:val="center"/>
            <w:shd w:fill="F2F6FA"/>
          </w:tcPr>
          <w:p>
            <w:pPr>
              <w:spacing w:after="0"/>
            </w:pPr>
            <w:r>
              <w:rPr>
                <w:rFonts w:ascii="Arial" w:hAnsi="Arial"/>
                <w:sz w:val="18"/>
              </w:rPr>
              <w:t>201 (MySQL)</w:t>
            </w:r>
          </w:p>
        </w:tc>
      </w:tr>
      <w:tr>
        <w:tc>
          <w:tcPr>
            <w:tcW w:type="dxa" w:w="5040"/>
            <w:vAlign w:val="center"/>
          </w:tcPr>
          <w:p>
            <w:pPr>
              <w:spacing w:after="0"/>
            </w:pPr>
            <w:r>
              <w:rPr>
                <w:rFonts w:ascii="Arial" w:hAnsi="Arial"/>
                <w:sz w:val="18"/>
              </w:rPr>
              <w:t>1 (Amit)</w:t>
            </w:r>
          </w:p>
        </w:tc>
        <w:tc>
          <w:tcPr>
            <w:tcW w:type="dxa" w:w="5040"/>
            <w:vAlign w:val="center"/>
          </w:tcPr>
          <w:p>
            <w:pPr>
              <w:spacing w:after="0"/>
            </w:pPr>
            <w:r>
              <w:rPr>
                <w:rFonts w:ascii="Arial" w:hAnsi="Arial"/>
                <w:sz w:val="18"/>
              </w:rPr>
              <w:t>202 (Java)</w:t>
            </w:r>
          </w:p>
        </w:tc>
      </w:tr>
      <w:tr>
        <w:tc>
          <w:tcPr>
            <w:tcW w:type="dxa" w:w="5040"/>
            <w:vAlign w:val="center"/>
            <w:shd w:fill="F2F6FA"/>
          </w:tcPr>
          <w:p>
            <w:pPr>
              <w:spacing w:after="0"/>
            </w:pPr>
            <w:r>
              <w:rPr>
                <w:rFonts w:ascii="Arial" w:hAnsi="Arial"/>
                <w:sz w:val="18"/>
              </w:rPr>
              <w:t>2 (Priya)</w:t>
            </w:r>
          </w:p>
        </w:tc>
        <w:tc>
          <w:tcPr>
            <w:tcW w:type="dxa" w:w="5040"/>
            <w:vAlign w:val="center"/>
            <w:shd w:fill="F2F6FA"/>
          </w:tcPr>
          <w:p>
            <w:pPr>
              <w:spacing w:after="0"/>
            </w:pPr>
            <w:r>
              <w:rPr>
                <w:rFonts w:ascii="Arial" w:hAnsi="Arial"/>
                <w:sz w:val="18"/>
              </w:rPr>
              <w:t>201 (MySQL)</w:t>
            </w:r>
          </w:p>
        </w:tc>
      </w:tr>
    </w:tbl>
    <w:p>
      <w:pPr>
        <w:spacing w:after="20"/>
      </w:pPr>
    </w:p>
    <w:p>
      <w:r>
        <w:t>Amit is enrolled in MySQL and Java. MySQL has both Amit and Priya enrolled. The Enrollment table contains foreign keys to Student and Course.</w:t>
      </w:r>
    </w:p>
    <w:p>
      <w:pPr>
        <w:spacing w:after="100"/>
        <w:ind w:left="288"/>
      </w:pPr>
      <w:r>
        <w:rPr>
          <w:rFonts w:ascii="Consolas" w:hAnsi="Consolas"/>
          <w:sz w:val="17"/>
        </w:rPr>
        <w:t>CREATE TABLE Enrollment (</w:t>
        <w:br/>
        <w:t xml:space="preserve">    Student_ID INT,</w:t>
        <w:br/>
        <w:t xml:space="preserve">    Course_ID INT,</w:t>
        <w:br/>
        <w:t xml:space="preserve">    PRIMARY KEY (Student_ID, Course_ID),</w:t>
        <w:br/>
        <w:t xml:space="preserve">    FOREIGN KEY (Student_ID) REFERENCES Student(Student_ID),</w:t>
        <w:br/>
        <w:t xml:space="preserve">    FOREIGN KEY (Course_ID) REFERENCES Course(Course_ID)</w:t>
        <w:br/>
        <w:t>);</w:t>
      </w:r>
    </w:p>
    <w:p>
      <w:pPr>
        <w:pStyle w:val="Heading1"/>
      </w:pPr>
      <w:r>
        <w:t>5. Quick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sz w:val="18"/>
              </w:rPr>
              <w:t>Relationship</w:t>
            </w:r>
          </w:p>
        </w:tc>
        <w:tc>
          <w:tcPr>
            <w:tcW w:type="dxa" w:w="2520"/>
            <w:shd w:fill="1F4E79"/>
          </w:tcPr>
          <w:p>
            <w:r>
              <w:rPr>
                <w:b/>
                <w:color w:val="FFFFFF"/>
                <w:sz w:val="18"/>
              </w:rPr>
              <w:t>Meaning</w:t>
            </w:r>
          </w:p>
        </w:tc>
        <w:tc>
          <w:tcPr>
            <w:tcW w:type="dxa" w:w="2520"/>
            <w:shd w:fill="1F4E79"/>
          </w:tcPr>
          <w:p>
            <w:r>
              <w:rPr>
                <w:b/>
                <w:color w:val="FFFFFF"/>
                <w:sz w:val="18"/>
              </w:rPr>
              <w:t>Example</w:t>
            </w:r>
          </w:p>
        </w:tc>
        <w:tc>
          <w:tcPr>
            <w:tcW w:type="dxa" w:w="2520"/>
            <w:shd w:fill="1F4E79"/>
          </w:tcPr>
          <w:p>
            <w:r>
              <w:rPr>
                <w:b/>
                <w:color w:val="FFFFFF"/>
                <w:sz w:val="18"/>
              </w:rPr>
              <w:t>Implementation</w:t>
            </w:r>
          </w:p>
        </w:tc>
      </w:tr>
      <w:tr>
        <w:tc>
          <w:tcPr>
            <w:tcW w:type="dxa" w:w="2520"/>
            <w:vAlign w:val="center"/>
            <w:shd w:fill="F2F6FA"/>
          </w:tcPr>
          <w:p>
            <w:pPr>
              <w:spacing w:after="0"/>
            </w:pPr>
            <w:r>
              <w:rPr>
                <w:rFonts w:ascii="Arial" w:hAnsi="Arial"/>
                <w:sz w:val="18"/>
              </w:rPr>
              <w:t>1:1</w:t>
            </w:r>
          </w:p>
        </w:tc>
        <w:tc>
          <w:tcPr>
            <w:tcW w:type="dxa" w:w="2520"/>
            <w:vAlign w:val="center"/>
            <w:shd w:fill="F2F6FA"/>
          </w:tcPr>
          <w:p>
            <w:pPr>
              <w:spacing w:after="0"/>
            </w:pPr>
            <w:r>
              <w:rPr>
                <w:rFonts w:ascii="Arial" w:hAnsi="Arial"/>
                <w:sz w:val="18"/>
              </w:rPr>
              <w:t>One record relates to at most one record</w:t>
            </w:r>
          </w:p>
        </w:tc>
        <w:tc>
          <w:tcPr>
            <w:tcW w:type="dxa" w:w="2520"/>
            <w:vAlign w:val="center"/>
            <w:shd w:fill="F2F6FA"/>
          </w:tcPr>
          <w:p>
            <w:pPr>
              <w:spacing w:after="0"/>
            </w:pPr>
            <w:r>
              <w:rPr>
                <w:rFonts w:ascii="Arial" w:hAnsi="Arial"/>
                <w:sz w:val="18"/>
              </w:rPr>
              <w:t>Employee–ParkingSlot</w:t>
            </w:r>
          </w:p>
        </w:tc>
        <w:tc>
          <w:tcPr>
            <w:tcW w:type="dxa" w:w="2520"/>
            <w:vAlign w:val="center"/>
            <w:shd w:fill="F2F6FA"/>
          </w:tcPr>
          <w:p>
            <w:pPr>
              <w:spacing w:after="0"/>
            </w:pPr>
            <w:r>
              <w:rPr>
                <w:rFonts w:ascii="Arial" w:hAnsi="Arial"/>
                <w:sz w:val="18"/>
              </w:rPr>
              <w:t>Foreign key + UNIQUE</w:t>
            </w:r>
          </w:p>
        </w:tc>
      </w:tr>
      <w:tr>
        <w:tc>
          <w:tcPr>
            <w:tcW w:type="dxa" w:w="2520"/>
            <w:vAlign w:val="center"/>
          </w:tcPr>
          <w:p>
            <w:pPr>
              <w:spacing w:after="0"/>
            </w:pPr>
            <w:r>
              <w:rPr>
                <w:rFonts w:ascii="Arial" w:hAnsi="Arial"/>
                <w:sz w:val="18"/>
              </w:rPr>
              <w:t>1:N</w:t>
            </w:r>
          </w:p>
        </w:tc>
        <w:tc>
          <w:tcPr>
            <w:tcW w:type="dxa" w:w="2520"/>
            <w:vAlign w:val="center"/>
          </w:tcPr>
          <w:p>
            <w:pPr>
              <w:spacing w:after="0"/>
            </w:pPr>
            <w:r>
              <w:rPr>
                <w:rFonts w:ascii="Arial" w:hAnsi="Arial"/>
                <w:sz w:val="18"/>
              </w:rPr>
              <w:t>One record can relate to many records</w:t>
            </w:r>
          </w:p>
        </w:tc>
        <w:tc>
          <w:tcPr>
            <w:tcW w:type="dxa" w:w="2520"/>
            <w:vAlign w:val="center"/>
          </w:tcPr>
          <w:p>
            <w:pPr>
              <w:spacing w:after="0"/>
            </w:pPr>
            <w:r>
              <w:rPr>
                <w:rFonts w:ascii="Arial" w:hAnsi="Arial"/>
                <w:sz w:val="18"/>
              </w:rPr>
              <w:t>Department–Student</w:t>
            </w:r>
          </w:p>
        </w:tc>
        <w:tc>
          <w:tcPr>
            <w:tcW w:type="dxa" w:w="2520"/>
            <w:vAlign w:val="center"/>
          </w:tcPr>
          <w:p>
            <w:pPr>
              <w:spacing w:after="0"/>
            </w:pPr>
            <w:r>
              <w:rPr>
                <w:rFonts w:ascii="Arial" w:hAnsi="Arial"/>
                <w:sz w:val="18"/>
              </w:rPr>
              <w:t>Foreign key on the “many” side</w:t>
            </w:r>
          </w:p>
        </w:tc>
      </w:tr>
      <w:tr>
        <w:tc>
          <w:tcPr>
            <w:tcW w:type="dxa" w:w="2520"/>
            <w:vAlign w:val="center"/>
            <w:shd w:fill="F2F6FA"/>
          </w:tcPr>
          <w:p>
            <w:pPr>
              <w:spacing w:after="0"/>
            </w:pPr>
            <w:r>
              <w:rPr>
                <w:rFonts w:ascii="Arial" w:hAnsi="Arial"/>
                <w:sz w:val="18"/>
              </w:rPr>
              <w:t>N:M</w:t>
            </w:r>
          </w:p>
        </w:tc>
        <w:tc>
          <w:tcPr>
            <w:tcW w:type="dxa" w:w="2520"/>
            <w:vAlign w:val="center"/>
            <w:shd w:fill="F2F6FA"/>
          </w:tcPr>
          <w:p>
            <w:pPr>
              <w:spacing w:after="0"/>
            </w:pPr>
            <w:r>
              <w:rPr>
                <w:rFonts w:ascii="Arial" w:hAnsi="Arial"/>
                <w:sz w:val="18"/>
              </w:rPr>
              <w:t>Many records relate to many records</w:t>
            </w:r>
          </w:p>
        </w:tc>
        <w:tc>
          <w:tcPr>
            <w:tcW w:type="dxa" w:w="2520"/>
            <w:vAlign w:val="center"/>
            <w:shd w:fill="F2F6FA"/>
          </w:tcPr>
          <w:p>
            <w:pPr>
              <w:spacing w:after="0"/>
            </w:pPr>
            <w:r>
              <w:rPr>
                <w:rFonts w:ascii="Arial" w:hAnsi="Arial"/>
                <w:sz w:val="18"/>
              </w:rPr>
              <w:t>Student–Course</w:t>
            </w:r>
          </w:p>
        </w:tc>
        <w:tc>
          <w:tcPr>
            <w:tcW w:type="dxa" w:w="2520"/>
            <w:vAlign w:val="center"/>
            <w:shd w:fill="F2F6FA"/>
          </w:tcPr>
          <w:p>
            <w:pPr>
              <w:spacing w:after="0"/>
            </w:pPr>
            <w:r>
              <w:rPr>
                <w:rFonts w:ascii="Arial" w:hAnsi="Arial"/>
                <w:sz w:val="18"/>
              </w:rPr>
              <w:t>Junction table with two foreign keys</w:t>
            </w:r>
          </w:p>
        </w:tc>
      </w:tr>
    </w:tbl>
    <w:p>
      <w:pPr>
        <w:spacing w:after="20"/>
      </w:pPr>
    </w:p>
    <w:p>
      <w:pPr>
        <w:spacing w:before="80"/>
      </w:pPr>
      <w:r>
        <w:rPr>
          <w:b/>
        </w:rPr>
        <w:t xml:space="preserve">Remember: </w:t>
      </w:r>
      <w:r>
        <w:t>A primary key identifies a record. A foreign key uses that identifier to connect a record in one table to a record in another table.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Foreign Keys and Table Relationships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70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