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3F18" w:rsidRDefault="00B13F18" w:rsidP="00B13F18">
      <w:pPr>
        <w:pStyle w:val="Heading1"/>
      </w:pPr>
      <w:r>
        <w:t>. ACID properties</w:t>
      </w:r>
    </w:p>
    <w:p w:rsidR="00B13F18" w:rsidRDefault="00B13F18" w:rsidP="00B13F18">
      <w:r>
        <w:t>ACID is a set of four properties that help database transactions run correctly and reliably. A transaction is a group of database operations treated as one logical unit of work. A bank transfer is a useful example because money must be deducted from one account and added to another.</w:t>
      </w:r>
    </w:p>
    <w:p w:rsidR="00B13F18" w:rsidRDefault="00B13F18" w:rsidP="00B13F18">
      <w:pPr>
        <w:spacing w:after="120"/>
        <w:ind w:left="360"/>
      </w:pPr>
      <w:r>
        <w:rPr>
          <w:rFonts w:ascii="Consolas" w:hAnsi="Consolas"/>
          <w:sz w:val="18"/>
        </w:rPr>
        <w:t>Initial balances</w:t>
      </w:r>
      <w:proofErr w:type="gramStart"/>
      <w:r>
        <w:rPr>
          <w:rFonts w:ascii="Consolas" w:hAnsi="Consolas"/>
          <w:sz w:val="18"/>
        </w:rPr>
        <w:t>:</w:t>
      </w:r>
      <w:proofErr w:type="gramEnd"/>
      <w:r>
        <w:rPr>
          <w:rFonts w:ascii="Consolas" w:hAnsi="Consolas"/>
          <w:sz w:val="18"/>
        </w:rPr>
        <w:br/>
      </w:r>
      <w:proofErr w:type="spellStart"/>
      <w:r>
        <w:rPr>
          <w:rFonts w:ascii="Consolas" w:hAnsi="Consolas"/>
          <w:sz w:val="18"/>
        </w:rPr>
        <w:t>Amit</w:t>
      </w:r>
      <w:proofErr w:type="spellEnd"/>
      <w:r>
        <w:rPr>
          <w:rFonts w:ascii="Consolas" w:hAnsi="Consolas"/>
          <w:sz w:val="18"/>
        </w:rPr>
        <w:t xml:space="preserve"> = ₹10,000</w:t>
      </w:r>
      <w:r>
        <w:rPr>
          <w:rFonts w:ascii="Consolas" w:hAnsi="Consolas"/>
          <w:sz w:val="18"/>
        </w:rPr>
        <w:br/>
      </w:r>
      <w:proofErr w:type="spellStart"/>
      <w:r>
        <w:rPr>
          <w:rFonts w:ascii="Consolas" w:hAnsi="Consolas"/>
          <w:sz w:val="18"/>
        </w:rPr>
        <w:t>Priya</w:t>
      </w:r>
      <w:proofErr w:type="spellEnd"/>
      <w:r>
        <w:rPr>
          <w:rFonts w:ascii="Consolas" w:hAnsi="Consolas"/>
          <w:sz w:val="18"/>
        </w:rPr>
        <w:t xml:space="preserve"> = ₹5,000</w:t>
      </w:r>
      <w:r>
        <w:rPr>
          <w:rFonts w:ascii="Consolas" w:hAnsi="Consolas"/>
          <w:sz w:val="18"/>
        </w:rPr>
        <w:br/>
      </w:r>
      <w:r>
        <w:rPr>
          <w:rFonts w:ascii="Consolas" w:hAnsi="Consolas"/>
          <w:sz w:val="18"/>
        </w:rPr>
        <w:br/>
        <w:t xml:space="preserve">Transfer ₹1,000 from </w:t>
      </w:r>
      <w:proofErr w:type="spellStart"/>
      <w:r>
        <w:rPr>
          <w:rFonts w:ascii="Consolas" w:hAnsi="Consolas"/>
          <w:sz w:val="18"/>
        </w:rPr>
        <w:t>Amit</w:t>
      </w:r>
      <w:proofErr w:type="spellEnd"/>
      <w:r>
        <w:rPr>
          <w:rFonts w:ascii="Consolas" w:hAnsi="Consolas"/>
          <w:sz w:val="18"/>
        </w:rPr>
        <w:t xml:space="preserve"> to </w:t>
      </w:r>
      <w:proofErr w:type="spellStart"/>
      <w:r>
        <w:rPr>
          <w:rFonts w:ascii="Consolas" w:hAnsi="Consolas"/>
          <w:sz w:val="18"/>
        </w:rPr>
        <w:t>Aniket</w:t>
      </w:r>
      <w:proofErr w:type="spellEnd"/>
      <w:r>
        <w:rPr>
          <w:rFonts w:ascii="Consolas" w:hAnsi="Consolas"/>
          <w:sz w:val="18"/>
        </w:rPr>
        <w:t>.</w:t>
      </w:r>
      <w:r>
        <w:rPr>
          <w:rFonts w:ascii="Consolas" w:hAnsi="Consolas"/>
          <w:sz w:val="18"/>
        </w:rPr>
        <w:br/>
      </w:r>
      <w:r>
        <w:rPr>
          <w:rFonts w:ascii="Consolas" w:hAnsi="Consolas"/>
          <w:sz w:val="18"/>
        </w:rPr>
        <w:br/>
        <w:t>Expected balances after success</w:t>
      </w:r>
      <w:proofErr w:type="gramStart"/>
      <w:r>
        <w:rPr>
          <w:rFonts w:ascii="Consolas" w:hAnsi="Consolas"/>
          <w:sz w:val="18"/>
        </w:rPr>
        <w:t>:</w:t>
      </w:r>
      <w:proofErr w:type="gramEnd"/>
      <w:r>
        <w:rPr>
          <w:rFonts w:ascii="Consolas" w:hAnsi="Consolas"/>
          <w:sz w:val="18"/>
        </w:rPr>
        <w:br/>
      </w:r>
      <w:proofErr w:type="spellStart"/>
      <w:r>
        <w:rPr>
          <w:rFonts w:ascii="Consolas" w:hAnsi="Consolas"/>
          <w:sz w:val="18"/>
        </w:rPr>
        <w:t>Amit</w:t>
      </w:r>
      <w:proofErr w:type="spellEnd"/>
      <w:r>
        <w:rPr>
          <w:rFonts w:ascii="Consolas" w:hAnsi="Consolas"/>
          <w:sz w:val="18"/>
        </w:rPr>
        <w:t xml:space="preserve"> = ₹9,000</w:t>
      </w:r>
      <w:r>
        <w:rPr>
          <w:rFonts w:ascii="Consolas" w:hAnsi="Consolas"/>
          <w:sz w:val="18"/>
        </w:rPr>
        <w:br/>
      </w:r>
      <w:proofErr w:type="spellStart"/>
      <w:r>
        <w:rPr>
          <w:rFonts w:ascii="Consolas" w:hAnsi="Consolas"/>
          <w:sz w:val="18"/>
        </w:rPr>
        <w:t>Aniket</w:t>
      </w:r>
      <w:proofErr w:type="spellEnd"/>
      <w:r>
        <w:rPr>
          <w:rFonts w:ascii="Consolas" w:hAnsi="Consolas"/>
          <w:sz w:val="18"/>
        </w:rPr>
        <w:t xml:space="preserve"> = ₹6,000</w:t>
      </w:r>
      <w:r>
        <w:rPr>
          <w:rFonts w:ascii="Consolas" w:hAnsi="Consolas"/>
          <w:sz w:val="18"/>
        </w:rPr>
        <w:br/>
      </w:r>
    </w:p>
    <w:p w:rsidR="00B13F18" w:rsidRDefault="00B13F18" w:rsidP="00B13F18">
      <w:pPr>
        <w:pStyle w:val="Heading2"/>
      </w:pPr>
      <w:r>
        <w:t>1 Atomicity — all or nothing</w:t>
      </w:r>
    </w:p>
    <w:p w:rsidR="00B13F18" w:rsidRDefault="00B13F18" w:rsidP="00B13F18">
      <w:r>
        <w:t xml:space="preserve">Definition: Atomicity means all operations in a transaction are completed as one unit, or the uncommitted changes are rolled back if the transaction fails. If </w:t>
      </w:r>
      <w:proofErr w:type="spellStart"/>
      <w:r>
        <w:t>Amit's</w:t>
      </w:r>
      <w:proofErr w:type="spellEnd"/>
      <w:r>
        <w:t xml:space="preserve"> ₹1,000 debit succeeds but </w:t>
      </w:r>
      <w:proofErr w:type="spellStart"/>
      <w:r>
        <w:t>Priya's</w:t>
      </w:r>
      <w:proofErr w:type="spellEnd"/>
      <w:r>
        <w:t xml:space="preserve"> credit fails, the debit must not remain as a partial transfer.</w:t>
      </w:r>
    </w:p>
    <w:p w:rsidR="00B13F18" w:rsidRDefault="00B13F18" w:rsidP="00B13F18">
      <w:pPr>
        <w:spacing w:after="120"/>
        <w:ind w:left="360"/>
      </w:pPr>
      <w:r>
        <w:rPr>
          <w:rFonts w:ascii="Consolas" w:hAnsi="Consolas"/>
          <w:sz w:val="18"/>
        </w:rPr>
        <w:t>START TRANSACTION</w:t>
      </w:r>
      <w:proofErr w:type="gramStart"/>
      <w:r>
        <w:rPr>
          <w:rFonts w:ascii="Consolas" w:hAnsi="Consolas"/>
          <w:sz w:val="18"/>
        </w:rPr>
        <w:t>;</w:t>
      </w:r>
      <w:proofErr w:type="gramEnd"/>
      <w:r>
        <w:rPr>
          <w:rFonts w:ascii="Consolas" w:hAnsi="Consolas"/>
          <w:sz w:val="18"/>
        </w:rPr>
        <w:br/>
      </w:r>
      <w:r>
        <w:rPr>
          <w:rFonts w:ascii="Consolas" w:hAnsi="Consolas"/>
          <w:sz w:val="18"/>
        </w:rPr>
        <w:br/>
        <w:t>UPDATE accounts</w:t>
      </w:r>
      <w:r>
        <w:rPr>
          <w:rFonts w:ascii="Consolas" w:hAnsi="Consolas"/>
          <w:sz w:val="18"/>
        </w:rPr>
        <w:br/>
        <w:t>SET balance = balance - 1000</w:t>
      </w:r>
      <w:r>
        <w:rPr>
          <w:rFonts w:ascii="Consolas" w:hAnsi="Consolas"/>
          <w:sz w:val="18"/>
        </w:rPr>
        <w:br/>
        <w:t xml:space="preserve">WHERE </w:t>
      </w:r>
      <w:proofErr w:type="spellStart"/>
      <w:r>
        <w:rPr>
          <w:rFonts w:ascii="Consolas" w:hAnsi="Consolas"/>
          <w:sz w:val="18"/>
        </w:rPr>
        <w:t>account_id</w:t>
      </w:r>
      <w:proofErr w:type="spellEnd"/>
      <w:r>
        <w:rPr>
          <w:rFonts w:ascii="Consolas" w:hAnsi="Consolas"/>
          <w:sz w:val="18"/>
        </w:rPr>
        <w:t xml:space="preserve"> = 1;</w:t>
      </w:r>
      <w:r>
        <w:rPr>
          <w:rFonts w:ascii="Consolas" w:hAnsi="Consolas"/>
          <w:sz w:val="18"/>
        </w:rPr>
        <w:br/>
      </w:r>
      <w:r>
        <w:rPr>
          <w:rFonts w:ascii="Consolas" w:hAnsi="Consolas"/>
          <w:sz w:val="18"/>
        </w:rPr>
        <w:br/>
        <w:t>UPDATE accounts</w:t>
      </w:r>
      <w:r>
        <w:rPr>
          <w:rFonts w:ascii="Consolas" w:hAnsi="Consolas"/>
          <w:sz w:val="18"/>
        </w:rPr>
        <w:br/>
        <w:t>SET balance = balance + 1000</w:t>
      </w:r>
      <w:r>
        <w:rPr>
          <w:rFonts w:ascii="Consolas" w:hAnsi="Consolas"/>
          <w:sz w:val="18"/>
        </w:rPr>
        <w:br/>
        <w:t xml:space="preserve">WHERE </w:t>
      </w:r>
      <w:proofErr w:type="spellStart"/>
      <w:r>
        <w:rPr>
          <w:rFonts w:ascii="Consolas" w:hAnsi="Consolas"/>
          <w:sz w:val="18"/>
        </w:rPr>
        <w:t>account_id</w:t>
      </w:r>
      <w:proofErr w:type="spellEnd"/>
      <w:r>
        <w:rPr>
          <w:rFonts w:ascii="Consolas" w:hAnsi="Consolas"/>
          <w:sz w:val="18"/>
        </w:rPr>
        <w:t xml:space="preserve"> = 2;</w:t>
      </w:r>
      <w:r>
        <w:rPr>
          <w:rFonts w:ascii="Consolas" w:hAnsi="Consolas"/>
          <w:sz w:val="18"/>
        </w:rPr>
        <w:br/>
      </w:r>
      <w:r>
        <w:rPr>
          <w:rFonts w:ascii="Consolas" w:hAnsi="Consolas"/>
          <w:sz w:val="18"/>
        </w:rPr>
        <w:br/>
        <w:t>-- If both operations succeed:</w:t>
      </w:r>
      <w:r>
        <w:rPr>
          <w:rFonts w:ascii="Consolas" w:hAnsi="Consolas"/>
          <w:sz w:val="18"/>
        </w:rPr>
        <w:br/>
        <w:t>COMMIT;</w:t>
      </w:r>
      <w:r>
        <w:rPr>
          <w:rFonts w:ascii="Consolas" w:hAnsi="Consolas"/>
          <w:sz w:val="18"/>
        </w:rPr>
        <w:br/>
      </w:r>
      <w:r>
        <w:rPr>
          <w:rFonts w:ascii="Consolas" w:hAnsi="Consolas"/>
          <w:sz w:val="18"/>
        </w:rPr>
        <w:br/>
        <w:t>-- If an operation fails before commit:</w:t>
      </w:r>
      <w:r>
        <w:rPr>
          <w:rFonts w:ascii="Consolas" w:hAnsi="Consolas"/>
          <w:sz w:val="18"/>
        </w:rPr>
        <w:br/>
        <w:t>-- ROLLBACK;</w:t>
      </w:r>
    </w:p>
    <w:p w:rsidR="00B13F18" w:rsidRDefault="00B13F18" w:rsidP="00B13F18">
      <w:r>
        <w:t xml:space="preserve">The application must check that both updates succeeded before committing. This example assumes a transactional engine such as </w:t>
      </w:r>
      <w:proofErr w:type="spellStart"/>
      <w:r>
        <w:t>InnoDB</w:t>
      </w:r>
      <w:proofErr w:type="spellEnd"/>
      <w:r>
        <w:t>.</w:t>
      </w:r>
    </w:p>
    <w:p w:rsidR="00B13F18" w:rsidRDefault="00B13F18" w:rsidP="00B13F18">
      <w:pPr>
        <w:pStyle w:val="Heading2"/>
      </w:pPr>
      <w:r>
        <w:t>.2 Consistency — preserve the rules</w:t>
      </w:r>
    </w:p>
    <w:p w:rsidR="00B13F18" w:rsidRDefault="00B13F18" w:rsidP="00B13F18">
      <w:r>
        <w:t xml:space="preserve">Definition: Consistency means a transaction takes the database from one valid state to another valid state, preserving database constraints and business rules. For example, if negative balances are prohibited, a transfer must not leave </w:t>
      </w:r>
      <w:proofErr w:type="spellStart"/>
      <w:r>
        <w:t>Amit</w:t>
      </w:r>
      <w:proofErr w:type="spellEnd"/>
      <w:r>
        <w:t xml:space="preserve"> with a negative balance.</w:t>
      </w:r>
    </w:p>
    <w:p w:rsidR="00B13F18" w:rsidRDefault="00B13F18" w:rsidP="00B13F18">
      <w:pPr>
        <w:spacing w:after="120"/>
        <w:ind w:left="360"/>
      </w:pPr>
      <w:r>
        <w:rPr>
          <w:rFonts w:ascii="Consolas" w:hAnsi="Consolas"/>
          <w:sz w:val="18"/>
        </w:rPr>
        <w:t>CREATE TABLE accounts (</w:t>
      </w:r>
      <w:r>
        <w:rPr>
          <w:rFonts w:ascii="Consolas" w:hAnsi="Consolas"/>
          <w:sz w:val="18"/>
        </w:rPr>
        <w:br/>
        <w:t xml:space="preserve">    </w:t>
      </w:r>
      <w:proofErr w:type="spellStart"/>
      <w:r>
        <w:rPr>
          <w:rFonts w:ascii="Consolas" w:hAnsi="Consolas"/>
          <w:sz w:val="18"/>
        </w:rPr>
        <w:t>account_id</w:t>
      </w:r>
      <w:proofErr w:type="spellEnd"/>
      <w:r>
        <w:rPr>
          <w:rFonts w:ascii="Consolas" w:hAnsi="Consolas"/>
          <w:sz w:val="18"/>
        </w:rPr>
        <w:t xml:space="preserve"> INT PRIMARY KEY,</w:t>
      </w:r>
      <w:r>
        <w:rPr>
          <w:rFonts w:ascii="Consolas" w:hAnsi="Consolas"/>
          <w:sz w:val="18"/>
        </w:rPr>
        <w:br/>
        <w:t xml:space="preserve">    </w:t>
      </w:r>
      <w:proofErr w:type="spellStart"/>
      <w:r>
        <w:rPr>
          <w:rFonts w:ascii="Consolas" w:hAnsi="Consolas"/>
          <w:sz w:val="18"/>
        </w:rPr>
        <w:t>account_name</w:t>
      </w:r>
      <w:proofErr w:type="spellEnd"/>
      <w:r>
        <w:rPr>
          <w:rFonts w:ascii="Consolas" w:hAnsi="Consolas"/>
          <w:sz w:val="18"/>
        </w:rPr>
        <w:t xml:space="preserve"> </w:t>
      </w:r>
      <w:proofErr w:type="gramStart"/>
      <w:r>
        <w:rPr>
          <w:rFonts w:ascii="Consolas" w:hAnsi="Consolas"/>
          <w:sz w:val="18"/>
        </w:rPr>
        <w:t>VARCHAR(</w:t>
      </w:r>
      <w:proofErr w:type="gramEnd"/>
      <w:r>
        <w:rPr>
          <w:rFonts w:ascii="Consolas" w:hAnsi="Consolas"/>
          <w:sz w:val="18"/>
        </w:rPr>
        <w:t>50),</w:t>
      </w:r>
      <w:r>
        <w:rPr>
          <w:rFonts w:ascii="Consolas" w:hAnsi="Consolas"/>
          <w:sz w:val="18"/>
        </w:rPr>
        <w:br/>
      </w:r>
      <w:r>
        <w:rPr>
          <w:rFonts w:ascii="Consolas" w:hAnsi="Consolas"/>
          <w:sz w:val="18"/>
        </w:rPr>
        <w:lastRenderedPageBreak/>
        <w:t xml:space="preserve">    balance DECIMAL(10,2) NOT NULL,</w:t>
      </w:r>
      <w:r>
        <w:rPr>
          <w:rFonts w:ascii="Consolas" w:hAnsi="Consolas"/>
          <w:sz w:val="18"/>
        </w:rPr>
        <w:br/>
        <w:t xml:space="preserve">    CHECK (balance &gt;= 0)</w:t>
      </w:r>
      <w:r>
        <w:rPr>
          <w:rFonts w:ascii="Consolas" w:hAnsi="Consolas"/>
          <w:sz w:val="18"/>
        </w:rPr>
        <w:br/>
        <w:t xml:space="preserve">) ENGINE = </w:t>
      </w:r>
      <w:proofErr w:type="spellStart"/>
      <w:r>
        <w:rPr>
          <w:rFonts w:ascii="Consolas" w:hAnsi="Consolas"/>
          <w:sz w:val="18"/>
        </w:rPr>
        <w:t>InnoDB</w:t>
      </w:r>
      <w:proofErr w:type="spellEnd"/>
      <w:r>
        <w:rPr>
          <w:rFonts w:ascii="Consolas" w:hAnsi="Consolas"/>
          <w:sz w:val="18"/>
        </w:rPr>
        <w:t>;</w:t>
      </w:r>
    </w:p>
    <w:p w:rsidR="00B13F18" w:rsidRDefault="00B13F18" w:rsidP="00B13F18">
      <w:r>
        <w:t xml:space="preserve">PRIMARY KEY, FOREIGN KEY, NOT NULL and CHECK constraints help enforce defined rules. </w:t>
      </w:r>
      <w:proofErr w:type="spellStart"/>
      <w:r>
        <w:t>MySQL</w:t>
      </w:r>
      <w:proofErr w:type="spellEnd"/>
      <w:r>
        <w:t xml:space="preserve"> does not automatically know every business rule; rules not expressed as constraints or transaction/application logic must be implemented separately.</w:t>
      </w:r>
    </w:p>
    <w:p w:rsidR="00B13F18" w:rsidRDefault="00B13F18" w:rsidP="00B13F18">
      <w:pPr>
        <w:pStyle w:val="Heading2"/>
      </w:pPr>
      <w:r>
        <w:t>.3 Isolation — control concurrent transactions</w:t>
      </w:r>
    </w:p>
    <w:p w:rsidR="00B13F18" w:rsidRDefault="00B13F18" w:rsidP="00B13F18">
      <w:r>
        <w:t xml:space="preserve">Definition: Isolation means concurrent transactions are controlled so they do not interfere in ways that violate the selected isolation level. For example, two people attempting to book the last seat must not both successfully reserve that same </w:t>
      </w:r>
      <w:proofErr w:type="gramStart"/>
      <w:r>
        <w:t>seat.</w:t>
      </w:r>
      <w:proofErr w:type="gramEnd"/>
    </w:p>
    <w:p w:rsidR="00B13F18" w:rsidRDefault="00B13F18" w:rsidP="00B13F18">
      <w:proofErr w:type="spellStart"/>
      <w:r>
        <w:t>InnoDB</w:t>
      </w:r>
      <w:proofErr w:type="spellEnd"/>
      <w:r>
        <w:t xml:space="preserve"> uses locking and other concurrency-control mechanisms. One approach is to lock the relevant row while checking and updating availability:</w:t>
      </w:r>
    </w:p>
    <w:p w:rsidR="00B13F18" w:rsidRDefault="00B13F18" w:rsidP="00B13F18">
      <w:pPr>
        <w:spacing w:after="120"/>
        <w:ind w:left="360"/>
      </w:pPr>
      <w:r>
        <w:rPr>
          <w:rFonts w:ascii="Consolas" w:hAnsi="Consolas"/>
          <w:sz w:val="18"/>
        </w:rPr>
        <w:t>START TRANSACTION</w:t>
      </w:r>
      <w:proofErr w:type="gramStart"/>
      <w:r>
        <w:rPr>
          <w:rFonts w:ascii="Consolas" w:hAnsi="Consolas"/>
          <w:sz w:val="18"/>
        </w:rPr>
        <w:t>;</w:t>
      </w:r>
      <w:proofErr w:type="gramEnd"/>
      <w:r>
        <w:rPr>
          <w:rFonts w:ascii="Consolas" w:hAnsi="Consolas"/>
          <w:sz w:val="18"/>
        </w:rPr>
        <w:br/>
      </w:r>
      <w:r>
        <w:rPr>
          <w:rFonts w:ascii="Consolas" w:hAnsi="Consolas"/>
          <w:sz w:val="18"/>
        </w:rPr>
        <w:br/>
        <w:t xml:space="preserve">SELECT </w:t>
      </w:r>
      <w:proofErr w:type="spellStart"/>
      <w:r>
        <w:rPr>
          <w:rFonts w:ascii="Consolas" w:hAnsi="Consolas"/>
          <w:sz w:val="18"/>
        </w:rPr>
        <w:t>available_seats</w:t>
      </w:r>
      <w:proofErr w:type="spellEnd"/>
      <w:r>
        <w:rPr>
          <w:rFonts w:ascii="Consolas" w:hAnsi="Consolas"/>
          <w:sz w:val="18"/>
        </w:rPr>
        <w:br/>
        <w:t>FROM train</w:t>
      </w:r>
      <w:r>
        <w:rPr>
          <w:rFonts w:ascii="Consolas" w:hAnsi="Consolas"/>
          <w:sz w:val="18"/>
        </w:rPr>
        <w:br/>
        <w:t xml:space="preserve">WHERE </w:t>
      </w:r>
      <w:proofErr w:type="spellStart"/>
      <w:r>
        <w:rPr>
          <w:rFonts w:ascii="Consolas" w:hAnsi="Consolas"/>
          <w:sz w:val="18"/>
        </w:rPr>
        <w:t>train_id</w:t>
      </w:r>
      <w:proofErr w:type="spellEnd"/>
      <w:r>
        <w:rPr>
          <w:rFonts w:ascii="Consolas" w:hAnsi="Consolas"/>
          <w:sz w:val="18"/>
        </w:rPr>
        <w:t xml:space="preserve"> = 101</w:t>
      </w:r>
      <w:r>
        <w:rPr>
          <w:rFonts w:ascii="Consolas" w:hAnsi="Consolas"/>
          <w:sz w:val="18"/>
        </w:rPr>
        <w:br/>
        <w:t>FOR UPDATE;</w:t>
      </w:r>
      <w:r>
        <w:rPr>
          <w:rFonts w:ascii="Consolas" w:hAnsi="Consolas"/>
          <w:sz w:val="18"/>
        </w:rPr>
        <w:br/>
      </w:r>
      <w:r>
        <w:rPr>
          <w:rFonts w:ascii="Consolas" w:hAnsi="Consolas"/>
          <w:sz w:val="18"/>
        </w:rPr>
        <w:br/>
        <w:t>-- Application checks that a seat is available.</w:t>
      </w:r>
      <w:r>
        <w:rPr>
          <w:rFonts w:ascii="Consolas" w:hAnsi="Consolas"/>
          <w:sz w:val="18"/>
        </w:rPr>
        <w:br/>
      </w:r>
      <w:r>
        <w:rPr>
          <w:rFonts w:ascii="Consolas" w:hAnsi="Consolas"/>
          <w:sz w:val="18"/>
        </w:rPr>
        <w:br/>
        <w:t>UPDATE train</w:t>
      </w:r>
      <w:r>
        <w:rPr>
          <w:rFonts w:ascii="Consolas" w:hAnsi="Consolas"/>
          <w:sz w:val="18"/>
        </w:rPr>
        <w:br/>
        <w:t xml:space="preserve">SET </w:t>
      </w:r>
      <w:proofErr w:type="spellStart"/>
      <w:r>
        <w:rPr>
          <w:rFonts w:ascii="Consolas" w:hAnsi="Consolas"/>
          <w:sz w:val="18"/>
        </w:rPr>
        <w:t>available_seats</w:t>
      </w:r>
      <w:proofErr w:type="spellEnd"/>
      <w:r>
        <w:rPr>
          <w:rFonts w:ascii="Consolas" w:hAnsi="Consolas"/>
          <w:sz w:val="18"/>
        </w:rPr>
        <w:t xml:space="preserve"> = </w:t>
      </w:r>
      <w:proofErr w:type="spellStart"/>
      <w:r>
        <w:rPr>
          <w:rFonts w:ascii="Consolas" w:hAnsi="Consolas"/>
          <w:sz w:val="18"/>
        </w:rPr>
        <w:t>available_seats</w:t>
      </w:r>
      <w:proofErr w:type="spellEnd"/>
      <w:r>
        <w:rPr>
          <w:rFonts w:ascii="Consolas" w:hAnsi="Consolas"/>
          <w:sz w:val="18"/>
        </w:rPr>
        <w:t xml:space="preserve"> - 1</w:t>
      </w:r>
      <w:r>
        <w:rPr>
          <w:rFonts w:ascii="Consolas" w:hAnsi="Consolas"/>
          <w:sz w:val="18"/>
        </w:rPr>
        <w:br/>
        <w:t xml:space="preserve">WHERE </w:t>
      </w:r>
      <w:proofErr w:type="spellStart"/>
      <w:r>
        <w:rPr>
          <w:rFonts w:ascii="Consolas" w:hAnsi="Consolas"/>
          <w:sz w:val="18"/>
        </w:rPr>
        <w:t>train_id</w:t>
      </w:r>
      <w:proofErr w:type="spellEnd"/>
      <w:r>
        <w:rPr>
          <w:rFonts w:ascii="Consolas" w:hAnsi="Consolas"/>
          <w:sz w:val="18"/>
        </w:rPr>
        <w:t xml:space="preserve"> = 101</w:t>
      </w:r>
      <w:r>
        <w:rPr>
          <w:rFonts w:ascii="Consolas" w:hAnsi="Consolas"/>
          <w:sz w:val="18"/>
        </w:rPr>
        <w:br/>
        <w:t xml:space="preserve">  AND </w:t>
      </w:r>
      <w:proofErr w:type="spellStart"/>
      <w:r>
        <w:rPr>
          <w:rFonts w:ascii="Consolas" w:hAnsi="Consolas"/>
          <w:sz w:val="18"/>
        </w:rPr>
        <w:t>available_seats</w:t>
      </w:r>
      <w:proofErr w:type="spellEnd"/>
      <w:r>
        <w:rPr>
          <w:rFonts w:ascii="Consolas" w:hAnsi="Consolas"/>
          <w:sz w:val="18"/>
        </w:rPr>
        <w:t xml:space="preserve"> &gt; 0</w:t>
      </w:r>
      <w:proofErr w:type="gramStart"/>
      <w:r>
        <w:rPr>
          <w:rFonts w:ascii="Consolas" w:hAnsi="Consolas"/>
          <w:sz w:val="18"/>
        </w:rPr>
        <w:t>;</w:t>
      </w:r>
      <w:proofErr w:type="gramEnd"/>
      <w:r>
        <w:rPr>
          <w:rFonts w:ascii="Consolas" w:hAnsi="Consolas"/>
          <w:sz w:val="18"/>
        </w:rPr>
        <w:br/>
      </w:r>
      <w:r>
        <w:rPr>
          <w:rFonts w:ascii="Consolas" w:hAnsi="Consolas"/>
          <w:sz w:val="18"/>
        </w:rPr>
        <w:br/>
        <w:t>-- Application checks affected rows.</w:t>
      </w:r>
      <w:r>
        <w:rPr>
          <w:rFonts w:ascii="Consolas" w:hAnsi="Consolas"/>
          <w:sz w:val="18"/>
        </w:rPr>
        <w:br/>
        <w:t>COMMIT;</w:t>
      </w:r>
    </w:p>
    <w:p w:rsidR="00B13F18" w:rsidRDefault="00B13F18" w:rsidP="00B13F18">
      <w:r>
        <w:t xml:space="preserve">Isolation does not mean only one transaction can run at a time. Multiple transactions can run concurrently. </w:t>
      </w:r>
      <w:proofErr w:type="spellStart"/>
      <w:r>
        <w:t>InnoDB</w:t>
      </w:r>
      <w:proofErr w:type="spellEnd"/>
      <w:r>
        <w:t xml:space="preserve"> supports READ UNCOMMITTED, READ COMMITTED, REPEATABLE READ (the default), and SERIALIZABLE; behavior depends on the chosen level and query.</w:t>
      </w:r>
    </w:p>
    <w:p w:rsidR="00B13F18" w:rsidRDefault="00B13F18" w:rsidP="00B13F18">
      <w:pPr>
        <w:pStyle w:val="Heading2"/>
      </w:pPr>
      <w:r>
        <w:t>.4 Durability — preserve committed changes</w:t>
      </w:r>
    </w:p>
    <w:p w:rsidR="00B13F18" w:rsidRDefault="00B13F18" w:rsidP="00B13F18">
      <w:r>
        <w:t>Definition: Durability means that after a transaction is successfully committed, its changes are preserved even if the server subsequently crashes or restarts, subject to configuration and hardware guarantees.</w:t>
      </w:r>
    </w:p>
    <w:p w:rsidR="00B13F18" w:rsidRDefault="00B13F18" w:rsidP="00B13F18">
      <w:r>
        <w:t xml:space="preserve">After the bank transfer is committed, the balances should remain </w:t>
      </w:r>
      <w:proofErr w:type="spellStart"/>
      <w:r>
        <w:t>Amit</w:t>
      </w:r>
      <w:proofErr w:type="spellEnd"/>
      <w:r>
        <w:t xml:space="preserve"> = ₹4,000 and </w:t>
      </w:r>
      <w:proofErr w:type="spellStart"/>
      <w:r>
        <w:t>Priya</w:t>
      </w:r>
      <w:proofErr w:type="spellEnd"/>
      <w:r>
        <w:t xml:space="preserve"> = ₹3,000 after a restart. </w:t>
      </w:r>
      <w:proofErr w:type="spellStart"/>
      <w:r>
        <w:t>InnoDB</w:t>
      </w:r>
      <w:proofErr w:type="spellEnd"/>
      <w:r>
        <w:t xml:space="preserve"> logging and crash-recovery mechanisms help preserve and recover committed </w:t>
      </w:r>
      <w:proofErr w:type="gramStart"/>
      <w:r>
        <w:t>changes</w:t>
      </w:r>
      <w:proofErr w:type="gramEnd"/>
      <w:r>
        <w:t>. Durability applies to committed transactions; uncommitted changes may be rolled back.</w:t>
      </w:r>
    </w:p>
    <w:p w:rsidR="00B13F18" w:rsidRDefault="00B13F18" w:rsidP="00B13F18">
      <w:pPr>
        <w:pStyle w:val="Heading2"/>
      </w:pPr>
      <w:r>
        <w:t>.5 How ACID works together</w:t>
      </w:r>
    </w:p>
    <w:tbl>
      <w:tblPr>
        <w:tblStyle w:val="TableGrid"/>
        <w:tblW w:w="0" w:type="auto"/>
        <w:tblLook w:val="04A0"/>
      </w:tblPr>
      <w:tblGrid>
        <w:gridCol w:w="3191"/>
        <w:gridCol w:w="3186"/>
        <w:gridCol w:w="3199"/>
      </w:tblGrid>
      <w:tr w:rsidR="00B13F18" w:rsidTr="002640DE">
        <w:tc>
          <w:tcPr>
            <w:tcW w:w="3360" w:type="dxa"/>
          </w:tcPr>
          <w:p w:rsidR="00B13F18" w:rsidRDefault="00B13F18" w:rsidP="002640DE">
            <w:r>
              <w:t>Property</w:t>
            </w:r>
          </w:p>
        </w:tc>
        <w:tc>
          <w:tcPr>
            <w:tcW w:w="3360" w:type="dxa"/>
          </w:tcPr>
          <w:p w:rsidR="00B13F18" w:rsidRDefault="00B13F18" w:rsidP="002640DE">
            <w:r>
              <w:t>Meaning</w:t>
            </w:r>
          </w:p>
        </w:tc>
        <w:tc>
          <w:tcPr>
            <w:tcW w:w="3360" w:type="dxa"/>
          </w:tcPr>
          <w:p w:rsidR="00B13F18" w:rsidRDefault="00B13F18" w:rsidP="002640DE">
            <w:r>
              <w:t>Bank-transfer example</w:t>
            </w:r>
          </w:p>
        </w:tc>
      </w:tr>
      <w:tr w:rsidR="00B13F18" w:rsidTr="002640DE">
        <w:tc>
          <w:tcPr>
            <w:tcW w:w="3360" w:type="dxa"/>
          </w:tcPr>
          <w:p w:rsidR="00B13F18" w:rsidRDefault="00B13F18" w:rsidP="002640DE">
            <w:r>
              <w:t>Atomicity</w:t>
            </w:r>
          </w:p>
        </w:tc>
        <w:tc>
          <w:tcPr>
            <w:tcW w:w="3360" w:type="dxa"/>
          </w:tcPr>
          <w:p w:rsidR="00B13F18" w:rsidRDefault="00B13F18" w:rsidP="002640DE">
            <w:r>
              <w:t>All or nothing</w:t>
            </w:r>
          </w:p>
        </w:tc>
        <w:tc>
          <w:tcPr>
            <w:tcW w:w="3360" w:type="dxa"/>
          </w:tcPr>
          <w:p w:rsidR="00B13F18" w:rsidRDefault="00B13F18" w:rsidP="002640DE">
            <w:r>
              <w:t>Debit and credit both happen, or the transaction is rolled back.</w:t>
            </w:r>
          </w:p>
        </w:tc>
      </w:tr>
      <w:tr w:rsidR="00B13F18" w:rsidTr="002640DE">
        <w:tc>
          <w:tcPr>
            <w:tcW w:w="3360" w:type="dxa"/>
          </w:tcPr>
          <w:p w:rsidR="00B13F18" w:rsidRDefault="00B13F18" w:rsidP="002640DE">
            <w:r>
              <w:lastRenderedPageBreak/>
              <w:t>Consistency</w:t>
            </w:r>
          </w:p>
        </w:tc>
        <w:tc>
          <w:tcPr>
            <w:tcW w:w="3360" w:type="dxa"/>
          </w:tcPr>
          <w:p w:rsidR="00B13F18" w:rsidRDefault="00B13F18" w:rsidP="002640DE">
            <w:r>
              <w:t>Preserve valid rules</w:t>
            </w:r>
          </w:p>
        </w:tc>
        <w:tc>
          <w:tcPr>
            <w:tcW w:w="3360" w:type="dxa"/>
          </w:tcPr>
          <w:p w:rsidR="00B13F18" w:rsidRDefault="00B13F18" w:rsidP="002640DE">
            <w:r>
              <w:t>Balances and database constraints remain valid.</w:t>
            </w:r>
          </w:p>
        </w:tc>
      </w:tr>
      <w:tr w:rsidR="00B13F18" w:rsidTr="002640DE">
        <w:tc>
          <w:tcPr>
            <w:tcW w:w="3360" w:type="dxa"/>
          </w:tcPr>
          <w:p w:rsidR="00B13F18" w:rsidRDefault="00B13F18" w:rsidP="002640DE">
            <w:r>
              <w:t>Isolation</w:t>
            </w:r>
          </w:p>
        </w:tc>
        <w:tc>
          <w:tcPr>
            <w:tcW w:w="3360" w:type="dxa"/>
          </w:tcPr>
          <w:p w:rsidR="00B13F18" w:rsidRDefault="00B13F18" w:rsidP="002640DE">
            <w:r>
              <w:t>Coordinate concurrent work</w:t>
            </w:r>
          </w:p>
        </w:tc>
        <w:tc>
          <w:tcPr>
            <w:tcW w:w="3360" w:type="dxa"/>
          </w:tcPr>
          <w:p w:rsidR="00B13F18" w:rsidRDefault="00B13F18" w:rsidP="002640DE">
            <w:r>
              <w:t>Concurrent transfers do not cause invalid interference.</w:t>
            </w:r>
          </w:p>
        </w:tc>
      </w:tr>
      <w:tr w:rsidR="00B13F18" w:rsidTr="002640DE">
        <w:tc>
          <w:tcPr>
            <w:tcW w:w="3360" w:type="dxa"/>
          </w:tcPr>
          <w:p w:rsidR="00B13F18" w:rsidRDefault="00B13F18" w:rsidP="002640DE">
            <w:r>
              <w:t>Durability</w:t>
            </w:r>
          </w:p>
        </w:tc>
        <w:tc>
          <w:tcPr>
            <w:tcW w:w="3360" w:type="dxa"/>
          </w:tcPr>
          <w:p w:rsidR="00B13F18" w:rsidRDefault="00B13F18" w:rsidP="002640DE">
            <w:r>
              <w:t>Keep committed changes</w:t>
            </w:r>
          </w:p>
        </w:tc>
        <w:tc>
          <w:tcPr>
            <w:tcW w:w="3360" w:type="dxa"/>
          </w:tcPr>
          <w:p w:rsidR="00B13F18" w:rsidRDefault="00B13F18" w:rsidP="002640DE">
            <w:r>
              <w:t>A committed transfer remains recorded after a restart, within system guarantees.</w:t>
            </w:r>
          </w:p>
        </w:tc>
      </w:tr>
    </w:tbl>
    <w:p w:rsidR="00B13F18" w:rsidRDefault="00B13F18" w:rsidP="00B13F18">
      <w:r>
        <w:t>Memory aid: Atomicity = all or nothing; Consistency = follow the rules; Isolation = handle concurrent work safely; Durability = keep committed changes.</w:t>
      </w:r>
    </w:p>
    <w:p w:rsidR="00B13F18" w:rsidRDefault="00B13F18" w:rsidP="00B13F18">
      <w:pPr>
        <w:pStyle w:val="Heading1"/>
      </w:pPr>
      <w:r>
        <w:t xml:space="preserve">1. Database instance </w:t>
      </w:r>
      <w:proofErr w:type="spellStart"/>
      <w:r>
        <w:t>vs</w:t>
      </w:r>
      <w:proofErr w:type="spellEnd"/>
      <w:r>
        <w:t xml:space="preserve"> schema</w:t>
      </w:r>
    </w:p>
    <w:p w:rsidR="00B13F18" w:rsidRDefault="00B13F18" w:rsidP="00B13F18">
      <w:r>
        <w:t xml:space="preserve">In </w:t>
      </w:r>
      <w:proofErr w:type="spellStart"/>
      <w:r>
        <w:t>MySQL</w:t>
      </w:r>
      <w:proofErr w:type="spellEnd"/>
      <w:r>
        <w:t xml:space="preserve"> terminology, DATABASE and SCHEMA are synonyms: CREATE DATABASE and CREATE SCHEMA do the same thing. A schema is the logical container for objects such as tables, views, routines and triggers.</w:t>
      </w:r>
    </w:p>
    <w:p w:rsidR="00B13F18" w:rsidRDefault="00B13F18" w:rsidP="00B13F18">
      <w:r>
        <w:t xml:space="preserve">A database instance commonly means the running </w:t>
      </w:r>
      <w:proofErr w:type="spellStart"/>
      <w:r>
        <w:t>MySQL</w:t>
      </w:r>
      <w:proofErr w:type="spellEnd"/>
      <w:r>
        <w:t xml:space="preserve"> server process and its memory/background threads managing database files and client connections. In other contexts, 'instance' can mean a deployed server environment. Do not confuse the logical database/schema with the running server.</w:t>
      </w:r>
    </w:p>
    <w:p w:rsidR="00B13F18" w:rsidRDefault="00B13F18" w:rsidP="00B13F18">
      <w:pPr>
        <w:pStyle w:val="Heading1"/>
      </w:pPr>
      <w:r>
        <w:t>2. Storage engines</w:t>
      </w:r>
    </w:p>
    <w:p w:rsidR="00B13F18" w:rsidRDefault="00B13F18" w:rsidP="00B13F18">
      <w:r>
        <w:t xml:space="preserve">A storage engine controls how </w:t>
      </w:r>
      <w:proofErr w:type="spellStart"/>
      <w:r>
        <w:t>MySQL</w:t>
      </w:r>
      <w:proofErr w:type="spellEnd"/>
      <w:r>
        <w:t xml:space="preserve"> stores and retrieves table data and implements features such as transactions, locking and indexes. Different tables in the same </w:t>
      </w:r>
      <w:proofErr w:type="spellStart"/>
      <w:r>
        <w:t>MySQL</w:t>
      </w:r>
      <w:proofErr w:type="spellEnd"/>
      <w:r>
        <w:t xml:space="preserve"> server can use different engines, subject to engine availability.</w:t>
      </w:r>
    </w:p>
    <w:tbl>
      <w:tblPr>
        <w:tblStyle w:val="TableGrid"/>
        <w:tblW w:w="0" w:type="auto"/>
        <w:tblLook w:val="04A0"/>
      </w:tblPr>
      <w:tblGrid>
        <w:gridCol w:w="3191"/>
        <w:gridCol w:w="3190"/>
        <w:gridCol w:w="3195"/>
      </w:tblGrid>
      <w:tr w:rsidR="00B13F18" w:rsidTr="002640DE">
        <w:tc>
          <w:tcPr>
            <w:tcW w:w="3360" w:type="dxa"/>
          </w:tcPr>
          <w:p w:rsidR="00B13F18" w:rsidRDefault="00B13F18" w:rsidP="002640DE">
            <w:r>
              <w:t>Feature</w:t>
            </w:r>
          </w:p>
        </w:tc>
        <w:tc>
          <w:tcPr>
            <w:tcW w:w="3360" w:type="dxa"/>
          </w:tcPr>
          <w:p w:rsidR="00B13F18" w:rsidRDefault="00B13F18" w:rsidP="002640DE">
            <w:proofErr w:type="spellStart"/>
            <w:r>
              <w:t>InnoDB</w:t>
            </w:r>
            <w:proofErr w:type="spellEnd"/>
          </w:p>
        </w:tc>
        <w:tc>
          <w:tcPr>
            <w:tcW w:w="3360" w:type="dxa"/>
          </w:tcPr>
          <w:p w:rsidR="00B13F18" w:rsidRDefault="00B13F18" w:rsidP="002640DE">
            <w:proofErr w:type="spellStart"/>
            <w:r>
              <w:t>MyISAM</w:t>
            </w:r>
            <w:proofErr w:type="spellEnd"/>
          </w:p>
        </w:tc>
      </w:tr>
      <w:tr w:rsidR="00B13F18" w:rsidTr="002640DE">
        <w:tc>
          <w:tcPr>
            <w:tcW w:w="3360" w:type="dxa"/>
          </w:tcPr>
          <w:p w:rsidR="00B13F18" w:rsidRDefault="00B13F18" w:rsidP="002640DE">
            <w:r>
              <w:t>Transactions / ACID</w:t>
            </w:r>
          </w:p>
        </w:tc>
        <w:tc>
          <w:tcPr>
            <w:tcW w:w="3360" w:type="dxa"/>
          </w:tcPr>
          <w:p w:rsidR="00B13F18" w:rsidRDefault="00B13F18" w:rsidP="002640DE">
            <w:r>
              <w:t>Supports transactions and ACID properties</w:t>
            </w:r>
          </w:p>
        </w:tc>
        <w:tc>
          <w:tcPr>
            <w:tcW w:w="3360" w:type="dxa"/>
          </w:tcPr>
          <w:p w:rsidR="00B13F18" w:rsidRDefault="00B13F18" w:rsidP="002640DE">
            <w:r>
              <w:t>Does not support transactions</w:t>
            </w:r>
          </w:p>
        </w:tc>
      </w:tr>
      <w:tr w:rsidR="00B13F18" w:rsidTr="002640DE">
        <w:tc>
          <w:tcPr>
            <w:tcW w:w="3360" w:type="dxa"/>
          </w:tcPr>
          <w:p w:rsidR="00B13F18" w:rsidRDefault="00B13F18" w:rsidP="002640DE">
            <w:r>
              <w:t>Locking</w:t>
            </w:r>
          </w:p>
        </w:tc>
        <w:tc>
          <w:tcPr>
            <w:tcW w:w="3360" w:type="dxa"/>
          </w:tcPr>
          <w:p w:rsidR="00B13F18" w:rsidRDefault="00B13F18" w:rsidP="002640DE">
            <w:r>
              <w:t>Primarily row-level locking for ordinary operations, with other locks also possible</w:t>
            </w:r>
          </w:p>
        </w:tc>
        <w:tc>
          <w:tcPr>
            <w:tcW w:w="3360" w:type="dxa"/>
          </w:tcPr>
          <w:p w:rsidR="00B13F18" w:rsidRDefault="00B13F18" w:rsidP="002640DE">
            <w:r>
              <w:t>Table-level locking</w:t>
            </w:r>
          </w:p>
        </w:tc>
      </w:tr>
      <w:tr w:rsidR="00B13F18" w:rsidTr="002640DE">
        <w:tc>
          <w:tcPr>
            <w:tcW w:w="3360" w:type="dxa"/>
          </w:tcPr>
          <w:p w:rsidR="00B13F18" w:rsidRDefault="00B13F18" w:rsidP="002640DE">
            <w:r>
              <w:t>Foreign keys</w:t>
            </w:r>
          </w:p>
        </w:tc>
        <w:tc>
          <w:tcPr>
            <w:tcW w:w="3360" w:type="dxa"/>
          </w:tcPr>
          <w:p w:rsidR="00B13F18" w:rsidRDefault="00B13F18" w:rsidP="002640DE">
            <w:r>
              <w:t>Supports foreign-key constraints</w:t>
            </w:r>
          </w:p>
        </w:tc>
        <w:tc>
          <w:tcPr>
            <w:tcW w:w="3360" w:type="dxa"/>
          </w:tcPr>
          <w:p w:rsidR="00B13F18" w:rsidRDefault="00B13F18" w:rsidP="002640DE">
            <w:r>
              <w:t>Does not enforce foreign keys</w:t>
            </w:r>
          </w:p>
        </w:tc>
      </w:tr>
      <w:tr w:rsidR="00B13F18" w:rsidTr="002640DE">
        <w:tc>
          <w:tcPr>
            <w:tcW w:w="3360" w:type="dxa"/>
          </w:tcPr>
          <w:p w:rsidR="00B13F18" w:rsidRDefault="00B13F18" w:rsidP="002640DE">
            <w:r>
              <w:t>Crash recovery</w:t>
            </w:r>
          </w:p>
        </w:tc>
        <w:tc>
          <w:tcPr>
            <w:tcW w:w="3360" w:type="dxa"/>
          </w:tcPr>
          <w:p w:rsidR="00B13F18" w:rsidRDefault="00B13F18" w:rsidP="002640DE">
            <w:r>
              <w:t>Has crash-recovery mechanisms</w:t>
            </w:r>
          </w:p>
        </w:tc>
        <w:tc>
          <w:tcPr>
            <w:tcW w:w="3360" w:type="dxa"/>
          </w:tcPr>
          <w:p w:rsidR="00B13F18" w:rsidRDefault="00B13F18" w:rsidP="002640DE">
            <w:r>
              <w:t>No comparable transactional crash recovery</w:t>
            </w:r>
          </w:p>
        </w:tc>
      </w:tr>
      <w:tr w:rsidR="00B13F18" w:rsidTr="002640DE">
        <w:tc>
          <w:tcPr>
            <w:tcW w:w="3360" w:type="dxa"/>
          </w:tcPr>
          <w:p w:rsidR="00B13F18" w:rsidRDefault="00B13F18" w:rsidP="002640DE">
            <w:r>
              <w:t>Typical use</w:t>
            </w:r>
          </w:p>
        </w:tc>
        <w:tc>
          <w:tcPr>
            <w:tcW w:w="3360" w:type="dxa"/>
          </w:tcPr>
          <w:p w:rsidR="00B13F18" w:rsidRDefault="00B13F18" w:rsidP="002640DE">
            <w:r>
              <w:t>General-purpose applications requiring reliability and concurrent updates</w:t>
            </w:r>
          </w:p>
        </w:tc>
        <w:tc>
          <w:tcPr>
            <w:tcW w:w="3360" w:type="dxa"/>
          </w:tcPr>
          <w:p w:rsidR="00B13F18" w:rsidRDefault="00B13F18" w:rsidP="002640DE">
            <w:r>
              <w:t>Legacy or specialized read-heavy cases where its limitations are acceptable</w:t>
            </w:r>
          </w:p>
        </w:tc>
      </w:tr>
    </w:tbl>
    <w:p w:rsidR="00B13F18" w:rsidRDefault="00B13F18" w:rsidP="00B13F18">
      <w:r>
        <w:t xml:space="preserve">For most new general-purpose </w:t>
      </w:r>
      <w:proofErr w:type="spellStart"/>
      <w:r>
        <w:t>MySQL</w:t>
      </w:r>
      <w:proofErr w:type="spellEnd"/>
      <w:r>
        <w:t xml:space="preserve"> applications, </w:t>
      </w:r>
      <w:proofErr w:type="spellStart"/>
      <w:r>
        <w:t>InnoDB</w:t>
      </w:r>
      <w:proofErr w:type="spellEnd"/>
      <w:r>
        <w:t xml:space="preserve"> is the recommended default. </w:t>
      </w:r>
      <w:proofErr w:type="spellStart"/>
      <w:r>
        <w:t>MyISAM</w:t>
      </w:r>
      <w:proofErr w:type="spellEnd"/>
      <w:r>
        <w:t xml:space="preserve"> may still be encountered in older systems.</w:t>
      </w:r>
    </w:p>
    <w:p w:rsidR="00390DD3" w:rsidRDefault="00390DD3"/>
    <w:sectPr w:rsidR="00390DD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B13F18"/>
    <w:rsid w:val="00390DD3"/>
    <w:rsid w:val="00B13F1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13F1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13F1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F1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13F18"/>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B13F1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811</Words>
  <Characters>4623</Characters>
  <Application>Microsoft Office Word</Application>
  <DocSecurity>0</DocSecurity>
  <Lines>38</Lines>
  <Paragraphs>10</Paragraphs>
  <ScaleCrop>false</ScaleCrop>
  <Company/>
  <LinksUpToDate>false</LinksUpToDate>
  <CharactersWithSpaces>5424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dc:creator>
  <cp:keywords/>
  <dc:description/>
  <cp:lastModifiedBy>aniket</cp:lastModifiedBy>
  <cp:revision>2</cp:revision>
  <dcterms:created xsi:type="dcterms:W3CDTF">2026-10-13T15:02:00Z</dcterms:created>
  <dcterms:modified xsi:type="dcterms:W3CDTF">2026-10-13T15:03:00Z</dcterms:modified>
</cp:coreProperties>
</file>