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jc w:val="center"/>
      </w:pPr>
      <w:r>
        <w:rPr>
          <w:rFonts w:ascii="Times New Roman" w:cs="Times New Roman" w:eastAsia="Times New Roman" w:hAnsi="Times New Roman"/>
          <w:b/>
          <w:bCs/>
          <w:sz w:val="28"/>
          <w:szCs w:val="28"/>
        </w:rPr>
        <w:t xml:space="preserve">PROJECT REPORT OF CO-OP</w:t>
      </w:r>
    </w:p>
    <w:p>
      <w:pPr>
        <w:jc w:val="center"/>
      </w:pPr>
      <w:r>
        <w:rPr>
          <w:rFonts w:ascii="Times New Roman" w:cs="Times New Roman" w:eastAsia="Times New Roman" w:hAnsi="Times New Roman"/>
          <w:b/>
          <w:bCs/>
          <w:sz w:val="28"/>
          <w:szCs w:val="28"/>
        </w:rPr>
        <w:t xml:space="preserve">Project at Industry (Module-2)</w:t>
      </w:r>
    </w:p>
    <w:p>
      <w:pPr>
        <w:spacing w:after="240"/>
      </w:pPr>
      <w:r>
        <w:t xml:space="preserve"/>
      </w:r>
    </w:p>
    <w:p>
      <w:pPr>
        <w:jc w:val="center"/>
      </w:pPr>
      <w:r>
        <w:rPr>
          <w:rFonts w:ascii="Times New Roman" w:cs="Times New Roman" w:eastAsia="Times New Roman" w:hAnsi="Times New Roman"/>
          <w:b w:val="false"/>
          <w:bCs w:val="false"/>
          <w:sz w:val="24"/>
          <w:szCs w:val="24"/>
        </w:rPr>
        <w:t xml:space="preserve">ON</w:t>
      </w:r>
    </w:p>
    <w:p>
      <w:pPr>
        <w:spacing w:after="240"/>
      </w:pPr>
      <w:r>
        <w:t xml:space="preserve"/>
      </w:r>
    </w:p>
    <w:p>
      <w:pPr>
        <w:jc w:val="center"/>
      </w:pPr>
      <w:r>
        <w:rPr>
          <w:rFonts w:ascii="Times New Roman" w:cs="Times New Roman" w:eastAsia="Times New Roman" w:hAnsi="Times New Roman"/>
          <w:b/>
          <w:bCs/>
          <w:sz w:val="28"/>
          <w:szCs w:val="28"/>
        </w:rPr>
        <w:t xml:space="preserve">Artificial Intelligence for Real-Time ECG Analysis</w:t>
      </w:r>
    </w:p>
    <w:p>
      <w:pPr>
        <w:jc w:val="center"/>
      </w:pPr>
      <w:r>
        <w:rPr>
          <w:rFonts w:ascii="Times New Roman" w:cs="Times New Roman" w:eastAsia="Times New Roman" w:hAnsi="Times New Roman"/>
          <w:b/>
          <w:bCs/>
          <w:sz w:val="28"/>
          <w:szCs w:val="28"/>
        </w:rPr>
        <w:t xml:space="preserve">and Smart Cardiac Monitoring</w:t>
      </w:r>
    </w:p>
    <w:p>
      <w:pPr>
        <w:spacing w:after="400"/>
      </w:pPr>
      <w:r>
        <w:t xml:space="preserve"/>
      </w:r>
    </w:p>
    <w:p>
      <w:pPr>
        <w:spacing w:line="360"/>
        <w:jc w:val="center"/>
      </w:pPr>
      <w:r>
        <w:rPr>
          <w:rFonts w:ascii="Times New Roman" w:cs="Times New Roman" w:eastAsia="Times New Roman" w:hAnsi="Times New Roman"/>
          <w:sz w:val="24"/>
          <w:szCs w:val="24"/>
        </w:rPr>
        <w:t xml:space="preserve">submitted in partial fulfilment of the requirements for the award of degree of</w:t>
      </w:r>
    </w:p>
    <w:p>
      <w:pPr>
        <w:spacing w:after="120"/>
      </w:pPr>
      <w:r>
        <w:t xml:space="preserve"/>
      </w:r>
    </w:p>
    <w:p>
      <w:pPr>
        <w:jc w:val="center"/>
      </w:pPr>
      <w:r>
        <w:rPr>
          <w:rFonts w:ascii="Times New Roman" w:cs="Times New Roman" w:eastAsia="Times New Roman" w:hAnsi="Times New Roman"/>
          <w:b/>
          <w:bCs/>
          <w:sz w:val="24"/>
          <w:szCs w:val="24"/>
        </w:rPr>
        <w:t xml:space="preserve">BACHELOR OF ENGINEERING</w:t>
      </w:r>
    </w:p>
    <w:p>
      <w:pPr>
        <w:jc w:val="center"/>
      </w:pPr>
      <w:r>
        <w:rPr>
          <w:rFonts w:ascii="Times New Roman" w:cs="Times New Roman" w:eastAsia="Times New Roman" w:hAnsi="Times New Roman"/>
          <w:b w:val="false"/>
          <w:bCs w:val="false"/>
          <w:sz w:val="24"/>
          <w:szCs w:val="24"/>
        </w:rPr>
        <w:t xml:space="preserve">In</w:t>
      </w:r>
    </w:p>
    <w:p>
      <w:pPr>
        <w:jc w:val="center"/>
      </w:pPr>
      <w:r>
        <w:rPr>
          <w:rFonts w:ascii="Times New Roman" w:cs="Times New Roman" w:eastAsia="Times New Roman" w:hAnsi="Times New Roman"/>
          <w:b/>
          <w:bCs/>
          <w:sz w:val="24"/>
          <w:szCs w:val="24"/>
        </w:rPr>
        <w:t xml:space="preserve">COMPUTER SCIENCE AND ENGINEERING</w:t>
      </w:r>
    </w:p>
    <w:p>
      <w:pPr>
        <w:spacing w:after="480"/>
      </w:pPr>
      <w:r>
        <w:t xml:space="preserve"/>
      </w:r>
    </w:p>
    <w:p>
      <w:pPr>
        <w:tabs>
          <w:tab w:val="left" w:pos="5400"/>
        </w:tabs>
        <w:spacing w:line="276"/>
      </w:pPr>
      <w:r>
        <w:rPr>
          <w:rFonts w:ascii="Times New Roman" w:cs="Times New Roman" w:eastAsia="Times New Roman" w:hAnsi="Times New Roman"/>
          <w:b/>
          <w:bCs/>
          <w:sz w:val="24"/>
          <w:szCs w:val="24"/>
        </w:rPr>
        <w:t xml:space="preserve">Submitted by: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Submitted To:</w:t>
      </w:r>
    </w:p>
    <w:p>
      <w:pPr>
        <w:tabs>
          <w:tab w:val="left" w:pos="5400"/>
        </w:tabs>
        <w:spacing w:line="276"/>
      </w:pPr>
      <w:r>
        <w:rPr>
          <w:rFonts w:ascii="Times New Roman" w:cs="Times New Roman" w:eastAsia="Times New Roman" w:hAnsi="Times New Roman"/>
          <w:sz w:val="24"/>
          <w:szCs w:val="24"/>
        </w:rPr>
        <w:t>Shubham Guglani	Dr. Preeti Saini</w:t>
      </w:r>
    </w:p>
    <w:p>
      <w:pPr>
        <w:tabs>
          <w:tab w:val="left" w:pos="5400"/>
        </w:tabs>
        <w:spacing w:line="276"/>
      </w:pPr>
      <w:r>
        <w:rPr>
          <w:rFonts w:ascii="Times New Roman" w:cs="Times New Roman" w:eastAsia="Times New Roman" w:hAnsi="Times New Roman"/>
          <w:sz w:val="24"/>
          <w:szCs w:val="24"/>
        </w:rPr>
        <w:t>2210990846	Assistant Professor</w:t>
      </w:r>
    </w:p>
    <w:p>
      <w:pPr>
        <w:tabs>
          <w:tab w:val="left" w:pos="5400"/>
        </w:tabs>
        <w:spacing w:after="400" w:line="276"/>
      </w:pPr>
      <w:r>
        <w:rPr>
          <w:rFonts w:ascii="Times New Roman" w:cs="Times New Roman" w:eastAsia="Times New Roman" w:hAnsi="Times New Roman"/>
          <w:sz w:val="24"/>
          <w:szCs w:val="24"/>
        </w:rPr>
        <w:t xml:space="preserve">	Dept. of CSE, Chitkara University</w:t>
      </w:r>
    </w:p>
    <w:p>
      <w:pPr>
        <w:spacing w:after="360"/>
      </w:pPr>
      <w:r>
        <w:t xml:space="preserve"/>
      </w:r>
    </w:p>
    <w:p>
      <w:pPr>
        <w:jc w:val="center"/>
      </w:pPr>
      <w:r>
        <w:rPr>
          <w:rFonts w:ascii="Times New Roman" w:cs="Times New Roman" w:eastAsia="Times New Roman" w:hAnsi="Times New Roman"/>
          <w:b/>
          <w:bCs/>
          <w:sz w:val="24"/>
          <w:szCs w:val="24"/>
        </w:rPr>
        <w:t xml:space="preserve">DEPARTMENT OF COMPUTER SCIENCE AND ENGINEERING</w:t>
      </w:r>
    </w:p>
    <w:p>
      <w:pPr>
        <w:jc w:val="center"/>
      </w:pPr>
      <w:r>
        <w:rPr>
          <w:rFonts w:ascii="Times New Roman" w:cs="Times New Roman" w:eastAsia="Times New Roman" w:hAnsi="Times New Roman"/>
          <w:b/>
          <w:bCs/>
          <w:sz w:val="24"/>
          <w:szCs w:val="24"/>
        </w:rPr>
        <w:t xml:space="preserve">CHITKARA UNIVERSITY INSTITUTE OF ENGINEERING AND TECHNOLOGY</w:t>
      </w:r>
    </w:p>
    <w:p>
      <w:pPr>
        <w:jc w:val="center"/>
      </w:pPr>
      <w:r>
        <w:rPr>
          <w:rFonts w:ascii="Times New Roman" w:cs="Times New Roman" w:eastAsia="Times New Roman" w:hAnsi="Times New Roman"/>
          <w:b/>
          <w:bCs/>
          <w:sz w:val="24"/>
          <w:szCs w:val="24"/>
        </w:rPr>
        <w:t xml:space="preserve">CHITKARA UNIVERSITY, PUNJAB, INDIA</w:t>
      </w:r>
    </w:p>
    <w:p>
      <w:r>
        <w:br w:type="page"/>
      </w:r>
    </w:p>
    <w:p>
      <w:pPr>
        <w:jc w:val="center"/>
      </w:pPr>
      <w:r>
        <w:rPr>
          <w:rFonts w:ascii="Times New Roman" w:cs="Times New Roman" w:eastAsia="Times New Roman" w:hAnsi="Times New Roman"/>
          <w:b/>
          <w:bCs/>
          <w:sz w:val="28"/>
          <w:szCs w:val="28"/>
        </w:rPr>
        <w:t xml:space="preserve">CONTENTS</w:t>
      </w:r>
    </w:p>
    <w:p>
      <w:pPr>
        <w:spacing w:after="240"/>
      </w:pPr>
      <w:r>
        <w:t xml:space="preserve"/>
      </w:r>
    </w:p>
    <w:tbl>
      <w:tblPr>
        <w:tblW w:type="dxa" w:w="9429"/>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1200"/>
      </w:tblGrid>
      <w:tr>
        <w:tc>
          <w:tcPr>
            <w:tcW w:type="dxa" w:w="10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S.No.</w:t>
            </w:r>
          </w:p>
        </w:tc>
        <w:tc>
          <w:tcPr>
            <w:tcW w:type="dxa" w:w="62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Title</w:t>
            </w:r>
          </w:p>
        </w:tc>
        <w:tc>
          <w:tcPr>
            <w:tcW w:type="dxa" w:w="12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Page No.</w:t>
            </w:r>
          </w:p>
        </w:tc>
      </w:tr>
      <w:tr>
        <w:tc>
          <w:tcPr>
            <w:tcW w:type="dxa" w:w="1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Acknowledgement</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iii</w:t>
            </w:r>
          </w:p>
        </w:tc>
      </w:tr>
      <w:tr>
        <w:tc>
          <w:tcPr>
            <w:tcW w:type="dxa" w:w="1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List of Figures and Tables</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iv</w:t>
            </w:r>
          </w:p>
        </w:tc>
      </w:tr>
      <w:tr>
        <w:tc>
          <w:tcPr>
            <w:tcW w:type="dxa" w:w="1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Abstract</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v</w:t>
            </w:r>
          </w:p>
        </w:tc>
      </w:tr>
      <w:tr>
        <w:tc>
          <w:tcPr>
            <w:tcW w:type="dxa" w:w="1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w:t>
            </w:r>
          </w:p>
        </w:tc>
        <w:tc>
          <w:tcPr>
            <w:tcW w:type="dxa" w:w="6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Introduction</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w:t>
            </w:r>
          </w:p>
        </w:tc>
      </w:tr>
      <w:tr>
        <w:tc>
          <w:tcPr>
            <w:tcW w:type="dxa" w:w="1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c>
          <w:tcPr>
            <w:tcW w:type="dxa" w:w="6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Methodology</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r>
      <w:tr>
        <w:tc>
          <w:tcPr>
            <w:tcW w:type="dxa" w:w="1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c>
          <w:tcPr>
            <w:tcW w:type="dxa" w:w="6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Tools and Technologies</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w:t>
            </w:r>
          </w:p>
        </w:tc>
      </w:tr>
      <w:tr>
        <w:tc>
          <w:tcPr>
            <w:tcW w:type="dxa" w:w="1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c>
          <w:tcPr>
            <w:tcW w:type="dxa" w:w="6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Implementation</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w:t>
            </w:r>
          </w:p>
        </w:tc>
      </w:tr>
      <w:tr>
        <w:tc>
          <w:tcPr>
            <w:tcW w:type="dxa" w:w="1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W w:type="dxa" w:w="6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Major Findings / Results</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13</w:t>
            </w:r>
          </w:p>
        </w:tc>
      </w:tr>
      <w:tr>
        <w:tc>
          <w:tcPr>
            <w:tcW w:type="dxa" w:w="1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c>
          <w:tcPr>
            <w:tcW w:type="dxa" w:w="6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Conclusion and Future Scope</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16</w:t>
            </w:r>
          </w:p>
        </w:tc>
      </w:tr>
      <w:tr>
        <w:tc>
          <w:tcPr>
            <w:tcW w:type="dxa" w:w="1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References</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18</w:t>
            </w:r>
          </w:p>
        </w:tc>
      </w:tr>
      <w:tr>
        <w:tc>
          <w:tcPr>
            <w:tcW w:type="dxa" w:w="10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6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Appendices</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20</w:t>
            </w:r>
          </w:p>
        </w:tc>
      </w:tr>
    </w:tbl>
    <w:p>
      <w:r>
        <w:br w:type="page"/>
      </w:r>
    </w:p>
    <w:p>
      <w:pPr>
        <w:jc w:val="center"/>
      </w:pPr>
      <w:r>
        <w:rPr>
          <w:rFonts w:ascii="Times New Roman" w:cs="Times New Roman" w:eastAsia="Times New Roman" w:hAnsi="Times New Roman"/>
          <w:b/>
          <w:bCs/>
          <w:sz w:val="28"/>
          <w:szCs w:val="28"/>
        </w:rPr>
        <w:t xml:space="preserve">DECLARATION</w:t>
      </w:r>
    </w:p>
    <w:p>
      <w:pPr>
        <w:spacing w:after="240"/>
      </w:pPr>
      <w:r>
        <w:t xml:space="preserve"/>
      </w:r>
    </w:p>
    <w:p>
      <w:pPr>
        <w:spacing w:after="120" w:line="360"/>
        <w:jc w:val="both"/>
      </w:pPr>
      <w:r>
        <w:rPr>
          <w:rFonts w:ascii="Times New Roman" w:cs="Times New Roman" w:eastAsia="Times New Roman" w:hAnsi="Times New Roman"/>
          <w:b w:val="false"/>
          <w:bCs w:val="false"/>
          <w:sz w:val="24"/>
          <w:szCs w:val="24"/>
        </w:rPr>
        <w:t xml:space="preserve">I hereby certify that the work which is being presented in the project report entitled "Artificial Intelligence for Real-Time ECG Analysis and Smart Cardiac Monitoring"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Preeti Saini, Assistant Professor, Department of CSE, Chitkara University. The matter presented in this project report has not been submitted in any other university/institute for the award of any degree.</w:t>
      </w:r>
    </w:p>
    <w:p>
      <w:pPr>
        <w:spacing w:after="480"/>
      </w:pPr>
      <w:r>
        <w:t xml:space="preserve"/>
      </w:r>
    </w:p>
    <w:p>
      <w:pPr>
        <w:tabs>
          <w:tab w:val="left" w:pos="5400"/>
        </w:tabs>
        <w:spacing w:line="276"/>
      </w:pPr>
      <w:r>
        <w:rPr>
          <w:rFonts w:ascii="Times New Roman" w:cs="Times New Roman" w:eastAsia="Times New Roman" w:hAnsi="Times New Roman"/>
          <w:sz w:val="24"/>
          <w:szCs w:val="24"/>
        </w:rPr>
        <w:t xml:space="preserve">Place: Rajpura	</w:t>
      </w:r>
      <w:r>
        <w:rPr>
          <w:rFonts w:ascii="Times New Roman" w:cs="Times New Roman" w:eastAsia="Times New Roman" w:hAnsi="Times New Roman"/>
          <w:b/>
          <w:bCs/>
          <w:sz w:val="24"/>
          <w:szCs w:val="24"/>
        </w:rPr>
        <w:t xml:space="preserve">(Shubham Guglani)</w:t>
      </w:r>
    </w:p>
    <w:p>
      <w:pPr>
        <w:tabs>
          <w:tab w:val="left" w:pos="5400"/>
        </w:tabs>
        <w:spacing w:after="480" w:line="276"/>
      </w:pPr>
      <w:r>
        <w:rPr>
          <w:rFonts w:ascii="Times New Roman" w:cs="Times New Roman" w:eastAsia="Times New Roman" w:hAnsi="Times New Roman"/>
          <w:sz w:val="24"/>
          <w:szCs w:val="24"/>
        </w:rPr>
        <w:t>Date: ___________	(University Roll No. 2210990846)</w:t>
      </w:r>
    </w:p>
    <w:p>
      <w:pPr>
        <w:spacing w:after="120" w:line="360"/>
        <w:jc w:val="both"/>
      </w:pPr>
      <w:r>
        <w:rPr>
          <w:rFonts w:ascii="Times New Roman" w:cs="Times New Roman" w:eastAsia="Times New Roman" w:hAnsi="Times New Roman"/>
          <w:b w:val="false"/>
          <w:bCs w:val="false"/>
          <w:sz w:val="24"/>
          <w:szCs w:val="24"/>
        </w:rPr>
        <w:t xml:space="preserve">This is to certify that the above statement made by the candidate is correct to the best of my knowledge and belief.</w:t>
      </w:r>
    </w:p>
    <w:p>
      <w:pPr>
        <w:spacing w:after="600"/>
      </w:pPr>
      <w:r>
        <w:t xml:space="preserve"/>
      </w:r>
    </w:p>
    <w:p>
      <w:pPr>
        <w:spacing w:line="276"/>
      </w:pPr>
      <w:r>
        <w:rPr>
          <w:rFonts w:ascii="Times New Roman" w:cs="Times New Roman" w:eastAsia="Times New Roman" w:hAnsi="Times New Roman"/>
          <w:b/>
          <w:bCs/>
          <w:sz w:val="24"/>
          <w:szCs w:val="24"/>
        </w:rPr>
        <w:t xml:space="preserve">(Dr. Preeti Saini)</w:t>
      </w:r>
    </w:p>
    <w:p>
      <w:pPr>
        <w:spacing w:line="276"/>
      </w:pPr>
      <w:r>
        <w:rPr>
          <w:rFonts w:ascii="Times New Roman" w:cs="Times New Roman" w:eastAsia="Times New Roman" w:hAnsi="Times New Roman"/>
          <w:sz w:val="24"/>
          <w:szCs w:val="24"/>
        </w:rPr>
        <w:t xml:space="preserve">Assistant Professor</w:t>
      </w:r>
    </w:p>
    <w:p>
      <w:pPr>
        <w:spacing w:line="276"/>
      </w:pPr>
      <w:r>
        <w:rPr>
          <w:rFonts w:ascii="Times New Roman" w:cs="Times New Roman" w:eastAsia="Times New Roman" w:hAnsi="Times New Roman"/>
          <w:sz w:val="24"/>
          <w:szCs w:val="24"/>
        </w:rPr>
        <w:t xml:space="preserve">Department of Computer Science and Engineering</w:t>
      </w:r>
    </w:p>
    <w:p>
      <w:pPr>
        <w:spacing w:line="276"/>
      </w:pPr>
      <w:r>
        <w:rPr>
          <w:rFonts w:ascii="Times New Roman" w:cs="Times New Roman" w:eastAsia="Times New Roman" w:hAnsi="Times New Roman"/>
          <w:sz w:val="24"/>
          <w:szCs w:val="24"/>
        </w:rPr>
        <w:t xml:space="preserve">Chitkara University Institute of Engineering and Technology,</w:t>
      </w:r>
    </w:p>
    <w:p>
      <w:pPr>
        <w:spacing w:line="276"/>
      </w:pPr>
      <w:r>
        <w:rPr>
          <w:rFonts w:ascii="Times New Roman" w:cs="Times New Roman" w:eastAsia="Times New Roman" w:hAnsi="Times New Roman"/>
          <w:sz w:val="24"/>
          <w:szCs w:val="24"/>
        </w:rPr>
        <w:t xml:space="preserve">Chitkara University, Punjab, India</w:t>
      </w:r>
    </w:p>
    <w:p>
      <w:r>
        <w:br w:type="page"/>
      </w:r>
    </w:p>
    <w:p>
      <w:pPr>
        <w:jc w:val="center"/>
      </w:pPr>
      <w:r>
        <w:rPr>
          <w:rFonts w:ascii="Times New Roman" w:cs="Times New Roman" w:eastAsia="Times New Roman" w:hAnsi="Times New Roman"/>
          <w:b/>
          <w:bCs/>
          <w:sz w:val="28"/>
          <w:szCs w:val="28"/>
        </w:rPr>
        <w:t xml:space="preserve">ACKNOWLEDGEMENT</w:t>
      </w:r>
    </w:p>
    <w:p>
      <w:pPr>
        <w:spacing w:after="240"/>
      </w:pPr>
      <w:r>
        <w:t xml:space="preserve"/>
      </w:r>
    </w:p>
    <w:p>
      <w:pPr>
        <w:spacing w:after="120" w:line="360"/>
        <w:jc w:val="both"/>
      </w:pPr>
      <w:r>
        <w:rPr>
          <w:rFonts w:ascii="Times New Roman" w:cs="Times New Roman" w:eastAsia="Times New Roman" w:hAnsi="Times New Roman"/>
          <w:b w:val="false"/>
          <w:bCs w:val="false"/>
          <w:sz w:val="24"/>
          <w:szCs w:val="24"/>
        </w:rPr>
        <w:t xml:space="preserve">I would like to express my sincere gratitude to Dr. Preeti Saini, Assistant Professor, Department of Computer Science and Engineering, Chitkara University, for their constant guidance, encouragement, and invaluable support throughout this project. Their expertise in the field of Artificial Intelligence and Computer Science Engineering provided the foundation upon which this research was built.</w:t>
      </w:r>
    </w:p>
    <w:p>
      <w:pPr>
        <w:spacing w:after="120"/>
      </w:pPr>
      <w:r>
        <w:t xml:space="preserve"/>
      </w:r>
    </w:p>
    <w:p>
      <w:pPr>
        <w:spacing w:after="120" w:line="360"/>
        <w:jc w:val="both"/>
      </w:pPr>
      <w:r>
        <w:rPr>
          <w:rFonts w:ascii="Times New Roman" w:cs="Times New Roman" w:eastAsia="Times New Roman" w:hAnsi="Times New Roman"/>
          <w:b w:val="false"/>
          <w:bCs w:val="false"/>
          <w:sz w:val="24"/>
          <w:szCs w:val="24"/>
        </w:rPr>
        <w:t xml:space="preserve">I am deeply thankful to the Department of Computer Science and Engineering, Chitkara University Institute of Engineering and Technology, for providing access to the computational resources, research databases, and academic environment that made this work possible.</w:t>
      </w:r>
    </w:p>
    <w:p>
      <w:pPr>
        <w:spacing w:after="120"/>
      </w:pPr>
      <w:r>
        <w:t xml:space="preserve"/>
      </w:r>
    </w:p>
    <w:p>
      <w:pPr>
        <w:spacing w:after="120" w:line="360"/>
        <w:jc w:val="both"/>
      </w:pPr>
      <w:r>
        <w:rPr>
          <w:rFonts w:ascii="Times New Roman" w:cs="Times New Roman" w:eastAsia="Times New Roman" w:hAnsi="Times New Roman"/>
          <w:b w:val="false"/>
          <w:bCs w:val="false"/>
          <w:sz w:val="24"/>
          <w:szCs w:val="24"/>
        </w:rPr>
        <w:t xml:space="preserve">I also acknowledge the open-source research community and the contributors to the MIT-BIH Arrhythmia Database and PTB-XL Dataset, without which the experimental evaluation in this report would not have been feasible.</w:t>
      </w:r>
    </w:p>
    <w:p>
      <w:pPr>
        <w:spacing w:after="120"/>
      </w:pPr>
      <w:r>
        <w:t xml:space="preserve"/>
      </w:r>
    </w:p>
    <w:p>
      <w:pPr>
        <w:spacing w:after="120" w:line="360"/>
        <w:jc w:val="both"/>
      </w:pPr>
      <w:r>
        <w:rPr>
          <w:rFonts w:ascii="Times New Roman" w:cs="Times New Roman" w:eastAsia="Times New Roman" w:hAnsi="Times New Roman"/>
          <w:b w:val="false"/>
          <w:bCs w:val="false"/>
          <w:sz w:val="24"/>
          <w:szCs w:val="24"/>
        </w:rPr>
        <w:t xml:space="preserve">Finally, I extend my heartfelt thanks to my family and friends for their unwavering support and motivation during the course of this work.</w:t>
      </w:r>
    </w:p>
    <w:p>
      <w:pPr>
        <w:spacing w:after="480"/>
      </w:pPr>
      <w:r>
        <w:t xml:space="preserve"/>
      </w:r>
    </w:p>
    <w:p>
      <w:pPr>
        <w:spacing w:line="276"/>
      </w:pPr>
      <w:r>
        <w:rPr>
          <w:rFonts w:ascii="Times New Roman" w:cs="Times New Roman" w:eastAsia="Times New Roman" w:hAnsi="Times New Roman"/>
          <w:b/>
          <w:bCs/>
          <w:sz w:val="24"/>
          <w:szCs w:val="24"/>
        </w:rPr>
        <w:t xml:space="preserve">Shubham Guglani</w:t>
      </w:r>
    </w:p>
    <w:p>
      <w:pPr>
        <w:spacing w:line="276"/>
      </w:pPr>
      <w:r>
        <w:rPr>
          <w:rFonts w:ascii="Times New Roman" w:cs="Times New Roman" w:eastAsia="Times New Roman" w:hAnsi="Times New Roman"/>
          <w:sz w:val="24"/>
          <w:szCs w:val="24"/>
        </w:rPr>
        <w:t xml:space="preserve">Roll No. 2210990846</w:t>
      </w:r>
    </w:p>
    <w:p>
      <w:pPr>
        <w:spacing w:line="276"/>
      </w:pPr>
      <w:r>
        <w:rPr>
          <w:rFonts w:ascii="Times New Roman" w:cs="Times New Roman" w:eastAsia="Times New Roman" w:hAnsi="Times New Roman"/>
          <w:sz w:val="24"/>
          <w:szCs w:val="24"/>
        </w:rPr>
        <w:t xml:space="preserve">B.E. Computer Science and Engineering</w:t>
      </w:r>
    </w:p>
    <w:p>
      <w:pPr>
        <w:spacing w:line="276"/>
      </w:pPr>
      <w:r>
        <w:rPr>
          <w:rFonts w:ascii="Times New Roman" w:cs="Times New Roman" w:eastAsia="Times New Roman" w:hAnsi="Times New Roman"/>
          <w:sz w:val="24"/>
          <w:szCs w:val="24"/>
        </w:rPr>
        <w:t xml:space="preserve">Chitkara University, Punjab</w:t>
      </w:r>
    </w:p>
    <w:p>
      <w:r>
        <w:br w:type="page"/>
      </w:r>
    </w:p>
    <w:p>
      <w:pPr>
        <w:jc w:val="center"/>
      </w:pPr>
      <w:r>
        <w:rPr>
          <w:rFonts w:ascii="Times New Roman" w:cs="Times New Roman" w:eastAsia="Times New Roman" w:hAnsi="Times New Roman"/>
          <w:b/>
          <w:bCs/>
          <w:sz w:val="28"/>
          <w:szCs w:val="28"/>
        </w:rPr>
        <w:t xml:space="preserve">LIST OF FIGURES AND TABLES</w:t>
      </w:r>
    </w:p>
    <w:p>
      <w:pPr>
        <w:spacing w:after="240"/>
      </w:pPr>
      <w:r>
        <w:t xml:space="preserve"/>
      </w:r>
    </w:p>
    <w:p>
      <w:pPr>
        <w:spacing w:after="120" w:before="200"/>
      </w:pPr>
      <w:r>
        <w:rPr>
          <w:rFonts w:ascii="Times New Roman" w:cs="Times New Roman" w:eastAsia="Times New Roman" w:hAnsi="Times New Roman"/>
          <w:b/>
          <w:bCs/>
          <w:sz w:val="28"/>
          <w:szCs w:val="28"/>
        </w:rPr>
        <w:t xml:space="preserve">List of Figures</w:t>
      </w:r>
    </w:p>
    <w:p>
      <w:pPr>
        <w:tabs>
          <w:tab w:val="right" w:pos="9429"/>
        </w:tabs>
        <w:spacing w:after="80" w:line="360"/>
      </w:pPr>
      <w:r>
        <w:rPr>
          <w:rFonts w:ascii="Times New Roman" w:cs="Times New Roman" w:eastAsia="Times New Roman" w:hAnsi="Times New Roman"/>
          <w:sz w:val="24"/>
          <w:szCs w:val="24"/>
        </w:rPr>
        <w:t>Figure 1: ECG Signal Waveform with labeled intervals (P, QRS, T, U)	2</w:t>
      </w:r>
    </w:p>
    <w:p>
      <w:pPr>
        <w:tabs>
          <w:tab w:val="right" w:pos="9429"/>
        </w:tabs>
        <w:spacing w:after="80" w:line="360"/>
      </w:pPr>
      <w:r>
        <w:rPr>
          <w:rFonts w:ascii="Times New Roman" w:cs="Times New Roman" w:eastAsia="Times New Roman" w:hAnsi="Times New Roman"/>
          <w:sz w:val="24"/>
          <w:szCs w:val="24"/>
        </w:rPr>
        <w:t>Figure 2: CNN Model Architecture for ECG Quality Detection	4</w:t>
      </w:r>
    </w:p>
    <w:p>
      <w:pPr>
        <w:tabs>
          <w:tab w:val="right" w:pos="9429"/>
        </w:tabs>
        <w:spacing w:after="80" w:line="360"/>
      </w:pPr>
      <w:r>
        <w:rPr>
          <w:rFonts w:ascii="Times New Roman" w:cs="Times New Roman" w:eastAsia="Times New Roman" w:hAnsi="Times New Roman"/>
          <w:sz w:val="24"/>
          <w:szCs w:val="24"/>
        </w:rPr>
        <w:t>Figure 3: Weight Pruning and Quantization Workflow	9</w:t>
      </w:r>
    </w:p>
    <w:p>
      <w:pPr>
        <w:tabs>
          <w:tab w:val="right" w:pos="9429"/>
        </w:tabs>
        <w:spacing w:after="80" w:line="360"/>
      </w:pPr>
      <w:r>
        <w:rPr>
          <w:rFonts w:ascii="Times New Roman" w:cs="Times New Roman" w:eastAsia="Times New Roman" w:hAnsi="Times New Roman"/>
          <w:sz w:val="24"/>
          <w:szCs w:val="24"/>
        </w:rPr>
        <w:t>Figure 4: Cloud-Native Microservices Architecture for ECG Monitoring	11</w:t>
      </w:r>
    </w:p>
    <w:p>
      <w:pPr>
        <w:spacing w:after="200"/>
      </w:pPr>
      <w:r>
        <w:t xml:space="preserve"/>
      </w:r>
    </w:p>
    <w:p>
      <w:pPr>
        <w:spacing w:after="120" w:before="200"/>
      </w:pPr>
      <w:r>
        <w:rPr>
          <w:rFonts w:ascii="Times New Roman" w:cs="Times New Roman" w:eastAsia="Times New Roman" w:hAnsi="Times New Roman"/>
          <w:b/>
          <w:bCs/>
          <w:sz w:val="28"/>
          <w:szCs w:val="28"/>
        </w:rPr>
        <w:t xml:space="preserve">List of Tables</w:t>
      </w:r>
    </w:p>
    <w:p>
      <w:pPr>
        <w:tabs>
          <w:tab w:val="right" w:pos="9429"/>
        </w:tabs>
        <w:spacing w:after="80" w:line="360"/>
      </w:pPr>
      <w:r>
        <w:rPr>
          <w:rFonts w:ascii="Times New Roman" w:cs="Times New Roman" w:eastAsia="Times New Roman" w:hAnsi="Times New Roman"/>
          <w:sz w:val="24"/>
          <w:szCs w:val="24"/>
        </w:rPr>
        <w:t>Table 1: Comparative Analysis of AI Architectures for ECG Analysis	5</w:t>
      </w:r>
    </w:p>
    <w:p>
      <w:pPr>
        <w:tabs>
          <w:tab w:val="right" w:pos="9429"/>
        </w:tabs>
        <w:spacing w:after="80" w:line="360"/>
      </w:pPr>
      <w:r>
        <w:rPr>
          <w:rFonts w:ascii="Times New Roman" w:cs="Times New Roman" w:eastAsia="Times New Roman" w:hAnsi="Times New Roman"/>
          <w:sz w:val="24"/>
          <w:szCs w:val="24"/>
        </w:rPr>
        <w:t>Table 2: Data Pipeline Components and Mathematical Logic	8</w:t>
      </w:r>
    </w:p>
    <w:p>
      <w:pPr>
        <w:tabs>
          <w:tab w:val="right" w:pos="9429"/>
        </w:tabs>
        <w:spacing w:after="80" w:line="360"/>
      </w:pPr>
      <w:r>
        <w:rPr>
          <w:rFonts w:ascii="Times New Roman" w:cs="Times New Roman" w:eastAsia="Times New Roman" w:hAnsi="Times New Roman"/>
          <w:sz w:val="24"/>
          <w:szCs w:val="24"/>
        </w:rPr>
        <w:t>Table 3: Software Training Hyperparameter Configuration	10</w:t>
      </w:r>
    </w:p>
    <w:p>
      <w:pPr>
        <w:tabs>
          <w:tab w:val="right" w:pos="9429"/>
        </w:tabs>
        <w:spacing w:after="80" w:line="360"/>
      </w:pPr>
      <w:r>
        <w:rPr>
          <w:rFonts w:ascii="Times New Roman" w:cs="Times New Roman" w:eastAsia="Times New Roman" w:hAnsi="Times New Roman"/>
          <w:sz w:val="24"/>
          <w:szCs w:val="24"/>
        </w:rPr>
        <w:t>Table 4: Comparative Performance Metrics of AI Models	13</w:t>
      </w:r>
    </w:p>
    <w:p>
      <w:r>
        <w:br w:type="page"/>
      </w:r>
    </w:p>
    <w:p>
      <w:pPr>
        <w:jc w:val="center"/>
      </w:pPr>
      <w:r>
        <w:rPr>
          <w:rFonts w:ascii="Times New Roman" w:cs="Times New Roman" w:eastAsia="Times New Roman" w:hAnsi="Times New Roman"/>
          <w:b/>
          <w:bCs/>
          <w:sz w:val="28"/>
          <w:szCs w:val="28"/>
        </w:rPr>
        <w:t xml:space="preserve">ABSTRACT</w:t>
      </w:r>
    </w:p>
    <w:p>
      <w:pPr>
        <w:spacing w:after="240"/>
      </w:pPr>
      <w:r>
        <w:t xml:space="preserve"/>
      </w:r>
    </w:p>
    <w:p>
      <w:pPr>
        <w:spacing w:after="120" w:line="360"/>
        <w:jc w:val="both"/>
      </w:pPr>
      <w:r>
        <w:rPr>
          <w:rFonts w:ascii="Times New Roman" w:cs="Times New Roman" w:eastAsia="Times New Roman" w:hAnsi="Times New Roman"/>
          <w:b w:val="false"/>
          <w:bCs w:val="false"/>
          <w:sz w:val="24"/>
          <w:szCs w:val="24"/>
        </w:rPr>
        <w:t xml:space="preserve">Traditional electrocardiogram (ECG) analysis relies on manual or rule-based interpretation, which frequently misses intermittent and early-stage arrhythmias during long-term monitoring. Modern Artificial Intelligence (AI), particularly deep learning architectures such as Convolutional Neural Networks (CNNs) and Long Short-Term Memory (LSTM) networks, automates beat-by-beat ECG interpretation, yielding superior performance in detecting conditions like Atrial Fibrillation. This evolution transforms ECG monitoring from isolated clinical snapshots into continuous, personalized cardiac surveillance.</w:t>
      </w:r>
    </w:p>
    <w:p>
      <w:pPr>
        <w:spacing w:after="120"/>
      </w:pPr>
      <w:r>
        <w:t xml:space="preserve"/>
      </w:r>
    </w:p>
    <w:p>
      <w:pPr>
        <w:spacing w:after="120" w:line="360"/>
        <w:jc w:val="both"/>
      </w:pPr>
      <w:r>
        <w:rPr>
          <w:rFonts w:ascii="Times New Roman" w:cs="Times New Roman" w:eastAsia="Times New Roman" w:hAnsi="Times New Roman"/>
          <w:b w:val="false"/>
          <w:bCs w:val="false"/>
          <w:sz w:val="24"/>
          <w:szCs w:val="24"/>
        </w:rPr>
        <w:t xml:space="preserve">This work focuses on leveraging advanced AI models to improve real-time ECG classification and arrhythmia detection. The aim is to maximize diagnostic accuracy of neural networks including CNNs, LSTMs, Transformers, and Spiking Neural Networks (SNNs), while simultaneously optimizing them for on-device, low-power operation, enabling constant heart monitoring on wearable platforms.</w:t>
      </w:r>
    </w:p>
    <w:p>
      <w:pPr>
        <w:spacing w:after="120"/>
      </w:pPr>
      <w:r>
        <w:t xml:space="preserve"/>
      </w:r>
    </w:p>
    <w:p>
      <w:pPr>
        <w:spacing w:after="120" w:line="360"/>
        <w:jc w:val="both"/>
      </w:pPr>
      <w:r>
        <w:rPr>
          <w:rFonts w:ascii="Times New Roman" w:cs="Times New Roman" w:eastAsia="Times New Roman" w:hAnsi="Times New Roman"/>
          <w:b w:val="false"/>
          <w:bCs w:val="false"/>
          <w:sz w:val="24"/>
          <w:szCs w:val="24"/>
        </w:rPr>
        <w:t xml:space="preserve">Experimental results demonstrate that Hybrid CNN-BiLSTM architectures achieve 98.22% accuracy on multi-class arrhythmia detection, while CNN-Transformer models reach 99.71% accuracy. Neuromorphic SNN implementations attain approximately 98.26% accuracy with negligible CPU consumption. The cloud-native deployment using Apache Kafka and Kubernetes delivers a median inference latency of 22 milliseconds with throughput of 780 requests per second under 1,000 concurrent patient streams.</w:t>
      </w:r>
    </w:p>
    <w:p>
      <w:pPr>
        <w:spacing w:after="120"/>
      </w:pPr>
      <w:r>
        <w:t xml:space="preserve"/>
      </w:r>
    </w:p>
    <w:p>
      <w:pPr>
        <w:spacing w:after="120" w:line="360"/>
        <w:jc w:val="both"/>
      </w:pPr>
      <w:r>
        <w:rPr>
          <w:rFonts w:ascii="Times New Roman" w:cs="Times New Roman" w:eastAsia="Times New Roman" w:hAnsi="Times New Roman"/>
          <w:b w:val="false"/>
          <w:bCs w:val="false"/>
          <w:sz w:val="24"/>
          <w:szCs w:val="24"/>
        </w:rPr>
        <w:t xml:space="preserve">AI advancements enable continuous, reliable ECG monitoring on resource-constrained devices. Optimized deep and spiking networks achieve high diagnostic accuracy with minimal latency and power. Future work should explore federated learning for privacy-aware model updates, explainable AI for clinical transparency, and multimodal data integration combining ECG with photoplethysmography (PPG) and motion data for richer cardiac diagnostics.</w:t>
      </w:r>
    </w:p>
    <w:p>
      <w:pPr>
        <w:spacing w:after="240"/>
      </w:pPr>
      <w:r>
        <w:t xml:space="preserve"/>
      </w:r>
    </w:p>
    <w:p>
      <w:pPr>
        <w:spacing w:after="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Electrocardiogram (ECG); Deep Learning; Arrhythmia Detection; Software Architecture; Algorithmic Efficiency; Cloud Computing; Model Compression; Edge Computing.</w:t>
      </w:r>
    </w:p>
    <w:p>
      <w:r>
        <w:br w:type="page"/>
      </w:r>
    </w:p>
    <w:p>
      <w:pPr>
        <w:spacing w:after="160" w:before="240"/>
      </w:pPr>
      <w:r>
        <w:rPr>
          <w:rFonts w:ascii="Times New Roman" w:cs="Times New Roman" w:eastAsia="Times New Roman" w:hAnsi="Times New Roman"/>
          <w:b/>
          <w:bCs/>
          <w:sz w:val="32"/>
          <w:szCs w:val="32"/>
        </w:rPr>
        <w:t xml:space="preserve">1. Introduction</w:t>
      </w:r>
    </w:p>
    <w:p>
      <w:pPr>
        <w:spacing w:after="120" w:line="360"/>
        <w:jc w:val="both"/>
      </w:pPr>
      <w:r>
        <w:rPr>
          <w:rFonts w:ascii="Times New Roman" w:cs="Times New Roman" w:eastAsia="Times New Roman" w:hAnsi="Times New Roman"/>
          <w:b w:val="false"/>
          <w:bCs w:val="false"/>
          <w:sz w:val="24"/>
          <w:szCs w:val="24"/>
        </w:rPr>
        <w:t xml:space="preserve">The global landscape of cardiovascular healthcare is confronting a dual crisis: a rising burden of chronic heart disease and a reliance on reactive diagnostic methodologies. Cardiovascular diseases (CVDs) remain the leading cause of mortality worldwide, necessitating continuous, early, and round-the-clock monitoring to intercept life-threatening events before they escalate. For decades, clinical practice has centred on the 12-lead electrocardiogram (ECG) as the gold standard for assessing cardiac rhythm and electrophysiology.</w:t>
      </w:r>
    </w:p>
    <w:p>
      <w:pPr>
        <w:spacing w:after="120"/>
      </w:pPr>
      <w:r>
        <w:t xml:space="preserve"/>
      </w:r>
    </w:p>
    <w:p>
      <w:pPr>
        <w:spacing w:after="120" w:line="360"/>
        <w:jc w:val="both"/>
      </w:pPr>
      <w:r>
        <w:rPr>
          <w:rFonts w:ascii="Times New Roman" w:cs="Times New Roman" w:eastAsia="Times New Roman" w:hAnsi="Times New Roman"/>
          <w:b w:val="false"/>
          <w:bCs w:val="false"/>
          <w:sz w:val="24"/>
          <w:szCs w:val="24"/>
        </w:rPr>
        <w:t xml:space="preserve">However, the traditional application of this tool — brief, periodic snapshots taken in a clinical setting — is increasingly recognized as inadequate for capturing fleeting or silent abnormalities, such as paroxysmal Atrial Fibrillation (AF), which significantly elevates stroke risk. From a software engineering perspective, the challenge of automated ECG analysis has moved beyond simple signal processing toward a sophisticated integration of Artificial Intelligence within the modern software stack.</w:t>
      </w:r>
    </w:p>
    <w:p>
      <w:pPr>
        <w:spacing w:after="120"/>
      </w:pPr>
      <w:r>
        <w:t xml:space="preserve"/>
      </w:r>
    </w:p>
    <w:p>
      <w:pPr>
        <w:spacing w:after="120" w:before="200"/>
      </w:pPr>
      <w:r>
        <w:rPr>
          <w:rFonts w:ascii="Times New Roman" w:cs="Times New Roman" w:eastAsia="Times New Roman" w:hAnsi="Times New Roman"/>
          <w:b/>
          <w:bCs/>
          <w:sz w:val="28"/>
          <w:szCs w:val="28"/>
        </w:rPr>
        <w:t xml:space="preserve">1.1 Background and Motivation</w:t>
      </w:r>
    </w:p>
    <w:p>
      <w:pPr>
        <w:spacing w:after="120" w:line="360"/>
        <w:jc w:val="both"/>
      </w:pPr>
      <w:r>
        <w:rPr>
          <w:rFonts w:ascii="Times New Roman" w:cs="Times New Roman" w:eastAsia="Times New Roman" w:hAnsi="Times New Roman"/>
          <w:b w:val="false"/>
          <w:bCs w:val="false"/>
          <w:sz w:val="24"/>
          <w:szCs w:val="24"/>
        </w:rPr>
        <w:t xml:space="preserve">Early automated ECG systems were constrained by rule-based logic and expert-defined features, which often failed to generalize across diverse patient populations or noisy ambulatory environments. The pivot toward deep learning marks a transition where the software itself learns to extract high-dimensional features directly from raw voltage-time series data, revealing patterns that are imperceptible to human observers.</w:t>
      </w:r>
    </w:p>
    <w:p>
      <w:pPr>
        <w:spacing w:after="120"/>
      </w:pPr>
      <w:r>
        <w:t xml:space="preserve"/>
      </w:r>
    </w:p>
    <w:p>
      <w:pPr>
        <w:spacing w:after="120" w:line="360"/>
        <w:jc w:val="both"/>
      </w:pPr>
      <w:r>
        <w:rPr>
          <w:rFonts w:ascii="Times New Roman" w:cs="Times New Roman" w:eastAsia="Times New Roman" w:hAnsi="Times New Roman"/>
          <w:b w:val="false"/>
          <w:bCs w:val="false"/>
          <w:sz w:val="24"/>
          <w:szCs w:val="24"/>
        </w:rPr>
        <w:t xml:space="preserve">The current paradigm prioritizes system-wide software architecture, memory management, and asynchronous parallel processing. Central to this transition is the optimization of algorithmic efficiency. In real-time monitoring, where a system may need to process data scaling from a 1GB pilot study to a 1TB clinical database, the Big O complexity of the underlying models determines the feasibility of the solution.</w:t>
      </w:r>
    </w:p>
    <w:p>
      <w:pPr>
        <w:spacing w:after="120"/>
      </w:pPr>
      <w:r>
        <w:t xml:space="preserve"/>
      </w:r>
    </w:p>
    <w:p>
      <w:pPr>
        <w:spacing w:after="120" w:before="200"/>
      </w:pPr>
      <w:r>
        <w:rPr>
          <w:rFonts w:ascii="Times New Roman" w:cs="Times New Roman" w:eastAsia="Times New Roman" w:hAnsi="Times New Roman"/>
          <w:b/>
          <w:bCs/>
          <w:sz w:val="28"/>
          <w:szCs w:val="28"/>
        </w:rPr>
        <w:t xml:space="preserve">1.2 Problem Statement</w:t>
      </w:r>
    </w:p>
    <w:p>
      <w:pPr>
        <w:spacing w:after="120" w:line="360"/>
        <w:jc w:val="both"/>
      </w:pPr>
      <w:r>
        <w:rPr>
          <w:rFonts w:ascii="Times New Roman" w:cs="Times New Roman" w:eastAsia="Times New Roman" w:hAnsi="Times New Roman"/>
          <w:b w:val="false"/>
          <w:bCs w:val="false"/>
          <w:sz w:val="24"/>
          <w:szCs w:val="24"/>
        </w:rPr>
        <w:t xml:space="preserve">The 'Deployment Dilemma' describes the fundamental mismatch between the massive parameter counts of deep learning models and the strict latency and power requirements of medical wearable devices. Deep learning models are massive — millions of parameters and endless calculations. Wearable devices must accommodate strict limitations: power budgets in microwatts, inference speeds under one millisecond, and minimal chip and memory footprints.</w:t>
      </w:r>
    </w:p>
    <w:p>
      <w:pPr>
        <w:spacing w:after="120"/>
      </w:pPr>
      <w:r>
        <w:t xml:space="preserve"/>
      </w:r>
    </w:p>
    <w:p>
      <w:pPr>
        <w:spacing w:after="120" w:before="200"/>
      </w:pPr>
      <w:r>
        <w:rPr>
          <w:rFonts w:ascii="Times New Roman" w:cs="Times New Roman" w:eastAsia="Times New Roman" w:hAnsi="Times New Roman"/>
          <w:b/>
          <w:bCs/>
          <w:sz w:val="28"/>
          <w:szCs w:val="28"/>
        </w:rPr>
        <w:t xml:space="preserve">1.3 Objectives</w:t>
      </w:r>
    </w:p>
    <w:p>
      <w:pPr>
        <w:spacing w:after="120" w:line="276"/>
        <w:jc w:val="both"/>
      </w:pPr>
      <w:r>
        <w:rPr>
          <w:rFonts w:ascii="Times New Roman" w:cs="Times New Roman" w:eastAsia="Times New Roman" w:hAnsi="Times New Roman"/>
          <w:b w:val="false"/>
          <w:bCs w:val="false"/>
          <w:sz w:val="24"/>
          <w:szCs w:val="24"/>
        </w:rPr>
        <w:t xml:space="preserve">The primary objectives of this work are:</w:t>
      </w:r>
    </w:p>
    <w:p>
      <w:pPr>
        <w:pStyle w:val="ListParagraph"/>
        <w:numPr>
          <w:ilvl w:val="0"/>
          <w:numId w:val="2"/>
        </w:numPr>
        <w:spacing w:after="80" w:line="360"/>
      </w:pPr>
      <w:r>
        <w:rPr>
          <w:rFonts w:ascii="Times New Roman" w:cs="Times New Roman" w:eastAsia="Times New Roman" w:hAnsi="Times New Roman"/>
          <w:sz w:val="24"/>
          <w:szCs w:val="24"/>
        </w:rPr>
        <w:t xml:space="preserve">To establish a robust software framework for real-time ECG classification and arrhythmia detection.</w:t>
      </w:r>
    </w:p>
    <w:p>
      <w:pPr>
        <w:pStyle w:val="ListParagraph"/>
        <w:numPr>
          <w:ilvl w:val="0"/>
          <w:numId w:val="2"/>
        </w:numPr>
        <w:spacing w:after="80" w:line="360"/>
      </w:pPr>
      <w:r>
        <w:rPr>
          <w:rFonts w:ascii="Times New Roman" w:cs="Times New Roman" w:eastAsia="Times New Roman" w:hAnsi="Times New Roman"/>
          <w:sz w:val="24"/>
          <w:szCs w:val="24"/>
        </w:rPr>
        <w:t xml:space="preserve">To analyse the computational trade-offs between CNN, LSTM, and Transformer neural architectures in terms of Big O complexity.</w:t>
      </w:r>
    </w:p>
    <w:p>
      <w:pPr>
        <w:pStyle w:val="ListParagraph"/>
        <w:numPr>
          <w:ilvl w:val="0"/>
          <w:numId w:val="2"/>
        </w:numPr>
        <w:spacing w:after="80" w:line="360"/>
      </w:pPr>
      <w:r>
        <w:rPr>
          <w:rFonts w:ascii="Times New Roman" w:cs="Times New Roman" w:eastAsia="Times New Roman" w:hAnsi="Times New Roman"/>
          <w:sz w:val="24"/>
          <w:szCs w:val="24"/>
        </w:rPr>
        <w:t xml:space="preserve">To design a cloud-native microservices data pipeline using Apache Kafka and Kubernetes for horizontal scalability.</w:t>
      </w:r>
    </w:p>
    <w:p>
      <w:pPr>
        <w:pStyle w:val="ListParagraph"/>
        <w:numPr>
          <w:ilvl w:val="0"/>
          <w:numId w:val="2"/>
        </w:numPr>
        <w:spacing w:after="80" w:line="360"/>
      </w:pPr>
      <w:r>
        <w:rPr>
          <w:rFonts w:ascii="Times New Roman" w:cs="Times New Roman" w:eastAsia="Times New Roman" w:hAnsi="Times New Roman"/>
          <w:sz w:val="24"/>
          <w:szCs w:val="24"/>
        </w:rPr>
        <w:t xml:space="preserve">To implement software-level model compression techniques (INT8 quantization and weight pruning) for edge deployment.</w:t>
      </w:r>
    </w:p>
    <w:p>
      <w:pPr>
        <w:pStyle w:val="ListParagraph"/>
        <w:numPr>
          <w:ilvl w:val="0"/>
          <w:numId w:val="2"/>
        </w:numPr>
        <w:spacing w:after="80" w:line="360"/>
      </w:pPr>
      <w:r>
        <w:rPr>
          <w:rFonts w:ascii="Times New Roman" w:cs="Times New Roman" w:eastAsia="Times New Roman" w:hAnsi="Times New Roman"/>
          <w:sz w:val="24"/>
          <w:szCs w:val="24"/>
        </w:rPr>
        <w:t xml:space="preserve">To validate the framework against standardized arrhythmia datasets achieving diagnostic accuracy exceeding 98%.</w:t>
      </w:r>
    </w:p>
    <w:p>
      <w:pPr>
        <w:spacing w:after="120"/>
      </w:pPr>
      <w:r>
        <w:t xml:space="preserve"/>
      </w:r>
    </w:p>
    <w:p>
      <w:pPr>
        <w:spacing w:after="120" w:before="200"/>
      </w:pPr>
      <w:r>
        <w:rPr>
          <w:rFonts w:ascii="Times New Roman" w:cs="Times New Roman" w:eastAsia="Times New Roman" w:hAnsi="Times New Roman"/>
          <w:b/>
          <w:bCs/>
          <w:sz w:val="28"/>
          <w:szCs w:val="28"/>
        </w:rPr>
        <w:t xml:space="preserve">1.4 Scope of the Report</w:t>
      </w:r>
    </w:p>
    <w:p>
      <w:pPr>
        <w:spacing w:after="120" w:line="360"/>
        <w:jc w:val="both"/>
      </w:pPr>
      <w:r>
        <w:rPr>
          <w:rFonts w:ascii="Times New Roman" w:cs="Times New Roman" w:eastAsia="Times New Roman" w:hAnsi="Times New Roman"/>
          <w:b w:val="false"/>
          <w:bCs w:val="false"/>
          <w:sz w:val="24"/>
          <w:szCs w:val="24"/>
        </w:rPr>
        <w:t xml:space="preserve">This report covers the software-centric evolution of AI-driven ECG analysis — from traditional hardware-focused VLSI designs toward high-level algorithmic efficiency and cloud-native software architectures. It details the integration of neural models within modern software stacks using containerization via Docker and orchestration through Kubernetes. The findings are validated against the MIT-BIH Arrhythmia Database, PTB-XL Dataset, and a synthetic augmented dataset generated using Time-VQVAE models.</w:t>
      </w:r>
    </w:p>
    <w:p>
      <w:r>
        <w:br w:type="page"/>
      </w:r>
    </w:p>
    <w:p>
      <w:pPr>
        <w:spacing w:after="160" w:before="240"/>
      </w:pPr>
      <w:r>
        <w:rPr>
          <w:rFonts w:ascii="Times New Roman" w:cs="Times New Roman" w:eastAsia="Times New Roman" w:hAnsi="Times New Roman"/>
          <w:b/>
          <w:bCs/>
          <w:sz w:val="32"/>
          <w:szCs w:val="32"/>
        </w:rPr>
        <w:t xml:space="preserve">2. Methodology</w:t>
      </w:r>
    </w:p>
    <w:p>
      <w:pPr>
        <w:spacing w:after="120" w:line="360"/>
        <w:jc w:val="both"/>
      </w:pPr>
      <w:r>
        <w:rPr>
          <w:rFonts w:ascii="Times New Roman" w:cs="Times New Roman" w:eastAsia="Times New Roman" w:hAnsi="Times New Roman"/>
          <w:b w:val="false"/>
          <w:bCs w:val="false"/>
          <w:sz w:val="24"/>
          <w:szCs w:val="24"/>
        </w:rPr>
        <w:t xml:space="preserve">The research methodology followed a structured software engineering lifecycle, beginning with requirements analysis, progressing through model selection and complexity evaluation, and culminating in deployment and validation. The methodology draws from both classical algorithmic analysis and contemporary deep learning practices.</w:t>
      </w:r>
    </w:p>
    <w:p>
      <w:pPr>
        <w:spacing w:after="120"/>
      </w:pPr>
      <w:r>
        <w:t xml:space="preserve"/>
      </w:r>
    </w:p>
    <w:p>
      <w:pPr>
        <w:spacing w:after="120" w:before="200"/>
      </w:pPr>
      <w:r>
        <w:rPr>
          <w:rFonts w:ascii="Times New Roman" w:cs="Times New Roman" w:eastAsia="Times New Roman" w:hAnsi="Times New Roman"/>
          <w:b/>
          <w:bCs/>
          <w:sz w:val="28"/>
          <w:szCs w:val="28"/>
        </w:rPr>
        <w:t xml:space="preserve">2.1 Evolution of Algorithmic Methodologies</w:t>
      </w:r>
    </w:p>
    <w:p>
      <w:pPr>
        <w:spacing w:after="120" w:line="360"/>
        <w:jc w:val="both"/>
      </w:pPr>
      <w:r>
        <w:rPr>
          <w:rFonts w:ascii="Times New Roman" w:cs="Times New Roman" w:eastAsia="Times New Roman" w:hAnsi="Times New Roman"/>
          <w:b w:val="false"/>
          <w:bCs w:val="false"/>
          <w:sz w:val="24"/>
          <w:szCs w:val="24"/>
        </w:rPr>
        <w:t xml:space="preserve">In the initial phase of automation (approximately 2015–2018), researchers relied heavily on Support Vector Machines (SVMs) and decision trees. These models required extensive preprocessing to extract features like QRS complex width, P-wave duration, and ST-segment elevation. The limitation of this approach was its dependence on expert-defined heuristics; if a specific arrhythmia did not conform to the predefined rules, the software failed to trigger an alert.</w:t>
      </w:r>
    </w:p>
    <w:p>
      <w:pPr>
        <w:spacing w:after="120"/>
      </w:pPr>
      <w:r>
        <w:t xml:space="preserve"/>
      </w:r>
    </w:p>
    <w:p>
      <w:pPr>
        <w:spacing w:after="120" w:line="360"/>
        <w:jc w:val="both"/>
      </w:pPr>
      <w:r>
        <w:rPr>
          <w:rFonts w:ascii="Times New Roman" w:cs="Times New Roman" w:eastAsia="Times New Roman" w:hAnsi="Times New Roman"/>
          <w:b w:val="false"/>
          <w:bCs w:val="false"/>
          <w:sz w:val="24"/>
          <w:szCs w:val="24"/>
        </w:rPr>
        <w:t xml:space="preserve">The introduction of 1D Convolutional Neural Networks (CNNs) in 2018 revolutionized the field by automating the feature extraction process. CNNs utilize layered kernels to identify morphological patterns directly from the signal, achieving accuracies as high as 96.44% on standardized tasks. Recent software optimizations in 2024 have utilized depthwise separable convolutions (DSC) to reduce the O(n) overhead, significantly decreasing model footprint and computation.</w:t>
      </w:r>
    </w:p>
    <w:p>
      <w:pPr>
        <w:spacing w:after="120"/>
      </w:pPr>
      <w:r>
        <w:t xml:space="preserve"/>
      </w:r>
    </w:p>
    <w:p>
      <w:pPr>
        <w:spacing w:after="120" w:before="200"/>
      </w:pPr>
      <w:r>
        <w:rPr>
          <w:rFonts w:ascii="Times New Roman" w:cs="Times New Roman" w:eastAsia="Times New Roman" w:hAnsi="Times New Roman"/>
          <w:b/>
          <w:bCs/>
          <w:sz w:val="28"/>
          <w:szCs w:val="28"/>
        </w:rPr>
        <w:t xml:space="preserve">2.2 Temporal Modeling and Hybrid Systems</w:t>
      </w:r>
    </w:p>
    <w:p>
      <w:pPr>
        <w:spacing w:after="120" w:line="360"/>
        <w:jc w:val="both"/>
      </w:pPr>
      <w:r>
        <w:rPr>
          <w:rFonts w:ascii="Times New Roman" w:cs="Times New Roman" w:eastAsia="Times New Roman" w:hAnsi="Times New Roman"/>
          <w:b w:val="false"/>
          <w:bCs w:val="false"/>
          <w:sz w:val="24"/>
          <w:szCs w:val="24"/>
        </w:rPr>
        <w:t xml:space="preserve">While CNNs excel at spatial extraction, they are inherently limited in capturing long-term temporal dynamics. This gap led to the adoption of Recurrent Neural Networks (RNNs) and Long Short-Term Memory (LSTM) cells. LSTMs are uniquely suited for ECG analysis because they can maintain a 'memory' of past cardiac cycles, which is essential for diagnosing rhythm-based disorders that evolve over hundreds of heartbeats.</w:t>
      </w:r>
    </w:p>
    <w:p>
      <w:pPr>
        <w:spacing w:after="120"/>
      </w:pPr>
      <w:r>
        <w:t xml:space="preserve"/>
      </w:r>
    </w:p>
    <w:p>
      <w:pPr>
        <w:spacing w:after="120" w:line="360"/>
        <w:jc w:val="both"/>
      </w:pPr>
      <w:r>
        <w:rPr>
          <w:rFonts w:ascii="Times New Roman" w:cs="Times New Roman" w:eastAsia="Times New Roman" w:hAnsi="Times New Roman"/>
          <w:b w:val="false"/>
          <w:bCs w:val="false"/>
          <w:sz w:val="24"/>
          <w:szCs w:val="24"/>
        </w:rPr>
        <w:t xml:space="preserve">By 2023, hybrid architectures integrating 1D CNN layers for local feature extraction with Bi-LSTM layers for sequential modeling became the state-of-the-art for robust arrhythmia classification. These models leverage the spatial awareness of convolutions and the temporal logic of recurrence, achieving accuracies nearing 99% on the MIT-BIH Arrhythmia Database.</w:t>
      </w:r>
    </w:p>
    <w:p>
      <w:pPr>
        <w:spacing w:after="120"/>
      </w:pPr>
      <w:r>
        <w:t xml:space="preserve"/>
      </w:r>
    </w:p>
    <w:p>
      <w:pPr>
        <w:spacing w:after="120" w:before="200"/>
      </w:pPr>
      <w:r>
        <w:rPr>
          <w:rFonts w:ascii="Times New Roman" w:cs="Times New Roman" w:eastAsia="Times New Roman" w:hAnsi="Times New Roman"/>
          <w:b/>
          <w:bCs/>
          <w:sz w:val="28"/>
          <w:szCs w:val="28"/>
        </w:rPr>
        <w:t xml:space="preserve">2.3 Emerging Transformer and Asynchronous Architectures</w:t>
      </w:r>
    </w:p>
    <w:p>
      <w:pPr>
        <w:spacing w:after="120" w:line="360"/>
        <w:jc w:val="both"/>
      </w:pPr>
      <w:r>
        <w:rPr>
          <w:rFonts w:ascii="Times New Roman" w:cs="Times New Roman" w:eastAsia="Times New Roman" w:hAnsi="Times New Roman"/>
          <w:b w:val="false"/>
          <w:bCs w:val="false"/>
          <w:sz w:val="24"/>
          <w:szCs w:val="24"/>
        </w:rPr>
        <w:t xml:space="preserve">The most recent shift (2024–2025) involves the application of attention mechanisms and Transformer models, originally developed for natural language processing. Transformers allow the software to model global dependencies across an entire ECG trace without the sequential bottlenecks of RNNs. However, the quadratic complexity O(n^2) of self-attention mechanisms poses a significant challenge for real-time deployment on standard cloud instances.</w:t>
      </w:r>
    </w:p>
    <w:p>
      <w:pPr>
        <w:spacing w:after="120"/>
      </w:pPr>
      <w:r>
        <w:t xml:space="preserve"/>
      </w:r>
    </w:p>
    <w:p>
      <w:pPr>
        <w:spacing w:after="120" w:line="360"/>
        <w:jc w:val="both"/>
      </w:pPr>
      <w:r>
        <w:rPr>
          <w:rFonts w:ascii="Times New Roman" w:cs="Times New Roman" w:eastAsia="Times New Roman" w:hAnsi="Times New Roman"/>
          <w:b w:val="false"/>
          <w:bCs w:val="false"/>
          <w:sz w:val="24"/>
          <w:szCs w:val="24"/>
        </w:rPr>
        <w:t xml:space="preserve">Simultaneously, event-driven software paradigms inspired by Spiking Neural Networks (SNNs) have emerged as an alternative for edge computing. Unlike traditional networks that process data continuously, these architectures are asynchronous, activating only when a signal spike occurs. Software implementations using frameworks like SNN-Torch have demonstrated that it is possible to achieve 98.26% accuracy with minimal CPU cycle consumption per heartbeat.</w:t>
      </w:r>
    </w:p>
    <w:p>
      <w:pPr>
        <w:spacing w:after="200"/>
      </w:pPr>
      <w:r>
        <w:t xml:space="preserve"/>
      </w:r>
    </w:p>
    <w:p>
      <w:pPr>
        <w:spacing w:after="80"/>
        <w:jc w:val="center"/>
      </w:pPr>
      <w:r>
        <w:rPr>
          <w:rFonts w:ascii="Times New Roman" w:cs="Times New Roman" w:eastAsia="Times New Roman" w:hAnsi="Times New Roman"/>
          <w:b/>
          <w:bCs/>
          <w:i/>
          <w:iCs/>
          <w:sz w:val="22"/>
          <w:szCs w:val="22"/>
        </w:rPr>
        <w:t xml:space="preserve">Table 1: Comparative Analysis of AI Architectures for ECG Analysis Software</w:t>
      </w:r>
    </w:p>
    <w:tbl>
      <w:tblPr>
        <w:tblW w:type="dxa" w:w="9429"/>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1600"/>
        <w:gridCol w:w="3029"/>
      </w:tblGrid>
      <w:tr>
        <w:tc>
          <w:tcPr>
            <w:tcW w:type="dxa" w:w="1400"/>
            <w:tcBorders>
              <w:top w:val="single" w:color="000000" w:sz="4"/>
              <w:left w:val="single" w:color="000000" w:sz="4"/>
              <w:bottom w:val="single" w:color="000000" w:sz="4"/>
              <w:right w:val="single" w:color="000000" w:sz="4"/>
            </w:tcBorders>
            <w:shd w:fill="BDD7E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AI Model</w:t>
            </w:r>
          </w:p>
        </w:tc>
        <w:tc>
          <w:tcPr>
            <w:tcW w:type="dxa" w:w="1800"/>
            <w:tcBorders>
              <w:top w:val="single" w:color="000000" w:sz="4"/>
              <w:left w:val="single" w:color="000000" w:sz="4"/>
              <w:bottom w:val="single" w:color="000000" w:sz="4"/>
              <w:right w:val="single" w:color="000000" w:sz="4"/>
            </w:tcBorders>
            <w:shd w:fill="BDD7E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Core Feature</w:t>
            </w:r>
          </w:p>
        </w:tc>
        <w:tc>
          <w:tcPr>
            <w:tcW w:type="dxa" w:w="1600"/>
            <w:tcBorders>
              <w:top w:val="single" w:color="000000" w:sz="4"/>
              <w:left w:val="single" w:color="000000" w:sz="4"/>
              <w:bottom w:val="single" w:color="000000" w:sz="4"/>
              <w:right w:val="single" w:color="000000" w:sz="4"/>
            </w:tcBorders>
            <w:shd w:fill="BDD7E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Time Complexity</w:t>
            </w:r>
          </w:p>
        </w:tc>
        <w:tc>
          <w:tcPr>
            <w:tcW w:type="dxa" w:w="1600"/>
            <w:tcBorders>
              <w:top w:val="single" w:color="000000" w:sz="4"/>
              <w:left w:val="single" w:color="000000" w:sz="4"/>
              <w:bottom w:val="single" w:color="000000" w:sz="4"/>
              <w:right w:val="single" w:color="000000" w:sz="4"/>
            </w:tcBorders>
            <w:shd w:fill="BDD7E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Space Complexity</w:t>
            </w:r>
          </w:p>
        </w:tc>
        <w:tc>
          <w:tcPr>
            <w:tcW w:type="dxa" w:w="3029"/>
            <w:tcBorders>
              <w:top w:val="single" w:color="000000" w:sz="4"/>
              <w:left w:val="single" w:color="000000" w:sz="4"/>
              <w:bottom w:val="single" w:color="000000" w:sz="4"/>
              <w:right w:val="single" w:color="000000" w:sz="4"/>
            </w:tcBorders>
            <w:shd w:fill="BDD7E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Clinical Suitability</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Classic SVM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Expert-defined features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O(features)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Low</w:t>
            </w:r>
          </w:p>
        </w:tc>
        <w:tc>
          <w:tcPr>
            <w:tcW w:type="dxa" w:w="30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Limited to clear anomalies</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1D CNN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Automated morphology</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O(n)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O(layers)</w:t>
            </w:r>
          </w:p>
        </w:tc>
        <w:tc>
          <w:tcPr>
            <w:tcW w:type="dxa" w:w="30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High morphological accuracy</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LSTM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Temporal dynamics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O(n)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O(hidden size)</w:t>
            </w:r>
          </w:p>
        </w:tc>
        <w:tc>
          <w:tcPr>
            <w:tcW w:type="dxa" w:w="30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Long-term rhythm analysis</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Transformer</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Global context attention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O(n^2)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O(n^2)</w:t>
            </w:r>
          </w:p>
        </w:tc>
        <w:tc>
          <w:tcPr>
            <w:tcW w:type="dxa" w:w="30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High-scale, complex patterns</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Event-Driven SNN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Asynchronous spikes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O(spikes)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O(neurons)</w:t>
            </w:r>
          </w:p>
        </w:tc>
        <w:tc>
          <w:tcPr>
            <w:tcW w:type="dxa" w:w="30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Efficient real-time monitoring</w:t>
            </w:r>
          </w:p>
        </w:tc>
      </w:tr>
    </w:tbl>
    <w:p>
      <w:pPr>
        <w:spacing w:after="120"/>
      </w:pPr>
      <w:r>
        <w:t xml:space="preserve"/>
      </w:r>
    </w:p>
    <w:p>
      <w:pPr>
        <w:spacing w:after="120" w:before="200"/>
      </w:pPr>
      <w:r>
        <w:rPr>
          <w:rFonts w:ascii="Times New Roman" w:cs="Times New Roman" w:eastAsia="Times New Roman" w:hAnsi="Times New Roman"/>
          <w:b/>
          <w:bCs/>
          <w:sz w:val="28"/>
          <w:szCs w:val="28"/>
        </w:rPr>
        <w:t xml:space="preserve">2.4 Research Design</w:t>
      </w:r>
    </w:p>
    <w:p>
      <w:pPr>
        <w:spacing w:after="120" w:line="360"/>
        <w:jc w:val="both"/>
      </w:pPr>
      <w:r>
        <w:rPr>
          <w:rFonts w:ascii="Times New Roman" w:cs="Times New Roman" w:eastAsia="Times New Roman" w:hAnsi="Times New Roman"/>
          <w:b w:val="false"/>
          <w:bCs w:val="false"/>
          <w:sz w:val="24"/>
          <w:szCs w:val="24"/>
        </w:rPr>
        <w:t xml:space="preserve">The research followed a comparative experimental design. Multiple neural architectures were trained using identical preprocessing pipelines and hyperparameter configurations to ensure fair comparison. Patient-independent data partitioning was enforced to prevent data leakage between training and test sets. Synthetic data augmentation via Time-VQVAE models was used to address class imbalance, where normal heartbeats vastly outnumber arrhythmic samples.</w:t>
      </w:r>
    </w:p>
    <w:p>
      <w:r>
        <w:br w:type="page"/>
      </w:r>
    </w:p>
    <w:p>
      <w:pPr>
        <w:spacing w:after="160" w:before="240"/>
      </w:pPr>
      <w:r>
        <w:rPr>
          <w:rFonts w:ascii="Times New Roman" w:cs="Times New Roman" w:eastAsia="Times New Roman" w:hAnsi="Times New Roman"/>
          <w:b/>
          <w:bCs/>
          <w:sz w:val="32"/>
          <w:szCs w:val="32"/>
        </w:rPr>
        <w:t xml:space="preserve">3. Tools and Technologies</w:t>
      </w:r>
    </w:p>
    <w:p>
      <w:pPr>
        <w:spacing w:after="120" w:line="360"/>
        <w:jc w:val="both"/>
      </w:pPr>
      <w:r>
        <w:rPr>
          <w:rFonts w:ascii="Times New Roman" w:cs="Times New Roman" w:eastAsia="Times New Roman" w:hAnsi="Times New Roman"/>
          <w:b w:val="false"/>
          <w:bCs w:val="false"/>
          <w:sz w:val="24"/>
          <w:szCs w:val="24"/>
        </w:rPr>
        <w:t xml:space="preserve">The development environment for the proposed system is built on an open-source software stack to ensure reproducibility, accessibility, and scalability. The technology choices reflect industry best practices for high-throughput, low-latency medical AI systems.</w:t>
      </w:r>
    </w:p>
    <w:p>
      <w:pPr>
        <w:spacing w:after="120"/>
      </w:pPr>
      <w:r>
        <w:t xml:space="preserve"/>
      </w:r>
    </w:p>
    <w:p>
      <w:pPr>
        <w:spacing w:after="120" w:before="200"/>
      </w:pPr>
      <w:r>
        <w:rPr>
          <w:rFonts w:ascii="Times New Roman" w:cs="Times New Roman" w:eastAsia="Times New Roman" w:hAnsi="Times New Roman"/>
          <w:b/>
          <w:bCs/>
          <w:sz w:val="28"/>
          <w:szCs w:val="28"/>
        </w:rPr>
        <w:t xml:space="preserve">3.1 Programming Languages and Core Libraries</w:t>
      </w:r>
    </w:p>
    <w:p>
      <w:pPr>
        <w:pStyle w:val="ListParagraph"/>
        <w:numPr>
          <w:ilvl w:val="0"/>
          <w:numId w:val="2"/>
        </w:numPr>
        <w:spacing w:after="80" w:line="360"/>
      </w:pPr>
      <w:r>
        <w:rPr>
          <w:rFonts w:ascii="Times New Roman" w:cs="Times New Roman" w:eastAsia="Times New Roman" w:hAnsi="Times New Roman"/>
          <w:sz w:val="24"/>
          <w:szCs w:val="24"/>
        </w:rPr>
        <w:t xml:space="preserve">Python 3.10+: Selected for its extensive ecosystem of scientific and deep learning libraries, rapid prototyping capability, and broad community support.</w:t>
      </w:r>
    </w:p>
    <w:p>
      <w:pPr>
        <w:pStyle w:val="ListParagraph"/>
        <w:numPr>
          <w:ilvl w:val="0"/>
          <w:numId w:val="2"/>
        </w:numPr>
        <w:spacing w:after="80" w:line="360"/>
      </w:pPr>
      <w:r>
        <w:rPr>
          <w:rFonts w:ascii="Times New Roman" w:cs="Times New Roman" w:eastAsia="Times New Roman" w:hAnsi="Times New Roman"/>
          <w:sz w:val="24"/>
          <w:szCs w:val="24"/>
        </w:rPr>
        <w:t xml:space="preserve">NumPy: Foundational library for high-performance numerical array operations used throughout signal preprocessing.</w:t>
      </w:r>
    </w:p>
    <w:p>
      <w:pPr>
        <w:pStyle w:val="ListParagraph"/>
        <w:numPr>
          <w:ilvl w:val="0"/>
          <w:numId w:val="2"/>
        </w:numPr>
        <w:spacing w:after="80" w:line="360"/>
      </w:pPr>
      <w:r>
        <w:rPr>
          <w:rFonts w:ascii="Times New Roman" w:cs="Times New Roman" w:eastAsia="Times New Roman" w:hAnsi="Times New Roman"/>
          <w:sz w:val="24"/>
          <w:szCs w:val="24"/>
        </w:rPr>
        <w:t xml:space="preserve">SciPy: Provides digital signal processing functions including the Butterworth band-pass filter for ECG denoising.</w:t>
      </w:r>
    </w:p>
    <w:p>
      <w:pPr>
        <w:pStyle w:val="ListParagraph"/>
        <w:numPr>
          <w:ilvl w:val="0"/>
          <w:numId w:val="2"/>
        </w:numPr>
        <w:spacing w:after="80" w:line="360"/>
      </w:pPr>
      <w:r>
        <w:rPr>
          <w:rFonts w:ascii="Times New Roman" w:cs="Times New Roman" w:eastAsia="Times New Roman" w:hAnsi="Times New Roman"/>
          <w:sz w:val="24"/>
          <w:szCs w:val="24"/>
        </w:rPr>
        <w:t xml:space="preserve">Pandas: Used for metadata handling, dataset management, and structured tabular operations.</w:t>
      </w:r>
    </w:p>
    <w:p>
      <w:pPr>
        <w:pStyle w:val="ListParagraph"/>
        <w:numPr>
          <w:ilvl w:val="0"/>
          <w:numId w:val="2"/>
        </w:numPr>
        <w:spacing w:after="80" w:line="360"/>
      </w:pPr>
      <w:r>
        <w:rPr>
          <w:rFonts w:ascii="Times New Roman" w:cs="Times New Roman" w:eastAsia="Times New Roman" w:hAnsi="Times New Roman"/>
          <w:sz w:val="24"/>
          <w:szCs w:val="24"/>
        </w:rPr>
        <w:t xml:space="preserve">Scikit-learn: Provides preprocessing utilities including Min-Max scaler and model evaluation metrics.</w:t>
      </w:r>
    </w:p>
    <w:p>
      <w:pPr>
        <w:spacing w:after="120"/>
      </w:pPr>
      <w:r>
        <w:t xml:space="preserve"/>
      </w:r>
    </w:p>
    <w:p>
      <w:pPr>
        <w:spacing w:after="120" w:before="200"/>
      </w:pPr>
      <w:r>
        <w:rPr>
          <w:rFonts w:ascii="Times New Roman" w:cs="Times New Roman" w:eastAsia="Times New Roman" w:hAnsi="Times New Roman"/>
          <w:b/>
          <w:bCs/>
          <w:sz w:val="28"/>
          <w:szCs w:val="28"/>
        </w:rPr>
        <w:t xml:space="preserve">3.2 Deep Learning Frameworks</w:t>
      </w:r>
    </w:p>
    <w:p>
      <w:pPr>
        <w:pStyle w:val="ListParagraph"/>
        <w:numPr>
          <w:ilvl w:val="0"/>
          <w:numId w:val="2"/>
        </w:numPr>
        <w:spacing w:after="80" w:line="360"/>
      </w:pPr>
      <w:r>
        <w:rPr>
          <w:rFonts w:ascii="Times New Roman" w:cs="Times New Roman" w:eastAsia="Times New Roman" w:hAnsi="Times New Roman"/>
          <w:sz w:val="24"/>
          <w:szCs w:val="24"/>
        </w:rPr>
        <w:t xml:space="preserve">TensorFlow 2.18: Used for building, training, and evaluating CNN and hybrid CNN-BiLSTM models with GPU acceleration.</w:t>
      </w:r>
    </w:p>
    <w:p>
      <w:pPr>
        <w:pStyle w:val="ListParagraph"/>
        <w:numPr>
          <w:ilvl w:val="0"/>
          <w:numId w:val="2"/>
        </w:numPr>
        <w:spacing w:after="80" w:line="360"/>
      </w:pPr>
      <w:r>
        <w:rPr>
          <w:rFonts w:ascii="Times New Roman" w:cs="Times New Roman" w:eastAsia="Times New Roman" w:hAnsi="Times New Roman"/>
          <w:sz w:val="24"/>
          <w:szCs w:val="24"/>
        </w:rPr>
        <w:t xml:space="preserve">PyTorch: Utilized for Transformer-based architectures and custom layer implementations owing to its dynamic computation graph.</w:t>
      </w:r>
    </w:p>
    <w:p>
      <w:pPr>
        <w:pStyle w:val="ListParagraph"/>
        <w:numPr>
          <w:ilvl w:val="0"/>
          <w:numId w:val="2"/>
        </w:numPr>
        <w:spacing w:after="80" w:line="360"/>
      </w:pPr>
      <w:r>
        <w:rPr>
          <w:rFonts w:ascii="Times New Roman" w:cs="Times New Roman" w:eastAsia="Times New Roman" w:hAnsi="Times New Roman"/>
          <w:sz w:val="24"/>
          <w:szCs w:val="24"/>
        </w:rPr>
        <w:t xml:space="preserve">SNN-Torch: Framework for implementing Spiking Neural Network architectures with biologically inspired event-driven computation.</w:t>
      </w:r>
    </w:p>
    <w:p>
      <w:pPr>
        <w:pStyle w:val="ListParagraph"/>
        <w:numPr>
          <w:ilvl w:val="0"/>
          <w:numId w:val="2"/>
        </w:numPr>
        <w:spacing w:after="80" w:line="360"/>
      </w:pPr>
      <w:r>
        <w:rPr>
          <w:rFonts w:ascii="Times New Roman" w:cs="Times New Roman" w:eastAsia="Times New Roman" w:hAnsi="Times New Roman"/>
          <w:sz w:val="24"/>
          <w:szCs w:val="24"/>
        </w:rPr>
        <w:t xml:space="preserve">BioSPPy: Specialized Python library for biosignal processing, specifically for ECG R-peak detection and segmentation.</w:t>
      </w:r>
    </w:p>
    <w:p>
      <w:pPr>
        <w:pStyle w:val="ListParagraph"/>
        <w:numPr>
          <w:ilvl w:val="0"/>
          <w:numId w:val="2"/>
        </w:numPr>
        <w:spacing w:after="80" w:line="360"/>
      </w:pPr>
      <w:r>
        <w:rPr>
          <w:rFonts w:ascii="Times New Roman" w:cs="Times New Roman" w:eastAsia="Times New Roman" w:hAnsi="Times New Roman"/>
          <w:sz w:val="24"/>
          <w:szCs w:val="24"/>
        </w:rPr>
        <w:t xml:space="preserve">Py-ECGDetectors: Implements the Pan-Tompkins algorithm and other R-peak detection algorithms for heartbeat segmentation.</w:t>
      </w:r>
    </w:p>
    <w:p>
      <w:pPr>
        <w:spacing w:after="120"/>
      </w:pPr>
      <w:r>
        <w:t xml:space="preserve"/>
      </w:r>
    </w:p>
    <w:p>
      <w:pPr>
        <w:spacing w:after="120" w:before="200"/>
      </w:pPr>
      <w:r>
        <w:rPr>
          <w:rFonts w:ascii="Times New Roman" w:cs="Times New Roman" w:eastAsia="Times New Roman" w:hAnsi="Times New Roman"/>
          <w:b/>
          <w:bCs/>
          <w:sz w:val="28"/>
          <w:szCs w:val="28"/>
        </w:rPr>
        <w:t xml:space="preserve">3.3 Infrastructure and Deployment Tools</w:t>
      </w:r>
    </w:p>
    <w:p>
      <w:pPr>
        <w:pStyle w:val="ListParagraph"/>
        <w:numPr>
          <w:ilvl w:val="0"/>
          <w:numId w:val="2"/>
        </w:numPr>
        <w:spacing w:after="80" w:line="360"/>
      </w:pPr>
      <w:r>
        <w:rPr>
          <w:rFonts w:ascii="Times New Roman" w:cs="Times New Roman" w:eastAsia="Times New Roman" w:hAnsi="Times New Roman"/>
          <w:sz w:val="24"/>
          <w:szCs w:val="24"/>
        </w:rPr>
        <w:t xml:space="preserve">Docker: Containerization of all processing microservices to ensure environment consistency across development and production.</w:t>
      </w:r>
    </w:p>
    <w:p>
      <w:pPr>
        <w:pStyle w:val="ListParagraph"/>
        <w:numPr>
          <w:ilvl w:val="0"/>
          <w:numId w:val="2"/>
        </w:numPr>
        <w:spacing w:after="80" w:line="360"/>
      </w:pPr>
      <w:r>
        <w:rPr>
          <w:rFonts w:ascii="Times New Roman" w:cs="Times New Roman" w:eastAsia="Times New Roman" w:hAnsi="Times New Roman"/>
          <w:sz w:val="24"/>
          <w:szCs w:val="24"/>
        </w:rPr>
        <w:t xml:space="preserve">Kubernetes: Container orchestration for horizontal scalability; Horizontal Pod Autoscaling (HPA) manages dynamic resource allocation.</w:t>
      </w:r>
    </w:p>
    <w:p>
      <w:pPr>
        <w:pStyle w:val="ListParagraph"/>
        <w:numPr>
          <w:ilvl w:val="0"/>
          <w:numId w:val="2"/>
        </w:numPr>
        <w:spacing w:after="80" w:line="360"/>
      </w:pPr>
      <w:r>
        <w:rPr>
          <w:rFonts w:ascii="Times New Roman" w:cs="Times New Roman" w:eastAsia="Times New Roman" w:hAnsi="Times New Roman"/>
          <w:sz w:val="24"/>
          <w:szCs w:val="24"/>
        </w:rPr>
        <w:t xml:space="preserve">Apache Kafka: Distributed message broker serving as the central nervous system, decoupling ECG data ingestion from downstream AI processing.</w:t>
      </w:r>
    </w:p>
    <w:p>
      <w:pPr>
        <w:pStyle w:val="ListParagraph"/>
        <w:numPr>
          <w:ilvl w:val="0"/>
          <w:numId w:val="2"/>
        </w:numPr>
        <w:spacing w:after="80" w:line="360"/>
      </w:pPr>
      <w:r>
        <w:rPr>
          <w:rFonts w:ascii="Times New Roman" w:cs="Times New Roman" w:eastAsia="Times New Roman" w:hAnsi="Times New Roman"/>
          <w:sz w:val="24"/>
          <w:szCs w:val="24"/>
        </w:rPr>
        <w:t xml:space="preserve">FastAPI: High-performance Python web framework used for the API gateway handling external traffic with minimal latency overhead.</w:t>
      </w:r>
    </w:p>
    <w:p>
      <w:pPr>
        <w:pStyle w:val="ListParagraph"/>
        <w:numPr>
          <w:ilvl w:val="0"/>
          <w:numId w:val="2"/>
        </w:numPr>
        <w:spacing w:after="80" w:line="360"/>
      </w:pPr>
      <w:r>
        <w:rPr>
          <w:rFonts w:ascii="Times New Roman" w:cs="Times New Roman" w:eastAsia="Times New Roman" w:hAnsi="Times New Roman"/>
          <w:sz w:val="24"/>
          <w:szCs w:val="24"/>
        </w:rPr>
        <w:t xml:space="preserve">NVIDIA Triton Inference Server: Production-grade model serving platform supporting dynamic batching and concurrent multi-model execution.</w:t>
      </w:r>
    </w:p>
    <w:p>
      <w:pPr>
        <w:spacing w:after="120"/>
      </w:pPr>
      <w:r>
        <w:t xml:space="preserve"/>
      </w:r>
    </w:p>
    <w:p>
      <w:pPr>
        <w:spacing w:after="120" w:before="200"/>
      </w:pPr>
      <w:r>
        <w:rPr>
          <w:rFonts w:ascii="Times New Roman" w:cs="Times New Roman" w:eastAsia="Times New Roman" w:hAnsi="Times New Roman"/>
          <w:b/>
          <w:bCs/>
          <w:sz w:val="28"/>
          <w:szCs w:val="28"/>
        </w:rPr>
        <w:t xml:space="preserve">3.4 Benchmarking Datasets</w:t>
      </w:r>
    </w:p>
    <w:p>
      <w:pPr>
        <w:pStyle w:val="ListParagraph"/>
        <w:numPr>
          <w:ilvl w:val="0"/>
          <w:numId w:val="2"/>
        </w:numPr>
        <w:spacing w:after="80" w:line="360"/>
      </w:pPr>
      <w:r>
        <w:rPr>
          <w:rFonts w:ascii="Times New Roman" w:cs="Times New Roman" w:eastAsia="Times New Roman" w:hAnsi="Times New Roman"/>
          <w:sz w:val="24"/>
          <w:szCs w:val="24"/>
        </w:rPr>
        <w:t xml:space="preserve">MIT-BIH Arrhythmia Database: The standard benchmark containing 48 excerpts of two-channel ambulatory ECG recordings from 47 subjects.</w:t>
      </w:r>
    </w:p>
    <w:p>
      <w:pPr>
        <w:pStyle w:val="ListParagraph"/>
        <w:numPr>
          <w:ilvl w:val="0"/>
          <w:numId w:val="2"/>
        </w:numPr>
        <w:spacing w:after="80" w:line="360"/>
      </w:pPr>
      <w:r>
        <w:rPr>
          <w:rFonts w:ascii="Times New Roman" w:cs="Times New Roman" w:eastAsia="Times New Roman" w:hAnsi="Times New Roman"/>
          <w:sz w:val="24"/>
          <w:szCs w:val="24"/>
        </w:rPr>
        <w:t xml:space="preserve">PTB-XL Dataset: A large-scale 12-lead ECG dataset consisting of 21,837 clinical records from 18,885 unique patients with physician-validated labels.</w:t>
      </w:r>
    </w:p>
    <w:p>
      <w:pPr>
        <w:pStyle w:val="ListParagraph"/>
        <w:numPr>
          <w:ilvl w:val="0"/>
          <w:numId w:val="2"/>
        </w:numPr>
        <w:spacing w:after="80" w:line="360"/>
      </w:pPr>
      <w:r>
        <w:rPr>
          <w:rFonts w:ascii="Times New Roman" w:cs="Times New Roman" w:eastAsia="Times New Roman" w:hAnsi="Times New Roman"/>
          <w:sz w:val="24"/>
          <w:szCs w:val="24"/>
        </w:rPr>
        <w:t xml:space="preserve">Synthetic Augmented Dataset: Generated using Time-VQVAE generative models to supplement underrepresented arrhythmia classes and address class imbalance.</w:t>
      </w:r>
    </w:p>
    <w:p>
      <w:pPr>
        <w:spacing w:after="120"/>
      </w:pPr>
      <w:r>
        <w:t xml:space="preserve"/>
      </w:r>
    </w:p>
    <w:p>
      <w:pPr>
        <w:spacing w:after="120" w:before="200"/>
      </w:pPr>
      <w:r>
        <w:rPr>
          <w:rFonts w:ascii="Times New Roman" w:cs="Times New Roman" w:eastAsia="Times New Roman" w:hAnsi="Times New Roman"/>
          <w:b/>
          <w:bCs/>
          <w:sz w:val="28"/>
          <w:szCs w:val="28"/>
        </w:rPr>
        <w:t xml:space="preserve">3.5 Model Compression Technologies</w:t>
      </w:r>
    </w:p>
    <w:p>
      <w:pPr>
        <w:pStyle w:val="ListParagraph"/>
        <w:numPr>
          <w:ilvl w:val="0"/>
          <w:numId w:val="2"/>
        </w:numPr>
        <w:spacing w:after="80" w:line="360"/>
      </w:pPr>
      <w:r>
        <w:rPr>
          <w:rFonts w:ascii="Times New Roman" w:cs="Times New Roman" w:eastAsia="Times New Roman" w:hAnsi="Times New Roman"/>
          <w:sz w:val="24"/>
          <w:szCs w:val="24"/>
        </w:rPr>
        <w:t xml:space="preserve">INT8 Quantization: Converts 32-bit floating-point (FP32) model weights to 8-bit integers (INT8), reducing memory footprint by 75% and accelerating CPU inference.</w:t>
      </w:r>
    </w:p>
    <w:p>
      <w:pPr>
        <w:pStyle w:val="ListParagraph"/>
        <w:numPr>
          <w:ilvl w:val="0"/>
          <w:numId w:val="2"/>
        </w:numPr>
        <w:spacing w:after="80" w:line="360"/>
      </w:pPr>
      <w:r>
        <w:rPr>
          <w:rFonts w:ascii="Times New Roman" w:cs="Times New Roman" w:eastAsia="Times New Roman" w:hAnsi="Times New Roman"/>
          <w:sz w:val="24"/>
          <w:szCs w:val="24"/>
        </w:rPr>
        <w:t xml:space="preserve">Weight Pruning: Identifies and removes neurons with near-zero activations, achieving up to 80% model sparsity while preserving diagnostic accuracy.</w:t>
      </w:r>
    </w:p>
    <w:p>
      <w:pPr>
        <w:pStyle w:val="ListParagraph"/>
        <w:numPr>
          <w:ilvl w:val="0"/>
          <w:numId w:val="2"/>
        </w:numPr>
        <w:spacing w:after="80" w:line="360"/>
      </w:pPr>
      <w:r>
        <w:rPr>
          <w:rFonts w:ascii="Times New Roman" w:cs="Times New Roman" w:eastAsia="Times New Roman" w:hAnsi="Times New Roman"/>
          <w:sz w:val="24"/>
          <w:szCs w:val="24"/>
        </w:rPr>
        <w:t xml:space="preserve">Depthwise Separable Convolutions (DSC): Architectural optimization reducing convolutional computation overhead for efficient edge deployment.</w:t>
      </w:r>
    </w:p>
    <w:p>
      <w:r>
        <w:br w:type="page"/>
      </w:r>
    </w:p>
    <w:p>
      <w:pPr>
        <w:spacing w:after="160" w:before="240"/>
      </w:pPr>
      <w:r>
        <w:rPr>
          <w:rFonts w:ascii="Times New Roman" w:cs="Times New Roman" w:eastAsia="Times New Roman" w:hAnsi="Times New Roman"/>
          <w:b/>
          <w:bCs/>
          <w:sz w:val="32"/>
          <w:szCs w:val="32"/>
        </w:rPr>
        <w:t xml:space="preserve">4. Implementation</w:t>
      </w:r>
    </w:p>
    <w:p>
      <w:pPr>
        <w:spacing w:after="120" w:line="360"/>
        <w:jc w:val="both"/>
      </w:pPr>
      <w:r>
        <w:rPr>
          <w:rFonts w:ascii="Times New Roman" w:cs="Times New Roman" w:eastAsia="Times New Roman" w:hAnsi="Times New Roman"/>
          <w:b w:val="false"/>
          <w:bCs w:val="false"/>
          <w:sz w:val="24"/>
          <w:szCs w:val="24"/>
        </w:rPr>
        <w:t xml:space="preserve">The implementation of the AI-driven ECG monitoring system required a sophisticated software stack designed for high-throughput, low-latency, and fault-tolerant operations. In a CSE-centric model, the focus is on how individual microservices interact within a containerized environment to deliver real-time diagnostic insights.</w:t>
      </w:r>
    </w:p>
    <w:p>
      <w:pPr>
        <w:spacing w:after="120"/>
      </w:pPr>
      <w:r>
        <w:t xml:space="preserve"/>
      </w:r>
    </w:p>
    <w:p>
      <w:pPr>
        <w:spacing w:after="120" w:before="200"/>
      </w:pPr>
      <w:r>
        <w:rPr>
          <w:rFonts w:ascii="Times New Roman" w:cs="Times New Roman" w:eastAsia="Times New Roman" w:hAnsi="Times New Roman"/>
          <w:b/>
          <w:bCs/>
          <w:sz w:val="28"/>
          <w:szCs w:val="28"/>
        </w:rPr>
        <w:t xml:space="preserve">4.1 Cloud-Native Microservices Architecture</w:t>
      </w:r>
    </w:p>
    <w:p>
      <w:pPr>
        <w:spacing w:after="120" w:line="276"/>
        <w:jc w:val="both"/>
      </w:pPr>
      <w:r>
        <w:rPr>
          <w:rFonts w:ascii="Times New Roman" w:cs="Times New Roman" w:eastAsia="Times New Roman" w:hAnsi="Times New Roman"/>
          <w:b w:val="false"/>
          <w:bCs w:val="false"/>
          <w:sz w:val="24"/>
          <w:szCs w:val="24"/>
        </w:rPr>
        <w:t xml:space="preserve">The proposed architecture utilizes a microservices-based approach orchestrated via Kubernetes with five core functional layers:</w:t>
      </w:r>
    </w:p>
    <w:p>
      <w:pPr>
        <w:pStyle w:val="ListParagraph"/>
        <w:numPr>
          <w:ilvl w:val="0"/>
          <w:numId w:val="2"/>
        </w:numPr>
        <w:spacing w:after="80" w:line="360"/>
      </w:pPr>
      <w:r>
        <w:rPr>
          <w:rFonts w:ascii="Times New Roman" w:cs="Times New Roman" w:eastAsia="Times New Roman" w:hAnsi="Times New Roman"/>
          <w:sz w:val="24"/>
          <w:szCs w:val="24"/>
        </w:rPr>
        <w:t xml:space="preserve">Ingestion Layer: Manages connections from heart monitors via MQTT or WebSockets protocols. A FastAPI gateway handles external traffic and request routing with minimal latency overhead, supporting millions of concurrent device connections.</w:t>
      </w:r>
    </w:p>
    <w:p>
      <w:pPr>
        <w:pStyle w:val="ListParagraph"/>
        <w:numPr>
          <w:ilvl w:val="0"/>
          <w:numId w:val="2"/>
        </w:numPr>
        <w:spacing w:after="80" w:line="360"/>
      </w:pPr>
      <w:r>
        <w:rPr>
          <w:rFonts w:ascii="Times New Roman" w:cs="Times New Roman" w:eastAsia="Times New Roman" w:hAnsi="Times New Roman"/>
          <w:sz w:val="24"/>
          <w:szCs w:val="24"/>
        </w:rPr>
        <w:t xml:space="preserve">Message Broker Layer: Apache Kafka acts as the central nervous system, decoupling raw ECG data ingestion from downstream processing. Kafka topics are partitioned to allow parallel consumption by multiple worker pods, eliminating bottlenecks during patient data spikes.</w:t>
      </w:r>
    </w:p>
    <w:p>
      <w:pPr>
        <w:pStyle w:val="ListParagraph"/>
        <w:numPr>
          <w:ilvl w:val="0"/>
          <w:numId w:val="2"/>
        </w:numPr>
        <w:spacing w:after="80" w:line="360"/>
      </w:pPr>
      <w:r>
        <w:rPr>
          <w:rFonts w:ascii="Times New Roman" w:cs="Times New Roman" w:eastAsia="Times New Roman" w:hAnsi="Times New Roman"/>
          <w:sz w:val="24"/>
          <w:szCs w:val="24"/>
        </w:rPr>
        <w:t xml:space="preserve">Data Processing Pipeline: Containerized Python services execute signal denoising using Butterworth filters, baseline wander correction, and R-peak detection using the Pan-Tompkins algorithm through optimized SciPy and BioSPPy libraries.</w:t>
      </w:r>
    </w:p>
    <w:p>
      <w:pPr>
        <w:pStyle w:val="ListParagraph"/>
        <w:numPr>
          <w:ilvl w:val="0"/>
          <w:numId w:val="2"/>
        </w:numPr>
        <w:spacing w:after="80" w:line="360"/>
      </w:pPr>
      <w:r>
        <w:rPr>
          <w:rFonts w:ascii="Times New Roman" w:cs="Times New Roman" w:eastAsia="Times New Roman" w:hAnsi="Times New Roman"/>
          <w:sz w:val="24"/>
          <w:szCs w:val="24"/>
        </w:rPr>
        <w:t xml:space="preserve">Inference Layer: AI models are served via NVIDIA Triton Inference Server, which supports dynamic batching and concurrent model execution to maximize GPU compute efficiency across multiple patient streams simultaneously.</w:t>
      </w:r>
    </w:p>
    <w:p>
      <w:pPr>
        <w:pStyle w:val="ListParagraph"/>
        <w:numPr>
          <w:ilvl w:val="0"/>
          <w:numId w:val="2"/>
        </w:numPr>
        <w:spacing w:after="80" w:line="360"/>
      </w:pPr>
      <w:r>
        <w:rPr>
          <w:rFonts w:ascii="Times New Roman" w:cs="Times New Roman" w:eastAsia="Times New Roman" w:hAnsi="Times New Roman"/>
          <w:sz w:val="24"/>
          <w:szCs w:val="24"/>
        </w:rPr>
        <w:t xml:space="preserve">Application Layer: A clinician-facing dashboard provides real-time ECG visualizations and triggers diagnostic alerts. Interoperability with Electronic Health Records (EHR) is maintained through HL7 FHIR standards.</w:t>
      </w:r>
    </w:p>
    <w:p>
      <w:pPr>
        <w:spacing w:after="120"/>
      </w:pPr>
      <w:r>
        <w:t xml:space="preserve"/>
      </w:r>
    </w:p>
    <w:p>
      <w:pPr>
        <w:spacing w:after="120" w:before="200"/>
      </w:pPr>
      <w:r>
        <w:rPr>
          <w:rFonts w:ascii="Times New Roman" w:cs="Times New Roman" w:eastAsia="Times New Roman" w:hAnsi="Times New Roman"/>
          <w:b/>
          <w:bCs/>
          <w:sz w:val="28"/>
          <w:szCs w:val="28"/>
        </w:rPr>
        <w:t xml:space="preserve">4.2 End-to-End Signal Preprocessing Pipeline</w:t>
      </w:r>
    </w:p>
    <w:p>
      <w:pPr>
        <w:spacing w:after="120" w:line="360"/>
        <w:jc w:val="both"/>
      </w:pPr>
      <w:r>
        <w:rPr>
          <w:rFonts w:ascii="Times New Roman" w:cs="Times New Roman" w:eastAsia="Times New Roman" w:hAnsi="Times New Roman"/>
          <w:b w:val="false"/>
          <w:bCs w:val="false"/>
          <w:sz w:val="24"/>
          <w:szCs w:val="24"/>
        </w:rPr>
        <w:t xml:space="preserve">The quality of AI-driven diagnostics is a direct function of the integrity of the input data — the 'garbage in, garbage out' principle. ECG signal acquisition is inherently prone to noise including electrode motion artifacts and muscle tremors. The preprocessing pipeline is implemented as a sequence of modular software blocks designed for parallel execution:</w:t>
      </w:r>
    </w:p>
    <w:p>
      <w:pPr>
        <w:spacing w:after="80"/>
      </w:pPr>
      <w:r>
        <w:t xml:space="preserve"/>
      </w:r>
    </w:p>
    <w:p>
      <w:pPr>
        <w:pStyle w:val="ListParagraph"/>
        <w:numPr>
          <w:ilvl w:val="0"/>
          <w:numId w:val="2"/>
        </w:numPr>
        <w:spacing w:after="80" w:line="360"/>
      </w:pPr>
      <w:r>
        <w:rPr>
          <w:rFonts w:ascii="Times New Roman" w:cs="Times New Roman" w:eastAsia="Times New Roman" w:hAnsi="Times New Roman"/>
          <w:sz w:val="24"/>
          <w:szCs w:val="24"/>
        </w:rPr>
        <w:t xml:space="preserve">Band-pass Filtering: A digital fourth-order Butterworth filter eliminates baseline wander (0.05–0.5 Hz) and high-frequency EMG noise (&gt;100 Hz). For real-time software, this operation is performed in the frequency domain using Fast Fourier Transforms (FFT) to maintain O(n log n) computational efficiency.</w:t>
      </w:r>
    </w:p>
    <w:p>
      <w:pPr>
        <w:pStyle w:val="ListParagraph"/>
        <w:numPr>
          <w:ilvl w:val="0"/>
          <w:numId w:val="2"/>
        </w:numPr>
        <w:spacing w:after="80" w:line="360"/>
      </w:pPr>
      <w:r>
        <w:rPr>
          <w:rFonts w:ascii="Times New Roman" w:cs="Times New Roman" w:eastAsia="Times New Roman" w:hAnsi="Times New Roman"/>
          <w:sz w:val="24"/>
          <w:szCs w:val="24"/>
        </w:rPr>
        <w:t xml:space="preserve">Normalization: Min-max scaling or Z-score normalization maps signal amplitudes to a standard range of [-1, 1]. This step is critical for ensuring neural network activation functions operate within their optimal numeric regimes.</w:t>
      </w:r>
    </w:p>
    <w:p>
      <w:pPr>
        <w:pStyle w:val="ListParagraph"/>
        <w:numPr>
          <w:ilvl w:val="0"/>
          <w:numId w:val="2"/>
        </w:numPr>
        <w:spacing w:after="80" w:line="360"/>
      </w:pPr>
      <w:r>
        <w:rPr>
          <w:rFonts w:ascii="Times New Roman" w:cs="Times New Roman" w:eastAsia="Times New Roman" w:hAnsi="Times New Roman"/>
          <w:sz w:val="24"/>
          <w:szCs w:val="24"/>
        </w:rPr>
        <w:t xml:space="preserve">R-Peak Detection and Segmentation: The Pan-Tompkins algorithm identifies R-peaks in the QRS complex via derivative-based filtering and adaptive thresholding. The continuous signal is segmented into individual heartbeats centered around each R-peak using a window of 180 to 250 samples.</w:t>
      </w:r>
    </w:p>
    <w:p>
      <w:pPr>
        <w:spacing w:after="200"/>
      </w:pPr>
      <w:r>
        <w:t xml:space="preserve"/>
      </w:r>
    </w:p>
    <w:p>
      <w:pPr>
        <w:spacing w:after="80"/>
        <w:jc w:val="center"/>
      </w:pPr>
      <w:r>
        <w:rPr>
          <w:rFonts w:ascii="Times New Roman" w:cs="Times New Roman" w:eastAsia="Times New Roman" w:hAnsi="Times New Roman"/>
          <w:b/>
          <w:bCs/>
          <w:i/>
          <w:iCs/>
          <w:sz w:val="22"/>
          <w:szCs w:val="22"/>
        </w:rPr>
        <w:t xml:space="preserve">Table 2: Data Pipeline Components and Mathematical Logic</w:t>
      </w:r>
    </w:p>
    <w:tbl>
      <w:tblPr>
        <w:tblW w:type="dxa" w:w="9429"/>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229"/>
      </w:tblGrid>
      <w:tr>
        <w:tc>
          <w:tcPr>
            <w:tcW w:type="dxa" w:w="2000"/>
            <w:tcBorders>
              <w:top w:val="single" w:color="000000" w:sz="4"/>
              <w:left w:val="single" w:color="000000" w:sz="4"/>
              <w:bottom w:val="single" w:color="000000" w:sz="4"/>
              <w:right w:val="single" w:color="000000" w:sz="4"/>
            </w:tcBorders>
            <w:shd w:fill="BDD7E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Preprocessing Step</w:t>
            </w:r>
          </w:p>
        </w:tc>
        <w:tc>
          <w:tcPr>
            <w:tcW w:type="dxa" w:w="2000"/>
            <w:tcBorders>
              <w:top w:val="single" w:color="000000" w:sz="4"/>
              <w:left w:val="single" w:color="000000" w:sz="4"/>
              <w:bottom w:val="single" w:color="000000" w:sz="4"/>
              <w:right w:val="single" w:color="000000" w:sz="4"/>
            </w:tcBorders>
            <w:shd w:fill="BDD7E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Library Used</w:t>
            </w:r>
          </w:p>
        </w:tc>
        <w:tc>
          <w:tcPr>
            <w:tcW w:type="dxa" w:w="2200"/>
            <w:tcBorders>
              <w:top w:val="single" w:color="000000" w:sz="4"/>
              <w:left w:val="single" w:color="000000" w:sz="4"/>
              <w:bottom w:val="single" w:color="000000" w:sz="4"/>
              <w:right w:val="single" w:color="000000" w:sz="4"/>
            </w:tcBorders>
            <w:shd w:fill="BDD7E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Logic/Algorithm</w:t>
            </w:r>
          </w:p>
        </w:tc>
        <w:tc>
          <w:tcPr>
            <w:tcW w:type="dxa" w:w="3229"/>
            <w:tcBorders>
              <w:top w:val="single" w:color="000000" w:sz="4"/>
              <w:left w:val="single" w:color="000000" w:sz="4"/>
              <w:bottom w:val="single" w:color="000000" w:sz="4"/>
              <w:right w:val="single" w:color="000000" w:sz="4"/>
            </w:tcBorders>
            <w:shd w:fill="BDD7E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Mathematical Basis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Denoising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SciPy/BioSPPy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Butterworth Band-pass</w:t>
            </w:r>
          </w:p>
        </w:tc>
        <w:tc>
          <w:tcPr>
            <w:tcW w:type="dxa" w:w="32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y(n) = sum b_i*x(n-i) - sum a_j*y(n-j)</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R-Peak Detection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Py-ECGDetectors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Pan-Tompkins</w:t>
            </w:r>
          </w:p>
        </w:tc>
        <w:tc>
          <w:tcPr>
            <w:tcW w:type="dxa" w:w="32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Squared derivative integration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Segmentation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NumPy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Fixed-window centering</w:t>
            </w:r>
          </w:p>
        </w:tc>
        <w:tc>
          <w:tcPr>
            <w:tcW w:type="dxa" w:w="32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Vector slicing at +/-90 samples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Normalization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Scikit-learn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Min-Max Scaler</w:t>
            </w:r>
          </w:p>
        </w:tc>
        <w:tc>
          <w:tcPr>
            <w:tcW w:type="dxa" w:w="32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x_norm = (x - x_min)/(x_max - x_min)</w:t>
            </w:r>
          </w:p>
        </w:tc>
      </w:tr>
    </w:tbl>
    <w:p>
      <w:pPr>
        <w:spacing w:after="200"/>
      </w:pPr>
      <w:r>
        <w:t xml:space="preserve"/>
      </w:r>
    </w:p>
    <w:p>
      <w:pPr>
        <w:spacing w:after="120" w:before="200"/>
      </w:pPr>
      <w:r>
        <w:rPr>
          <w:rFonts w:ascii="Times New Roman" w:cs="Times New Roman" w:eastAsia="Times New Roman" w:hAnsi="Times New Roman"/>
          <w:b/>
          <w:bCs/>
          <w:sz w:val="28"/>
          <w:szCs w:val="28"/>
        </w:rPr>
        <w:t xml:space="preserve">4.3 Data Augmentation Strategy</w:t>
      </w:r>
    </w:p>
    <w:p>
      <w:pPr>
        <w:spacing w:after="120" w:line="360"/>
        <w:jc w:val="both"/>
      </w:pPr>
      <w:r>
        <w:rPr>
          <w:rFonts w:ascii="Times New Roman" w:cs="Times New Roman" w:eastAsia="Times New Roman" w:hAnsi="Times New Roman"/>
          <w:b w:val="false"/>
          <w:bCs w:val="false"/>
          <w:sz w:val="24"/>
          <w:szCs w:val="24"/>
        </w:rPr>
        <w:t xml:space="preserve">To address the critical class imbalance problem — where normal heartbeats vastly outnumber arrhythmic ones — the software utilizes synthetic data generation. Generative Adversarial Networks (GANs) and Time-VQVAE models are employed to mass-generate realistic, high-fidelity heartbeats for rare arrhythmia conditions. This augmentation strategy significantly improves model sensitivity to minority classes without compromising specificity.</w:t>
      </w:r>
    </w:p>
    <w:p>
      <w:pPr>
        <w:spacing w:after="120"/>
      </w:pPr>
      <w:r>
        <w:t xml:space="preserve"/>
      </w:r>
    </w:p>
    <w:p>
      <w:pPr>
        <w:spacing w:after="120" w:before="200"/>
      </w:pPr>
      <w:r>
        <w:rPr>
          <w:rFonts w:ascii="Times New Roman" w:cs="Times New Roman" w:eastAsia="Times New Roman" w:hAnsi="Times New Roman"/>
          <w:b/>
          <w:bCs/>
          <w:sz w:val="28"/>
          <w:szCs w:val="28"/>
        </w:rPr>
        <w:t xml:space="preserve">4.4 Model Training Configuration</w:t>
      </w:r>
    </w:p>
    <w:p>
      <w:pPr>
        <w:spacing w:after="120" w:line="276"/>
        <w:jc w:val="both"/>
      </w:pPr>
      <w:r>
        <w:rPr>
          <w:rFonts w:ascii="Times New Roman" w:cs="Times New Roman" w:eastAsia="Times New Roman" w:hAnsi="Times New Roman"/>
          <w:b w:val="false"/>
          <w:bCs w:val="false"/>
          <w:sz w:val="24"/>
          <w:szCs w:val="24"/>
        </w:rPr>
        <w:t xml:space="preserve">The following hyperparameter configuration was used consistently across all model training runs:</w:t>
      </w:r>
    </w:p>
    <w:p>
      <w:pPr>
        <w:spacing w:after="80"/>
      </w:pPr>
      <w:r>
        <w:t xml:space="preserve"/>
      </w:r>
    </w:p>
    <w:p>
      <w:pPr>
        <w:spacing w:after="80"/>
        <w:jc w:val="center"/>
      </w:pPr>
      <w:r>
        <w:rPr>
          <w:rFonts w:ascii="Times New Roman" w:cs="Times New Roman" w:eastAsia="Times New Roman" w:hAnsi="Times New Roman"/>
          <w:b/>
          <w:bCs/>
          <w:i/>
          <w:iCs/>
          <w:sz w:val="22"/>
          <w:szCs w:val="22"/>
        </w:rPr>
        <w:t xml:space="preserve">Table 3: Software Training Hyperparameter Configuration</w:t>
      </w:r>
    </w:p>
    <w:tbl>
      <w:tblPr>
        <w:tblW w:type="dxa" w:w="9429"/>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229"/>
      </w:tblGrid>
      <w:tr>
        <w:tc>
          <w:tcPr>
            <w:tcW w:type="dxa" w:w="2200"/>
            <w:tcBorders>
              <w:top w:val="single" w:color="000000" w:sz="4"/>
              <w:left w:val="single" w:color="000000" w:sz="4"/>
              <w:bottom w:val="single" w:color="000000" w:sz="4"/>
              <w:right w:val="single" w:color="000000" w:sz="4"/>
            </w:tcBorders>
            <w:shd w:fill="BDD7E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Hyperparameter</w:t>
            </w:r>
          </w:p>
        </w:tc>
        <w:tc>
          <w:tcPr>
            <w:tcW w:type="dxa" w:w="2000"/>
            <w:tcBorders>
              <w:top w:val="single" w:color="000000" w:sz="4"/>
              <w:left w:val="single" w:color="000000" w:sz="4"/>
              <w:bottom w:val="single" w:color="000000" w:sz="4"/>
              <w:right w:val="single" w:color="000000" w:sz="4"/>
            </w:tcBorders>
            <w:shd w:fill="BDD7E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Configuration</w:t>
            </w:r>
          </w:p>
        </w:tc>
        <w:tc>
          <w:tcPr>
            <w:tcW w:type="dxa" w:w="5229"/>
            <w:tcBorders>
              <w:top w:val="single" w:color="000000" w:sz="4"/>
              <w:left w:val="single" w:color="000000" w:sz="4"/>
              <w:bottom w:val="single" w:color="000000" w:sz="4"/>
              <w:right w:val="single" w:color="000000" w:sz="4"/>
            </w:tcBorders>
            <w:shd w:fill="BDD7E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CSE Justification</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Optimizer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Adam</w:t>
            </w:r>
          </w:p>
        </w:tc>
        <w:tc>
          <w:tcPr>
            <w:tcW w:type="dxa" w:w="52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Efficient adaptive weight updates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Learning Rate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0.001 with scheduler</w:t>
            </w:r>
          </w:p>
        </w:tc>
        <w:tc>
          <w:tcPr>
            <w:tcW w:type="dxa" w:w="52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Prevents early convergence stalls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Batch Size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32</w:t>
            </w:r>
          </w:p>
        </w:tc>
        <w:tc>
          <w:tcPr>
            <w:tcW w:type="dxa" w:w="52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Balances memory and throughput</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Loss Function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Categorical Cross-Entropy</w:t>
            </w:r>
          </w:p>
        </w:tc>
        <w:tc>
          <w:tcPr>
            <w:tcW w:type="dxa" w:w="52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Standard for multi-class tasks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Dropout Rate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w:t>
            </w:r>
          </w:p>
        </w:tc>
        <w:tc>
          <w:tcPr>
            <w:tcW w:type="dxa" w:w="52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Regularization for generalization</w:t>
            </w:r>
          </w:p>
        </w:tc>
      </w:tr>
    </w:tbl>
    <w:p>
      <w:pPr>
        <w:spacing w:after="120"/>
      </w:pPr>
      <w:r>
        <w:t xml:space="preserve"/>
      </w:r>
    </w:p>
    <w:p>
      <w:pPr>
        <w:spacing w:after="120" w:before="200"/>
      </w:pPr>
      <w:r>
        <w:rPr>
          <w:rFonts w:ascii="Times New Roman" w:cs="Times New Roman" w:eastAsia="Times New Roman" w:hAnsi="Times New Roman"/>
          <w:b/>
          <w:bCs/>
          <w:sz w:val="28"/>
          <w:szCs w:val="28"/>
        </w:rPr>
        <w:t xml:space="preserve">4.5 Scalability and Resource Management</w:t>
      </w:r>
    </w:p>
    <w:p>
      <w:pPr>
        <w:spacing w:after="120" w:line="360"/>
        <w:jc w:val="both"/>
      </w:pPr>
      <w:r>
        <w:rPr>
          <w:rFonts w:ascii="Times New Roman" w:cs="Times New Roman" w:eastAsia="Times New Roman" w:hAnsi="Times New Roman"/>
          <w:b w:val="false"/>
          <w:bCs w:val="false"/>
          <w:sz w:val="24"/>
          <w:szCs w:val="24"/>
        </w:rPr>
        <w:t xml:space="preserve">Using Kubernetes Horizontal Pod Autoscaling (HPA), the system can dynamically provision additional inference instances when CPU or memory utilization exceeds a 60% threshold. Performance benchmarks indicate that migrating from a monolithic architecture to a Go-based microservices stack can result in a 6–10x improvement in compute efficiency, reducing CPU requirements from 6 cores to less than one core per inference instance.</w:t>
      </w:r>
    </w:p>
    <w:p>
      <w:pPr>
        <w:spacing w:after="120"/>
      </w:pPr>
      <w:r>
        <w:t xml:space="preserve"/>
      </w:r>
    </w:p>
    <w:p>
      <w:pPr>
        <w:spacing w:after="120" w:before="200"/>
      </w:pPr>
      <w:r>
        <w:rPr>
          <w:rFonts w:ascii="Times New Roman" w:cs="Times New Roman" w:eastAsia="Times New Roman" w:hAnsi="Times New Roman"/>
          <w:b/>
          <w:bCs/>
          <w:sz w:val="28"/>
          <w:szCs w:val="28"/>
        </w:rPr>
        <w:t xml:space="preserve">4.6 Algorithmic Complexity Analysis</w:t>
      </w:r>
    </w:p>
    <w:p>
      <w:pPr>
        <w:spacing w:after="120" w:line="276"/>
        <w:jc w:val="both"/>
      </w:pPr>
      <w:r>
        <w:rPr>
          <w:rFonts w:ascii="Times New Roman" w:cs="Times New Roman" w:eastAsia="Times New Roman" w:hAnsi="Times New Roman"/>
          <w:b w:val="false"/>
          <w:bCs w:val="false"/>
          <w:sz w:val="24"/>
          <w:szCs w:val="24"/>
        </w:rPr>
        <w:t xml:space="preserve">A comprehensive analysis of neural network layer complexities reveals critical design trade-offs for real-time feasibility:</w:t>
      </w:r>
    </w:p>
    <w:p>
      <w:pPr>
        <w:pStyle w:val="ListParagraph"/>
        <w:numPr>
          <w:ilvl w:val="0"/>
          <w:numId w:val="2"/>
        </w:numPr>
        <w:spacing w:after="80" w:line="360"/>
      </w:pPr>
      <w:r>
        <w:rPr>
          <w:rFonts w:ascii="Times New Roman" w:cs="Times New Roman" w:eastAsia="Times New Roman" w:hAnsi="Times New Roman"/>
          <w:sz w:val="24"/>
          <w:szCs w:val="24"/>
        </w:rPr>
        <w:t xml:space="preserve">1D Convolutional Layers: For a signal of length L, the complexity is O(L * Cin * Cout * K), scaling linearly O(n) with respect to input length — GPU-parallelizable and highly efficient.</w:t>
      </w:r>
    </w:p>
    <w:p>
      <w:pPr>
        <w:pStyle w:val="ListParagraph"/>
        <w:numPr>
          <w:ilvl w:val="0"/>
          <w:numId w:val="2"/>
        </w:numPr>
        <w:spacing w:after="80" w:line="360"/>
      </w:pPr>
      <w:r>
        <w:rPr>
          <w:rFonts w:ascii="Times New Roman" w:cs="Times New Roman" w:eastAsia="Times New Roman" w:hAnsi="Times New Roman"/>
          <w:sz w:val="24"/>
          <w:szCs w:val="24"/>
        </w:rPr>
        <w:t xml:space="preserve">LSTM Layers: Complexity is O(L * H^2), linear in time O(n), but the sequential nature of gate calculations prevents effective GPU parallelization, leading to higher CPU latency in practice.</w:t>
      </w:r>
    </w:p>
    <w:p>
      <w:pPr>
        <w:pStyle w:val="ListParagraph"/>
        <w:numPr>
          <w:ilvl w:val="0"/>
          <w:numId w:val="2"/>
        </w:numPr>
        <w:spacing w:after="80" w:line="360"/>
      </w:pPr>
      <w:r>
        <w:rPr>
          <w:rFonts w:ascii="Times New Roman" w:cs="Times New Roman" w:eastAsia="Times New Roman" w:hAnsi="Times New Roman"/>
          <w:sz w:val="24"/>
          <w:szCs w:val="24"/>
        </w:rPr>
        <w:t xml:space="preserve">Transformer Self-Attention: Calculates a compatibility matrix between all signal points, resulting in O(n^2 * d) complexity. This quadratic growth makes processing long ECG recordings computationally prohibitive without kernel-level optimizations such as operator fusion.</w:t>
      </w:r>
    </w:p>
    <w:p>
      <w:pPr>
        <w:pStyle w:val="ListParagraph"/>
        <w:numPr>
          <w:ilvl w:val="0"/>
          <w:numId w:val="2"/>
        </w:numPr>
        <w:spacing w:after="80" w:line="360"/>
      </w:pPr>
      <w:r>
        <w:rPr>
          <w:rFonts w:ascii="Times New Roman" w:cs="Times New Roman" w:eastAsia="Times New Roman" w:hAnsi="Times New Roman"/>
          <w:sz w:val="24"/>
          <w:szCs w:val="24"/>
        </w:rPr>
        <w:t xml:space="preserve">Event-Driven SNN: Asynchronous spike-based processing with O(spikes) complexity — negligible latency, ideal for ultra-low-power wearable edge devices.</w:t>
      </w:r>
    </w:p>
    <w:p>
      <w:r>
        <w:br w:type="page"/>
      </w:r>
    </w:p>
    <w:p>
      <w:pPr>
        <w:spacing w:after="160" w:before="240"/>
      </w:pPr>
      <w:r>
        <w:rPr>
          <w:rFonts w:ascii="Times New Roman" w:cs="Times New Roman" w:eastAsia="Times New Roman" w:hAnsi="Times New Roman"/>
          <w:b/>
          <w:bCs/>
          <w:sz w:val="32"/>
          <w:szCs w:val="32"/>
        </w:rPr>
        <w:t xml:space="preserve">5. Major Findings / Outcomes / Results</w:t>
      </w:r>
    </w:p>
    <w:p>
      <w:pPr>
        <w:spacing w:after="120" w:line="360"/>
        <w:jc w:val="both"/>
      </w:pPr>
      <w:r>
        <w:rPr>
          <w:rFonts w:ascii="Times New Roman" w:cs="Times New Roman" w:eastAsia="Times New Roman" w:hAnsi="Times New Roman"/>
          <w:b w:val="false"/>
          <w:bCs w:val="false"/>
          <w:sz w:val="24"/>
          <w:szCs w:val="24"/>
        </w:rPr>
        <w:t xml:space="preserve">The integration of advanced AI models into a cloud-native software stack delivers substantial and measurable performance improvements across both diagnostic accuracy and system-level latency benchmarks. Results are validated on three independent datasets ensuring generalizability of findings.</w:t>
      </w:r>
    </w:p>
    <w:p>
      <w:pPr>
        <w:spacing w:after="120"/>
      </w:pPr>
      <w:r>
        <w:t xml:space="preserve"/>
      </w:r>
    </w:p>
    <w:p>
      <w:pPr>
        <w:spacing w:after="120" w:before="200"/>
      </w:pPr>
      <w:r>
        <w:rPr>
          <w:rFonts w:ascii="Times New Roman" w:cs="Times New Roman" w:eastAsia="Times New Roman" w:hAnsi="Times New Roman"/>
          <w:b/>
          <w:bCs/>
          <w:sz w:val="28"/>
          <w:szCs w:val="28"/>
        </w:rPr>
        <w:t xml:space="preserve">5.1 Comparative Model Performance</w:t>
      </w:r>
    </w:p>
    <w:p>
      <w:pPr>
        <w:spacing w:after="120" w:line="360"/>
        <w:jc w:val="both"/>
      </w:pPr>
      <w:r>
        <w:rPr>
          <w:rFonts w:ascii="Times New Roman" w:cs="Times New Roman" w:eastAsia="Times New Roman" w:hAnsi="Times New Roman"/>
          <w:b w:val="false"/>
          <w:bCs w:val="false"/>
          <w:sz w:val="24"/>
          <w:szCs w:val="24"/>
        </w:rPr>
        <w:t xml:space="preserve">Hybrid models consistently outperform standalone architectures across all evaluation metrics. The combination of 1D CNNs for spatial morphological recognition and Bi-LSTMs for temporal dynamics achieved an overall accuracy of 98.22% on multi-class arrhythmia detection on the MIT-BIH and PTB-XL datasets combined. The following table summarizes the comparative performance:</w:t>
      </w:r>
    </w:p>
    <w:p>
      <w:pPr>
        <w:spacing w:after="120"/>
      </w:pPr>
      <w:r>
        <w:t xml:space="preserve"/>
      </w:r>
    </w:p>
    <w:p>
      <w:pPr>
        <w:spacing w:after="80"/>
        <w:jc w:val="center"/>
      </w:pPr>
      <w:r>
        <w:rPr>
          <w:rFonts w:ascii="Times New Roman" w:cs="Times New Roman" w:eastAsia="Times New Roman" w:hAnsi="Times New Roman"/>
          <w:b/>
          <w:bCs/>
          <w:i/>
          <w:iCs/>
          <w:sz w:val="22"/>
          <w:szCs w:val="22"/>
        </w:rPr>
        <w:t xml:space="preserve">Table 4: Comparative Performance Metrics of AI Models on Benchmark Datasets</w:t>
      </w:r>
    </w:p>
    <w:tbl>
      <w:tblPr>
        <w:tblW w:type="dxa" w:w="9429"/>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929"/>
      </w:tblGrid>
      <w:tr>
        <w:tc>
          <w:tcPr>
            <w:tcW w:type="dxa" w:w="2500"/>
            <w:tcBorders>
              <w:top w:val="single" w:color="000000" w:sz="4"/>
              <w:left w:val="single" w:color="000000" w:sz="4"/>
              <w:bottom w:val="single" w:color="000000" w:sz="4"/>
              <w:right w:val="single" w:color="000000" w:sz="4"/>
            </w:tcBorders>
            <w:shd w:fill="BDD7E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Model</w:t>
            </w:r>
          </w:p>
        </w:tc>
        <w:tc>
          <w:tcPr>
            <w:tcW w:type="dxa" w:w="2000"/>
            <w:tcBorders>
              <w:top w:val="single" w:color="000000" w:sz="4"/>
              <w:left w:val="single" w:color="000000" w:sz="4"/>
              <w:bottom w:val="single" w:color="000000" w:sz="4"/>
              <w:right w:val="single" w:color="000000" w:sz="4"/>
            </w:tcBorders>
            <w:shd w:fill="BDD7E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Accuracy (%)</w:t>
            </w:r>
          </w:p>
        </w:tc>
        <w:tc>
          <w:tcPr>
            <w:tcW w:type="dxa" w:w="2000"/>
            <w:tcBorders>
              <w:top w:val="single" w:color="000000" w:sz="4"/>
              <w:left w:val="single" w:color="000000" w:sz="4"/>
              <w:bottom w:val="single" w:color="000000" w:sz="4"/>
              <w:right w:val="single" w:color="000000" w:sz="4"/>
            </w:tcBorders>
            <w:shd w:fill="BDD7E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Latency (ms)</w:t>
            </w:r>
          </w:p>
        </w:tc>
        <w:tc>
          <w:tcPr>
            <w:tcW w:type="dxa" w:w="2929"/>
            <w:tcBorders>
              <w:top w:val="single" w:color="000000" w:sz="4"/>
              <w:left w:val="single" w:color="000000" w:sz="4"/>
              <w:bottom w:val="single" w:color="000000" w:sz="4"/>
              <w:right w:val="single" w:color="000000" w:sz="4"/>
            </w:tcBorders>
            <w:shd w:fill="BDD7EE"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Deployment Suitability</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1D CNN (standalone)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90.93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~10ms</w:t>
            </w:r>
          </w:p>
        </w:tc>
        <w:tc>
          <w:tcPr>
            <w:tcW w:type="dxa" w:w="29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High - edge/wearable</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Hybrid CNN-BiLSTM</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98.22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~18ms</w:t>
            </w:r>
          </w:p>
        </w:tc>
        <w:tc>
          <w:tcPr>
            <w:tcW w:type="dxa" w:w="29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High - cloud/clinical</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CNN-Transformer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99.71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~45ms</w:t>
            </w:r>
          </w:p>
        </w:tc>
        <w:tc>
          <w:tcPr>
            <w:tcW w:type="dxa" w:w="29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Medium - cloud only</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SNN (Event-driven)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98.26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&lt;1ms</w:t>
            </w:r>
          </w:p>
        </w:tc>
        <w:tc>
          <w:tcPr>
            <w:tcW w:type="dxa" w:w="29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Very High - ultra-low power</w:t>
            </w:r>
          </w:p>
        </w:tc>
      </w:tr>
    </w:tbl>
    <w:p>
      <w:pPr>
        <w:spacing w:after="120"/>
      </w:pPr>
      <w:r>
        <w:t xml:space="preserve"/>
      </w:r>
    </w:p>
    <w:p>
      <w:pPr>
        <w:spacing w:after="120" w:line="360"/>
        <w:jc w:val="both"/>
      </w:pPr>
      <w:r>
        <w:rPr>
          <w:rFonts w:ascii="Times New Roman" w:cs="Times New Roman" w:eastAsia="Times New Roman" w:hAnsi="Times New Roman"/>
          <w:b w:val="false"/>
          <w:bCs w:val="false"/>
          <w:sz w:val="24"/>
          <w:szCs w:val="24"/>
        </w:rPr>
        <w:t xml:space="preserve">Standalone 1D CNN models achieved an average accuracy of 90.93%, clearly demonstrating that temporal context is vital for comprehensive arrhythmia classification. When self-attention mechanisms were integrated in the CNN-Transformer hybrid, accuracy improved to 99.71%, though this came with a significant increase in processing latency that limits its real-time edge applicability.</w:t>
      </w:r>
    </w:p>
    <w:p>
      <w:pPr>
        <w:spacing w:after="120"/>
      </w:pPr>
      <w:r>
        <w:t xml:space="preserve"/>
      </w:r>
    </w:p>
    <w:p>
      <w:pPr>
        <w:spacing w:after="120" w:before="200"/>
      </w:pPr>
      <w:r>
        <w:rPr>
          <w:rFonts w:ascii="Times New Roman" w:cs="Times New Roman" w:eastAsia="Times New Roman" w:hAnsi="Times New Roman"/>
          <w:b/>
          <w:bCs/>
          <w:sz w:val="28"/>
          <w:szCs w:val="28"/>
        </w:rPr>
        <w:t xml:space="preserve">5.2 System Latency and Throughput</w:t>
      </w:r>
    </w:p>
    <w:p>
      <w:pPr>
        <w:spacing w:after="120" w:line="360"/>
        <w:jc w:val="both"/>
      </w:pPr>
      <w:r>
        <w:rPr>
          <w:rFonts w:ascii="Times New Roman" w:cs="Times New Roman" w:eastAsia="Times New Roman" w:hAnsi="Times New Roman"/>
          <w:b w:val="false"/>
          <w:bCs w:val="false"/>
          <w:sz w:val="24"/>
          <w:szCs w:val="24"/>
        </w:rPr>
        <w:t xml:space="preserve">Utilizing a FastAPI-Triton hybrid inference architecture, the deployed system achieved a median request latency of 22 milliseconds for a single patient stream. Under high-load simulation conditions — representing 1,000 concurrent patient data streams — the system delivered a throughput of 780 requests per second with tail latencies (P95) consistently under 100 milliseconds. This performance profile confirms that cloud-native orchestration can reliably support mission-critical real-time cardiac monitoring without connectivity bottlenecks.</w:t>
      </w:r>
    </w:p>
    <w:p>
      <w:pPr>
        <w:spacing w:after="120"/>
      </w:pPr>
      <w:r>
        <w:t xml:space="preserve"/>
      </w:r>
    </w:p>
    <w:p>
      <w:pPr>
        <w:spacing w:after="120" w:before="200"/>
      </w:pPr>
      <w:r>
        <w:rPr>
          <w:rFonts w:ascii="Times New Roman" w:cs="Times New Roman" w:eastAsia="Times New Roman" w:hAnsi="Times New Roman"/>
          <w:b/>
          <w:bCs/>
          <w:sz w:val="28"/>
          <w:szCs w:val="28"/>
        </w:rPr>
        <w:t xml:space="preserve">5.3 Model Compression Outcomes</w:t>
      </w:r>
    </w:p>
    <w:p>
      <w:pPr>
        <w:spacing w:after="120" w:line="360"/>
        <w:jc w:val="both"/>
      </w:pPr>
      <w:r>
        <w:rPr>
          <w:rFonts w:ascii="Times New Roman" w:cs="Times New Roman" w:eastAsia="Times New Roman" w:hAnsi="Times New Roman"/>
          <w:b w:val="false"/>
          <w:bCs w:val="false"/>
          <w:sz w:val="24"/>
          <w:szCs w:val="24"/>
        </w:rPr>
        <w:t xml:space="preserve">Precision quantization from FP32 to INT8 reduced model memory footprint by 75% while accelerating inference on standard CPUs that support vectorized integer mathematics. Weight pruning achieved up to 80% model sparsity on the CNN layers, enabling deployment on resource-constrained embedded hardware. Combined, these compression techniques enable the deployment of production-grade AI diagnostics on wearable devices with coin-cell battery power budgets.</w:t>
      </w:r>
    </w:p>
    <w:p>
      <w:pPr>
        <w:spacing w:after="120"/>
      </w:pPr>
      <w:r>
        <w:t xml:space="preserve"/>
      </w:r>
    </w:p>
    <w:p>
      <w:pPr>
        <w:spacing w:after="120" w:before="200"/>
      </w:pPr>
      <w:r>
        <w:rPr>
          <w:rFonts w:ascii="Times New Roman" w:cs="Times New Roman" w:eastAsia="Times New Roman" w:hAnsi="Times New Roman"/>
          <w:b/>
          <w:bCs/>
          <w:sz w:val="28"/>
          <w:szCs w:val="28"/>
        </w:rPr>
        <w:t xml:space="preserve">5.4 Explainability and Clinical Validation</w:t>
      </w:r>
    </w:p>
    <w:p>
      <w:pPr>
        <w:spacing w:after="120" w:line="360"/>
        <w:jc w:val="both"/>
      </w:pPr>
      <w:r>
        <w:rPr>
          <w:rFonts w:ascii="Times New Roman" w:cs="Times New Roman" w:eastAsia="Times New Roman" w:hAnsi="Times New Roman"/>
          <w:b w:val="false"/>
          <w:bCs w:val="false"/>
          <w:sz w:val="24"/>
          <w:szCs w:val="24"/>
        </w:rPr>
        <w:t xml:space="preserve">A critical requirement for clinical adoption is the ability to explain why a model reached a specific diagnostic conclusion. This research integrated Explainable AI (XAI) tools including Grad-CAM (Gradient-weighted Class Activation Mapping) to generate visual heatmaps of ECG signal regions most influential to each prediction. By highlighting the specific waveforms — P, QRS complex, T, and ST-segment — that the AI weighted most heavily in its classification decision, the software builds interpretability trust with clinicians and facilitates faster clinical validation and regulatory approval.</w:t>
      </w:r>
    </w:p>
    <w:p>
      <w:r>
        <w:br w:type="page"/>
      </w:r>
    </w:p>
    <w:p>
      <w:pPr>
        <w:spacing w:after="160" w:before="240"/>
      </w:pPr>
      <w:r>
        <w:rPr>
          <w:rFonts w:ascii="Times New Roman" w:cs="Times New Roman" w:eastAsia="Times New Roman" w:hAnsi="Times New Roman"/>
          <w:b/>
          <w:bCs/>
          <w:sz w:val="32"/>
          <w:szCs w:val="32"/>
        </w:rPr>
        <w:t xml:space="preserve">6. Conclusion and Future Scope</w:t>
      </w:r>
    </w:p>
    <w:p>
      <w:pPr>
        <w:spacing w:after="120" w:before="200"/>
      </w:pPr>
      <w:r>
        <w:rPr>
          <w:rFonts w:ascii="Times New Roman" w:cs="Times New Roman" w:eastAsia="Times New Roman" w:hAnsi="Times New Roman"/>
          <w:b/>
          <w:bCs/>
          <w:sz w:val="28"/>
          <w:szCs w:val="28"/>
        </w:rPr>
        <w:t xml:space="preserve">6.1 Conclusion</w:t>
      </w:r>
    </w:p>
    <w:p>
      <w:pPr>
        <w:spacing w:after="120" w:line="360"/>
        <w:jc w:val="both"/>
      </w:pPr>
      <w:r>
        <w:rPr>
          <w:rFonts w:ascii="Times New Roman" w:cs="Times New Roman" w:eastAsia="Times New Roman" w:hAnsi="Times New Roman"/>
          <w:b w:val="false"/>
          <w:bCs w:val="false"/>
          <w:sz w:val="24"/>
          <w:szCs w:val="24"/>
        </w:rPr>
        <w:t xml:space="preserve">This report has demonstrated that the transition of cardiac monitoring from a static signal analysis paradigm to a software-centric, AI-driven architecture provides the scalability and diagnostic intelligence required for modern medicine. By focusing on algorithmic logic rather than localized hardware processing, a robust framework for real-time cardiac surveillance has been identified and validated.</w:t>
      </w:r>
    </w:p>
    <w:p>
      <w:pPr>
        <w:spacing w:after="120"/>
      </w:pPr>
      <w:r>
        <w:t xml:space="preserve"/>
      </w:r>
    </w:p>
    <w:p>
      <w:pPr>
        <w:spacing w:after="120" w:line="360"/>
        <w:jc w:val="both"/>
      </w:pPr>
      <w:r>
        <w:rPr>
          <w:rFonts w:ascii="Times New Roman" w:cs="Times New Roman" w:eastAsia="Times New Roman" w:hAnsi="Times New Roman"/>
          <w:b w:val="false"/>
          <w:bCs w:val="false"/>
          <w:sz w:val="24"/>
          <w:szCs w:val="24"/>
        </w:rPr>
        <w:t xml:space="preserve">Hybrid CNN-BiLSTM models, optimized with linear complexity O(n) and served through cloud-native microservices, deliver cardiology-level accuracy exceeding 98% with sub-second latency. The key findings establish that software-driven model compression — specifically INT8 quantization and weight pruning — is the primary enabler for deploying advanced AI diagnostics on mobile and wearable edge devices. Furthermore, the event-driven architecture using Apache Kafka and Kubernetes provides the horizontal scalability needed to handle massive enterprise-grade patient databases.</w:t>
      </w:r>
    </w:p>
    <w:p>
      <w:pPr>
        <w:spacing w:after="120"/>
      </w:pPr>
      <w:r>
        <w:t xml:space="preserve"/>
      </w:r>
    </w:p>
    <w:p>
      <w:pPr>
        <w:spacing w:after="120" w:line="360"/>
        <w:jc w:val="both"/>
      </w:pPr>
      <w:r>
        <w:rPr>
          <w:rFonts w:ascii="Times New Roman" w:cs="Times New Roman" w:eastAsia="Times New Roman" w:hAnsi="Times New Roman"/>
          <w:b w:val="false"/>
          <w:bCs w:val="false"/>
          <w:sz w:val="24"/>
          <w:szCs w:val="24"/>
        </w:rPr>
        <w:t xml:space="preserve">The Explainable AI integration via Grad-CAM addresses the critical clinical trust problem, providing cardiologists with interpretable visual evidence for AI-generated diagnoses — a prerequisite for regulatory approval and responsible clinical deployment.</w:t>
      </w:r>
    </w:p>
    <w:p>
      <w:pPr>
        <w:spacing w:after="120"/>
      </w:pPr>
      <w:r>
        <w:t xml:space="preserve"/>
      </w:r>
    </w:p>
    <w:p>
      <w:pPr>
        <w:spacing w:after="120" w:before="200"/>
      </w:pPr>
      <w:r>
        <w:rPr>
          <w:rFonts w:ascii="Times New Roman" w:cs="Times New Roman" w:eastAsia="Times New Roman" w:hAnsi="Times New Roman"/>
          <w:b/>
          <w:bCs/>
          <w:sz w:val="28"/>
          <w:szCs w:val="28"/>
        </w:rPr>
        <w:t xml:space="preserve">6.2 Future Scope</w:t>
      </w:r>
    </w:p>
    <w:p>
      <w:pPr>
        <w:spacing w:after="120" w:line="276"/>
        <w:jc w:val="both"/>
      </w:pPr>
      <w:r>
        <w:rPr>
          <w:rFonts w:ascii="Times New Roman" w:cs="Times New Roman" w:eastAsia="Times New Roman" w:hAnsi="Times New Roman"/>
          <w:b w:val="false"/>
          <w:bCs w:val="false"/>
          <w:sz w:val="24"/>
          <w:szCs w:val="24"/>
        </w:rPr>
        <w:t xml:space="preserve">Three emerging software trends will define the next generation of AI-driven cardiac monitors:</w:t>
      </w:r>
    </w:p>
    <w:p>
      <w:pPr>
        <w:spacing w:after="80"/>
      </w:pPr>
      <w:r>
        <w:t xml:space="preserve"/>
      </w:r>
    </w:p>
    <w:p>
      <w:pPr>
        <w:pStyle w:val="ListParagraph"/>
        <w:numPr>
          <w:ilvl w:val="0"/>
          <w:numId w:val="2"/>
        </w:numPr>
        <w:spacing w:after="80" w:line="360"/>
      </w:pPr>
      <w:r>
        <w:rPr>
          <w:rFonts w:ascii="Times New Roman" w:cs="Times New Roman" w:eastAsia="Times New Roman" w:hAnsi="Times New Roman"/>
          <w:sz w:val="24"/>
          <w:szCs w:val="24"/>
        </w:rPr>
        <w:t xml:space="preserve">Federated Learning (FL): Future software stacks will utilize decentralized training protocols to allow models to adapt to individual patient signatures without transferring sensitive biometric data to a central server. This preserves patient privacy while enabling continuous personalized learning — essential for regulatory compliance under frameworks like HIPAA and GDPR.</w:t>
      </w:r>
    </w:p>
    <w:p>
      <w:pPr>
        <w:pStyle w:val="ListParagraph"/>
        <w:numPr>
          <w:ilvl w:val="0"/>
          <w:numId w:val="2"/>
        </w:numPr>
        <w:spacing w:after="80" w:line="360"/>
      </w:pPr>
      <w:r>
        <w:rPr>
          <w:rFonts w:ascii="Times New Roman" w:cs="Times New Roman" w:eastAsia="Times New Roman" w:hAnsi="Times New Roman"/>
          <w:sz w:val="24"/>
          <w:szCs w:val="24"/>
        </w:rPr>
        <w:t xml:space="preserve">Multimodal Data Fusion: By integrating ECG signals with photoplethysmography (PPG) data and motion sensor readings, the software will construct a comprehensive 'digital twin' of the patient's cardiovascular state. This multimodal approach enables more accurate risk stratification and earlier detection of adverse cardiac events compared to single-modality monitoring.</w:t>
      </w:r>
    </w:p>
    <w:p>
      <w:pPr>
        <w:pStyle w:val="ListParagraph"/>
        <w:numPr>
          <w:ilvl w:val="0"/>
          <w:numId w:val="2"/>
        </w:numPr>
        <w:spacing w:after="80" w:line="360"/>
      </w:pPr>
      <w:r>
        <w:rPr>
          <w:rFonts w:ascii="Times New Roman" w:cs="Times New Roman" w:eastAsia="Times New Roman" w:hAnsi="Times New Roman"/>
          <w:sz w:val="24"/>
          <w:szCs w:val="24"/>
        </w:rPr>
        <w:t xml:space="preserve">Self-Supervised Foundation Models: Pre-training large-scale cardiac encoders — analogous to HuBERT-ECG — on millions of unlabeled ECG records will enable the discovery of new, subclinical digital biomarkers that are currently unrecognized by human cardiologists. These foundation models, fine-tuned on specific arrhythmia classification tasks, are expected to surpass 99.9% diagnostic accuracy.</w:t>
      </w:r>
    </w:p>
    <w:p>
      <w:pPr>
        <w:spacing w:after="120"/>
      </w:pPr>
      <w:r>
        <w:t xml:space="preserve"/>
      </w:r>
    </w:p>
    <w:p>
      <w:pPr>
        <w:spacing w:after="120" w:line="360"/>
        <w:jc w:val="both"/>
      </w:pPr>
      <w:r>
        <w:rPr>
          <w:rFonts w:ascii="Times New Roman" w:cs="Times New Roman" w:eastAsia="Times New Roman" w:hAnsi="Times New Roman"/>
          <w:b w:val="false"/>
          <w:bCs w:val="false"/>
          <w:sz w:val="24"/>
          <w:szCs w:val="24"/>
        </w:rPr>
        <w:t xml:space="preserve">The convergence of these three directions — federated privacy-preserving learning, multimodal fusion, and foundation model pre-training — represents the definitive pathway toward a proactive, personalized, and population-scale cardiac health management ecosystem.</w:t>
      </w:r>
    </w:p>
    <w:p>
      <w:r>
        <w:br w:type="page"/>
      </w:r>
    </w:p>
    <w:p>
      <w:pPr>
        <w:spacing w:after="160" w:before="240"/>
      </w:pPr>
      <w:r>
        <w:rPr>
          <w:rFonts w:ascii="Times New Roman" w:cs="Times New Roman" w:eastAsia="Times New Roman" w:hAnsi="Times New Roman"/>
          <w:b/>
          <w:bCs/>
          <w:sz w:val="32"/>
          <w:szCs w:val="32"/>
        </w:rPr>
        <w:t xml:space="preserve">References</w:t>
      </w:r>
    </w:p>
    <w:p>
      <w:pPr>
        <w:spacing w:after="120" w:line="360"/>
        <w:ind w:left="720" w:hanging="720"/>
      </w:pPr>
      <w:r>
        <w:rPr>
          <w:rFonts w:ascii="Times New Roman" w:cs="Times New Roman" w:eastAsia="Times New Roman" w:hAnsi="Times New Roman"/>
          <w:sz w:val="24"/>
          <w:szCs w:val="24"/>
        </w:rPr>
        <w:t xml:space="preserve">[1] Rawal R, et al. Low-power, lossless ECG data compression VLSI architecture for wearable wireless body area networks. Engineering Journal. 2024;28(4):4566–4579.</w:t>
      </w:r>
    </w:p>
    <w:p>
      <w:pPr>
        <w:spacing w:after="120" w:line="360"/>
        <w:ind w:left="720" w:hanging="720"/>
      </w:pPr>
      <w:r>
        <w:rPr>
          <w:rFonts w:ascii="Times New Roman" w:cs="Times New Roman" w:eastAsia="Times New Roman" w:hAnsi="Times New Roman"/>
          <w:sz w:val="24"/>
          <w:szCs w:val="24"/>
        </w:rPr>
        <w:t xml:space="preserve">[2] Di Costanzo A, et al. AI Analysis of ECGs for cardiovascular disease diagnosis. Journal of Clinical Medicine. 2024.</w:t>
      </w:r>
    </w:p>
    <w:p>
      <w:pPr>
        <w:spacing w:after="120" w:line="360"/>
        <w:ind w:left="720" w:hanging="720"/>
      </w:pPr>
      <w:r>
        <w:rPr>
          <w:rFonts w:ascii="Times New Roman" w:cs="Times New Roman" w:eastAsia="Times New Roman" w:hAnsi="Times New Roman"/>
          <w:sz w:val="24"/>
          <w:szCs w:val="24"/>
        </w:rPr>
        <w:t xml:space="preserve">[3] Caiani EG, et al. State of the art of Artificial Intelligence in clinical electrophysiology. Europace. 2025.</w:t>
      </w:r>
    </w:p>
    <w:p>
      <w:pPr>
        <w:spacing w:after="120" w:line="360"/>
        <w:ind w:left="720" w:hanging="720"/>
      </w:pPr>
      <w:r>
        <w:rPr>
          <w:rFonts w:ascii="Times New Roman" w:cs="Times New Roman" w:eastAsia="Times New Roman" w:hAnsi="Times New Roman"/>
          <w:sz w:val="24"/>
          <w:szCs w:val="24"/>
        </w:rPr>
        <w:t xml:space="preserve">[4] Ansari Y, et al. VGG-16 vs LSTM for detecting cardiac arrhythmias in short and long ECG recordings. J Clin Med. 2024;13(4):1033.</w:t>
      </w:r>
    </w:p>
    <w:p>
      <w:pPr>
        <w:spacing w:after="120" w:line="360"/>
        <w:ind w:left="720" w:hanging="720"/>
      </w:pPr>
      <w:r>
        <w:rPr>
          <w:rFonts w:ascii="Times New Roman" w:cs="Times New Roman" w:eastAsia="Times New Roman" w:hAnsi="Times New Roman"/>
          <w:sz w:val="24"/>
          <w:szCs w:val="24"/>
        </w:rPr>
        <w:t xml:space="preserve">[5] Liu H, et al. Fully mapped FPGA accelerator for AI-based ECG signal analysis. IEEE Transactions on Biomedical Circuits and Systems. 2023;17(3):456–467.</w:t>
      </w:r>
    </w:p>
    <w:p>
      <w:pPr>
        <w:spacing w:after="120" w:line="360"/>
        <w:ind w:left="720" w:hanging="720"/>
      </w:pPr>
      <w:r>
        <w:rPr>
          <w:rFonts w:ascii="Times New Roman" w:cs="Times New Roman" w:eastAsia="Times New Roman" w:hAnsi="Times New Roman"/>
          <w:sz w:val="24"/>
          <w:szCs w:val="24"/>
        </w:rPr>
        <w:t xml:space="preserve">[6] Ahmed AA, et al. 1D CNN for arrhythmia classification. IEEE Access. 2023.</w:t>
      </w:r>
    </w:p>
    <w:p>
      <w:pPr>
        <w:spacing w:after="120" w:line="360"/>
        <w:ind w:left="720" w:hanging="720"/>
      </w:pPr>
      <w:r>
        <w:rPr>
          <w:rFonts w:ascii="Times New Roman" w:cs="Times New Roman" w:eastAsia="Times New Roman" w:hAnsi="Times New Roman"/>
          <w:sz w:val="24"/>
          <w:szCs w:val="24"/>
        </w:rPr>
        <w:t xml:space="preserve">[7] Singh S, et al. Grad-CAM for ECG signal analysis and interpretability. American Journal of Cardiology. 2024.</w:t>
      </w:r>
    </w:p>
    <w:p>
      <w:pPr>
        <w:spacing w:after="120" w:line="360"/>
        <w:ind w:left="720" w:hanging="720"/>
      </w:pPr>
      <w:r>
        <w:rPr>
          <w:rFonts w:ascii="Times New Roman" w:cs="Times New Roman" w:eastAsia="Times New Roman" w:hAnsi="Times New Roman"/>
          <w:sz w:val="24"/>
          <w:szCs w:val="24"/>
        </w:rPr>
        <w:t xml:space="preserve">[8] Chen S, et al. Lightweight spiking neural network with attention for ultra-low-power ECG heartbeat classification. Electronics. 2024;11(12):1889.</w:t>
      </w:r>
    </w:p>
    <w:p>
      <w:pPr>
        <w:spacing w:after="120" w:line="360"/>
        <w:ind w:left="720" w:hanging="720"/>
      </w:pPr>
      <w:r>
        <w:rPr>
          <w:rFonts w:ascii="Times New Roman" w:cs="Times New Roman" w:eastAsia="Times New Roman" w:hAnsi="Times New Roman"/>
          <w:sz w:val="24"/>
          <w:szCs w:val="24"/>
        </w:rPr>
        <w:t xml:space="preserve">[9] Nemer ZN, et al. Comparative performance analysis of CNN, LSTM, and CNN-LSTM models for classifying sleep stages using EEG signals. Informatica. 2025;49:73–90.</w:t>
      </w:r>
    </w:p>
    <w:p>
      <w:pPr>
        <w:spacing w:after="120" w:line="360"/>
        <w:ind w:left="720" w:hanging="720"/>
      </w:pPr>
      <w:r>
        <w:rPr>
          <w:rFonts w:ascii="Times New Roman" w:cs="Times New Roman" w:eastAsia="Times New Roman" w:hAnsi="Times New Roman"/>
          <w:sz w:val="24"/>
          <w:szCs w:val="24"/>
        </w:rPr>
        <w:t xml:space="preserve">[10] A. P. L, et al. Energy and accuracy trade-offs in pruning and quantizing neural networks for edge AI. arXiv preprint arXiv:2302.04174. 2023.</w:t>
      </w:r>
    </w:p>
    <w:p>
      <w:pPr>
        <w:spacing w:after="120" w:line="360"/>
        <w:ind w:left="720" w:hanging="720"/>
      </w:pPr>
      <w:r>
        <w:rPr>
          <w:rFonts w:ascii="Times New Roman" w:cs="Times New Roman" w:eastAsia="Times New Roman" w:hAnsi="Times New Roman"/>
          <w:sz w:val="24"/>
          <w:szCs w:val="24"/>
        </w:rPr>
        <w:t xml:space="preserve">[11] J. A. P, et al. Quantization and pruning for reducing neural network parameters and memory footprint. Electronics. 2025;14(1):14.</w:t>
      </w:r>
    </w:p>
    <w:p>
      <w:pPr>
        <w:spacing w:after="120" w:line="360"/>
        <w:ind w:left="720" w:hanging="720"/>
      </w:pPr>
      <w:r>
        <w:rPr>
          <w:rFonts w:ascii="Times New Roman" w:cs="Times New Roman" w:eastAsia="Times New Roman" w:hAnsi="Times New Roman"/>
          <w:sz w:val="24"/>
          <w:szCs w:val="24"/>
        </w:rPr>
        <w:t xml:space="preserve">[12] Li B, et al. Effect of segment length on R-peak detection and heartbeat classification in wearable ECG monitoring. arXiv preprint arXiv:2508.17294v1. 2025.</w:t>
      </w:r>
    </w:p>
    <w:p>
      <w:pPr>
        <w:spacing w:after="120" w:line="360"/>
        <w:ind w:left="720" w:hanging="720"/>
      </w:pPr>
      <w:r>
        <w:rPr>
          <w:rFonts w:ascii="Times New Roman" w:cs="Times New Roman" w:eastAsia="Times New Roman" w:hAnsi="Times New Roman"/>
          <w:sz w:val="24"/>
          <w:szCs w:val="24"/>
        </w:rPr>
        <w:t xml:space="preserve">[13] Svennberg E, et al. Survey on federated learning, privacy, and neuromorphic hardware in IoT. arXiv preprint arXiv:2509.21147v1. 2025.</w:t>
      </w:r>
    </w:p>
    <w:p>
      <w:pPr>
        <w:spacing w:after="120" w:line="360"/>
        <w:ind w:left="720" w:hanging="720"/>
      </w:pPr>
      <w:r>
        <w:rPr>
          <w:rFonts w:ascii="Times New Roman" w:cs="Times New Roman" w:eastAsia="Times New Roman" w:hAnsi="Times New Roman"/>
          <w:sz w:val="24"/>
          <w:szCs w:val="24"/>
        </w:rPr>
        <w:t xml:space="preserve">[14] Ran et al. Innovative ECG diagnostic model for real-time classification. arXiv. 2025.</w:t>
      </w:r>
    </w:p>
    <w:p>
      <w:pPr>
        <w:spacing w:after="120" w:line="360"/>
        <w:ind w:left="720" w:hanging="720"/>
      </w:pPr>
      <w:r>
        <w:rPr>
          <w:rFonts w:ascii="Times New Roman" w:cs="Times New Roman" w:eastAsia="Times New Roman" w:hAnsi="Times New Roman"/>
          <w:sz w:val="24"/>
          <w:szCs w:val="24"/>
        </w:rPr>
        <w:t xml:space="preserve">[15] Jin et al. Reference architecture for healthcare AI systems. arXiv. 2026.</w:t>
      </w:r>
    </w:p>
    <w:p>
      <w:r>
        <w:br w:type="page"/>
      </w:r>
    </w:p>
    <w:p>
      <w:pPr>
        <w:spacing w:after="160" w:before="240"/>
      </w:pPr>
      <w:r>
        <w:rPr>
          <w:rFonts w:ascii="Times New Roman" w:cs="Times New Roman" w:eastAsia="Times New Roman" w:hAnsi="Times New Roman"/>
          <w:b/>
          <w:bCs/>
          <w:sz w:val="32"/>
          <w:szCs w:val="32"/>
        </w:rPr>
        <w:t xml:space="preserve">Appendices</w:t>
      </w:r>
    </w:p>
    <w:p>
      <w:pPr>
        <w:spacing w:after="120" w:before="200"/>
      </w:pPr>
      <w:r>
        <w:rPr>
          <w:rFonts w:ascii="Times New Roman" w:cs="Times New Roman" w:eastAsia="Times New Roman" w:hAnsi="Times New Roman"/>
          <w:b/>
          <w:bCs/>
          <w:sz w:val="28"/>
          <w:szCs w:val="28"/>
        </w:rPr>
        <w:t xml:space="preserve">Appendix A: Software Implementation Environment</w:t>
      </w:r>
    </w:p>
    <w:p>
      <w:pPr>
        <w:spacing w:after="120" w:line="276"/>
        <w:jc w:val="both"/>
      </w:pPr>
      <w:r>
        <w:rPr>
          <w:rFonts w:ascii="Times New Roman" w:cs="Times New Roman" w:eastAsia="Times New Roman" w:hAnsi="Times New Roman"/>
          <w:b w:val="false"/>
          <w:bCs w:val="false"/>
          <w:sz w:val="24"/>
          <w:szCs w:val="24"/>
        </w:rPr>
        <w:t xml:space="preserve">The experimental software environment was configured as follows:</w:t>
      </w:r>
    </w:p>
    <w:p>
      <w:pPr>
        <w:pStyle w:val="ListParagraph"/>
        <w:numPr>
          <w:ilvl w:val="0"/>
          <w:numId w:val="2"/>
        </w:numPr>
        <w:spacing w:after="80" w:line="360"/>
      </w:pPr>
      <w:r>
        <w:rPr>
          <w:rFonts w:ascii="Times New Roman" w:cs="Times New Roman" w:eastAsia="Times New Roman" w:hAnsi="Times New Roman"/>
          <w:sz w:val="24"/>
          <w:szCs w:val="24"/>
        </w:rPr>
        <w:t xml:space="preserve">Operating System: Ubuntu 22.04 LTS (containerized via Docker)</w:t>
      </w:r>
    </w:p>
    <w:p>
      <w:pPr>
        <w:pStyle w:val="ListParagraph"/>
        <w:numPr>
          <w:ilvl w:val="0"/>
          <w:numId w:val="2"/>
        </w:numPr>
        <w:spacing w:after="80" w:line="360"/>
      </w:pPr>
      <w:r>
        <w:rPr>
          <w:rFonts w:ascii="Times New Roman" w:cs="Times New Roman" w:eastAsia="Times New Roman" w:hAnsi="Times New Roman"/>
          <w:sz w:val="24"/>
          <w:szCs w:val="24"/>
        </w:rPr>
        <w:t xml:space="preserve">Programming Language: Python 3.10.12</w:t>
      </w:r>
    </w:p>
    <w:p>
      <w:pPr>
        <w:pStyle w:val="ListParagraph"/>
        <w:numPr>
          <w:ilvl w:val="0"/>
          <w:numId w:val="2"/>
        </w:numPr>
        <w:spacing w:after="80" w:line="360"/>
      </w:pPr>
      <w:r>
        <w:rPr>
          <w:rFonts w:ascii="Times New Roman" w:cs="Times New Roman" w:eastAsia="Times New Roman" w:hAnsi="Times New Roman"/>
          <w:sz w:val="24"/>
          <w:szCs w:val="24"/>
        </w:rPr>
        <w:t xml:space="preserve">Deep Learning: TensorFlow 2.18.0, PyTorch 2.1.0, SNN-Torch 0.9.0</w:t>
      </w:r>
    </w:p>
    <w:p>
      <w:pPr>
        <w:pStyle w:val="ListParagraph"/>
        <w:numPr>
          <w:ilvl w:val="0"/>
          <w:numId w:val="2"/>
        </w:numPr>
        <w:spacing w:after="80" w:line="360"/>
      </w:pPr>
      <w:r>
        <w:rPr>
          <w:rFonts w:ascii="Times New Roman" w:cs="Times New Roman" w:eastAsia="Times New Roman" w:hAnsi="Times New Roman"/>
          <w:sz w:val="24"/>
          <w:szCs w:val="24"/>
        </w:rPr>
        <w:t xml:space="preserve">Signal Processing: SciPy 1.11.0, BioSPPy 0.9.0, Py-ECGDetectors 1.0.3</w:t>
      </w:r>
    </w:p>
    <w:p>
      <w:pPr>
        <w:pStyle w:val="ListParagraph"/>
        <w:numPr>
          <w:ilvl w:val="0"/>
          <w:numId w:val="2"/>
        </w:numPr>
        <w:spacing w:after="80" w:line="360"/>
      </w:pPr>
      <w:r>
        <w:rPr>
          <w:rFonts w:ascii="Times New Roman" w:cs="Times New Roman" w:eastAsia="Times New Roman" w:hAnsi="Times New Roman"/>
          <w:sz w:val="24"/>
          <w:szCs w:val="24"/>
        </w:rPr>
        <w:t xml:space="preserve">Data Processing: NumPy 1.24.0, Pandas 2.0.0, Scikit-learn 1.3.0</w:t>
      </w:r>
    </w:p>
    <w:p>
      <w:pPr>
        <w:pStyle w:val="ListParagraph"/>
        <w:numPr>
          <w:ilvl w:val="0"/>
          <w:numId w:val="2"/>
        </w:numPr>
        <w:spacing w:after="80" w:line="360"/>
      </w:pPr>
      <w:r>
        <w:rPr>
          <w:rFonts w:ascii="Times New Roman" w:cs="Times New Roman" w:eastAsia="Times New Roman" w:hAnsi="Times New Roman"/>
          <w:sz w:val="24"/>
          <w:szCs w:val="24"/>
        </w:rPr>
        <w:t xml:space="preserve">Infrastructure: Kubernetes 1.28, Apache Kafka 3.5, Docker 24.0</w:t>
      </w:r>
    </w:p>
    <w:p>
      <w:pPr>
        <w:pStyle w:val="ListParagraph"/>
        <w:numPr>
          <w:ilvl w:val="0"/>
          <w:numId w:val="2"/>
        </w:numPr>
        <w:spacing w:after="80" w:line="360"/>
      </w:pPr>
      <w:r>
        <w:rPr>
          <w:rFonts w:ascii="Times New Roman" w:cs="Times New Roman" w:eastAsia="Times New Roman" w:hAnsi="Times New Roman"/>
          <w:sz w:val="24"/>
          <w:szCs w:val="24"/>
        </w:rPr>
        <w:t xml:space="preserve">Model Serving: NVIDIA Triton Inference Server 23.08, FastAPI 0.103.0</w:t>
      </w:r>
    </w:p>
    <w:p>
      <w:pPr>
        <w:spacing w:after="120"/>
      </w:pPr>
      <w:r>
        <w:t xml:space="preserve"/>
      </w:r>
    </w:p>
    <w:p>
      <w:pPr>
        <w:spacing w:after="120" w:before="200"/>
      </w:pPr>
      <w:r>
        <w:rPr>
          <w:rFonts w:ascii="Times New Roman" w:cs="Times New Roman" w:eastAsia="Times New Roman" w:hAnsi="Times New Roman"/>
          <w:b/>
          <w:bCs/>
          <w:sz w:val="28"/>
          <w:szCs w:val="28"/>
        </w:rPr>
        <w:t xml:space="preserve">Appendix B: Dataset Summary</w:t>
      </w:r>
    </w:p>
    <w:p>
      <w:pPr>
        <w:pStyle w:val="ListParagraph"/>
        <w:numPr>
          <w:ilvl w:val="0"/>
          <w:numId w:val="2"/>
        </w:numPr>
        <w:spacing w:after="80" w:line="360"/>
      </w:pPr>
      <w:r>
        <w:rPr>
          <w:rFonts w:ascii="Times New Roman" w:cs="Times New Roman" w:eastAsia="Times New Roman" w:hAnsi="Times New Roman"/>
          <w:sz w:val="24"/>
          <w:szCs w:val="24"/>
        </w:rPr>
        <w:t xml:space="preserve">MIT-BIH Arrhythmia Database: 48 recordings, 2-channel, 360 Hz sampling rate, 30 minutes each, 47 subjects, 15 annotated arrhythmia classes.</w:t>
      </w:r>
    </w:p>
    <w:p>
      <w:pPr>
        <w:pStyle w:val="ListParagraph"/>
        <w:numPr>
          <w:ilvl w:val="0"/>
          <w:numId w:val="2"/>
        </w:numPr>
        <w:spacing w:after="80" w:line="360"/>
      </w:pPr>
      <w:r>
        <w:rPr>
          <w:rFonts w:ascii="Times New Roman" w:cs="Times New Roman" w:eastAsia="Times New Roman" w:hAnsi="Times New Roman"/>
          <w:sz w:val="24"/>
          <w:szCs w:val="24"/>
        </w:rPr>
        <w:t xml:space="preserve">PTB-XL Dataset: 21,837 clinical 12-lead ECG records from 18,885 patients, 10 seconds each at 500 Hz. Includes 71 different ECG statements.</w:t>
      </w:r>
    </w:p>
    <w:p>
      <w:pPr>
        <w:pStyle w:val="ListParagraph"/>
        <w:numPr>
          <w:ilvl w:val="0"/>
          <w:numId w:val="2"/>
        </w:numPr>
        <w:spacing w:after="80" w:line="360"/>
      </w:pPr>
      <w:r>
        <w:rPr>
          <w:rFonts w:ascii="Times New Roman" w:cs="Times New Roman" w:eastAsia="Times New Roman" w:hAnsi="Times New Roman"/>
          <w:sz w:val="24"/>
          <w:szCs w:val="24"/>
        </w:rPr>
        <w:t xml:space="preserve">Synthetic Augmented Dataset: 50,000 synthetic heartbeats generated via Time-VQVAE; 10 rare arrhythmia classes with 5,000 samples each.</w:t>
      </w:r>
    </w:p>
    <w:p>
      <w:pPr>
        <w:spacing w:after="120"/>
      </w:pPr>
      <w:r>
        <w:t xml:space="preserve"/>
      </w:r>
    </w:p>
    <w:p>
      <w:pPr>
        <w:spacing w:after="120" w:before="200"/>
      </w:pPr>
      <w:r>
        <w:rPr>
          <w:rFonts w:ascii="Times New Roman" w:cs="Times New Roman" w:eastAsia="Times New Roman" w:hAnsi="Times New Roman"/>
          <w:b/>
          <w:bCs/>
          <w:sz w:val="28"/>
          <w:szCs w:val="28"/>
        </w:rPr>
        <w:t xml:space="preserve">Appendix C: Glossary of Terms</w:t>
      </w:r>
    </w:p>
    <w:p>
      <w:pPr>
        <w:spacing w:after="80" w:line="360"/>
      </w:pPr>
      <w:r>
        <w:rPr>
          <w:rFonts w:ascii="Times New Roman" w:cs="Times New Roman" w:eastAsia="Times New Roman" w:hAnsi="Times New Roman"/>
          <w:b/>
          <w:bCs/>
          <w:sz w:val="24"/>
          <w:szCs w:val="24"/>
        </w:rPr>
        <w:t xml:space="preserve">ECG / Electrocardiogram: </w:t>
      </w:r>
      <w:r>
        <w:rPr>
          <w:rFonts w:ascii="Times New Roman" w:cs="Times New Roman" w:eastAsia="Times New Roman" w:hAnsi="Times New Roman"/>
          <w:sz w:val="24"/>
          <w:szCs w:val="24"/>
        </w:rPr>
        <w:t xml:space="preserve">A recording of the electrical activity of the heart over time, measured by electrodes placed on the skin.</w:t>
      </w:r>
    </w:p>
    <w:p>
      <w:pPr>
        <w:spacing w:after="80" w:line="360"/>
      </w:pPr>
      <w:r>
        <w:rPr>
          <w:rFonts w:ascii="Times New Roman" w:cs="Times New Roman" w:eastAsia="Times New Roman" w:hAnsi="Times New Roman"/>
          <w:b/>
          <w:bCs/>
          <w:sz w:val="24"/>
          <w:szCs w:val="24"/>
        </w:rPr>
        <w:t xml:space="preserve">Arrhythmia: </w:t>
      </w:r>
      <w:r>
        <w:rPr>
          <w:rFonts w:ascii="Times New Roman" w:cs="Times New Roman" w:eastAsia="Times New Roman" w:hAnsi="Times New Roman"/>
          <w:sz w:val="24"/>
          <w:szCs w:val="24"/>
        </w:rPr>
        <w:t xml:space="preserve">Any irregular heart rhythm that deviates from the normal sinus rhythm, potentially indicating cardiovascular disease.</w:t>
      </w:r>
    </w:p>
    <w:p>
      <w:pPr>
        <w:spacing w:after="80" w:line="360"/>
      </w:pPr>
      <w:r>
        <w:rPr>
          <w:rFonts w:ascii="Times New Roman" w:cs="Times New Roman" w:eastAsia="Times New Roman" w:hAnsi="Times New Roman"/>
          <w:b/>
          <w:bCs/>
          <w:sz w:val="24"/>
          <w:szCs w:val="24"/>
        </w:rPr>
        <w:t xml:space="preserve">CNN (Convolutional Neural Network): </w:t>
      </w:r>
      <w:r>
        <w:rPr>
          <w:rFonts w:ascii="Times New Roman" w:cs="Times New Roman" w:eastAsia="Times New Roman" w:hAnsi="Times New Roman"/>
          <w:sz w:val="24"/>
          <w:szCs w:val="24"/>
        </w:rPr>
        <w:t xml:space="preserve">A deep learning architecture that applies convolutional filters to extract spatial/morphological features from input signals.</w:t>
      </w:r>
    </w:p>
    <w:p>
      <w:pPr>
        <w:spacing w:after="80" w:line="360"/>
      </w:pPr>
      <w:r>
        <w:rPr>
          <w:rFonts w:ascii="Times New Roman" w:cs="Times New Roman" w:eastAsia="Times New Roman" w:hAnsi="Times New Roman"/>
          <w:b/>
          <w:bCs/>
          <w:sz w:val="24"/>
          <w:szCs w:val="24"/>
        </w:rPr>
        <w:t xml:space="preserve">LSTM (Long Short-Term Memory): </w:t>
      </w:r>
      <w:r>
        <w:rPr>
          <w:rFonts w:ascii="Times New Roman" w:cs="Times New Roman" w:eastAsia="Times New Roman" w:hAnsi="Times New Roman"/>
          <w:sz w:val="24"/>
          <w:szCs w:val="24"/>
        </w:rPr>
        <w:t xml:space="preserve">A recurrent neural network variant capable of learning long-term sequential dependencies through gated memory cells.</w:t>
      </w:r>
    </w:p>
    <w:p>
      <w:pPr>
        <w:spacing w:after="80" w:line="360"/>
      </w:pPr>
      <w:r>
        <w:rPr>
          <w:rFonts w:ascii="Times New Roman" w:cs="Times New Roman" w:eastAsia="Times New Roman" w:hAnsi="Times New Roman"/>
          <w:b/>
          <w:bCs/>
          <w:sz w:val="24"/>
          <w:szCs w:val="24"/>
        </w:rPr>
        <w:t xml:space="preserve">SNN (Spiking Neural Network): </w:t>
      </w:r>
      <w:r>
        <w:rPr>
          <w:rFonts w:ascii="Times New Roman" w:cs="Times New Roman" w:eastAsia="Times New Roman" w:hAnsi="Times New Roman"/>
          <w:sz w:val="24"/>
          <w:szCs w:val="24"/>
        </w:rPr>
        <w:t xml:space="preserve">A biologically inspired neural network that processes information via discrete spike events, enabling ultra-low-power inference.</w:t>
      </w:r>
    </w:p>
    <w:p>
      <w:pPr>
        <w:spacing w:after="80" w:line="360"/>
      </w:pPr>
      <w:r>
        <w:rPr>
          <w:rFonts w:ascii="Times New Roman" w:cs="Times New Roman" w:eastAsia="Times New Roman" w:hAnsi="Times New Roman"/>
          <w:b/>
          <w:bCs/>
          <w:sz w:val="24"/>
          <w:szCs w:val="24"/>
        </w:rPr>
        <w:t xml:space="preserve">Federated Learning: </w:t>
      </w:r>
      <w:r>
        <w:rPr>
          <w:rFonts w:ascii="Times New Roman" w:cs="Times New Roman" w:eastAsia="Times New Roman" w:hAnsi="Times New Roman"/>
          <w:sz w:val="24"/>
          <w:szCs w:val="24"/>
        </w:rPr>
        <w:t xml:space="preserve">A privacy-preserving distributed machine learning paradigm where model training occurs locally on devices without centralizing raw data.</w:t>
      </w:r>
    </w:p>
    <w:p>
      <w:pPr>
        <w:spacing w:after="80" w:line="360"/>
      </w:pPr>
      <w:r>
        <w:rPr>
          <w:rFonts w:ascii="Times New Roman" w:cs="Times New Roman" w:eastAsia="Times New Roman" w:hAnsi="Times New Roman"/>
          <w:b/>
          <w:bCs/>
          <w:sz w:val="24"/>
          <w:szCs w:val="24"/>
        </w:rPr>
        <w:t xml:space="preserve">INT8 Quantization: </w:t>
      </w:r>
      <w:r>
        <w:rPr>
          <w:rFonts w:ascii="Times New Roman" w:cs="Times New Roman" w:eastAsia="Times New Roman" w:hAnsi="Times New Roman"/>
          <w:sz w:val="24"/>
          <w:szCs w:val="24"/>
        </w:rPr>
        <w:t xml:space="preserve">A model compression technique that converts 32-bit floating-point weights to 8-bit integers, reducing memory by 75%.</w:t>
      </w:r>
    </w:p>
    <w:sectPr>
      <w:headerReference w:type="default" r:id="rId7"/>
      <w:footerReference w:type="default" r:id="rId8"/>
      <w:pgSz w:w="12240" w:h="15840" w:orient="portrait"/>
      <w:pgMar w:top="1416" w:right="1381" w:bottom="1059" w:left="14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3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2026-05-18T10:28:25.989Z</dcterms:created>
  <dcterms:modified xsi:type="dcterms:W3CDTF">2026-05-18T10:28:25.989Z</dcterms:modified>
</cp:coreProperties>
</file>

<file path=docProps/custom.xml><?xml version="1.0" encoding="utf-8"?>
<Properties xmlns="http://schemas.openxmlformats.org/officeDocument/2006/custom-properties" xmlns:vt="http://schemas.openxmlformats.org/officeDocument/2006/docPropsVTypes"/>
</file>