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405" w:rsidRDefault="009F1405" w:rsidP="00891704">
      <w:pPr>
        <w:rPr>
          <w:rFonts w:cstheme="minorHAnsi"/>
          <w:b/>
          <w:color w:val="292929"/>
          <w:sz w:val="36"/>
          <w:szCs w:val="36"/>
        </w:rPr>
      </w:pPr>
    </w:p>
    <w:p w:rsidR="00896ECF" w:rsidRPr="00891704" w:rsidRDefault="003739BF" w:rsidP="00F21D36">
      <w:pPr>
        <w:jc w:val="center"/>
        <w:rPr>
          <w:rFonts w:cstheme="minorHAnsi"/>
          <w:b/>
          <w:bCs/>
          <w:color w:val="292929"/>
          <w:sz w:val="44"/>
          <w:szCs w:val="44"/>
          <w:shd w:val="clear" w:color="auto" w:fill="FFFFFF"/>
        </w:rPr>
      </w:pPr>
      <w:proofErr w:type="spellStart"/>
      <w:r w:rsidRPr="00891704">
        <w:rPr>
          <w:rFonts w:cstheme="minorHAnsi"/>
          <w:b/>
          <w:color w:val="292929"/>
          <w:sz w:val="44"/>
          <w:szCs w:val="44"/>
        </w:rPr>
        <w:t>Swiggy</w:t>
      </w:r>
      <w:proofErr w:type="spellEnd"/>
      <w:r w:rsidRPr="00891704">
        <w:rPr>
          <w:rStyle w:val="Strong"/>
          <w:rFonts w:cstheme="minorHAnsi"/>
          <w:color w:val="202B45"/>
          <w:sz w:val="44"/>
          <w:szCs w:val="44"/>
          <w:shd w:val="clear" w:color="auto" w:fill="FFFFFF"/>
        </w:rPr>
        <w:t xml:space="preserve"> </w:t>
      </w:r>
      <w:r w:rsidR="00F21D36" w:rsidRPr="00891704">
        <w:rPr>
          <w:rFonts w:cstheme="minorHAnsi"/>
          <w:b/>
          <w:bCs/>
          <w:color w:val="292929"/>
          <w:sz w:val="44"/>
          <w:szCs w:val="44"/>
          <w:shd w:val="clear" w:color="auto" w:fill="FFFFFF"/>
        </w:rPr>
        <w:t>Funnel Analysis</w:t>
      </w:r>
    </w:p>
    <w:p w:rsidR="009F1405" w:rsidRDefault="009F1405" w:rsidP="009F1405">
      <w:pPr>
        <w:ind w:right="270"/>
        <w:rPr>
          <w:sz w:val="36"/>
          <w:szCs w:val="36"/>
        </w:rPr>
      </w:pPr>
    </w:p>
    <w:p w:rsidR="00AE7062" w:rsidRDefault="00AE7062" w:rsidP="00F21D36">
      <w:pPr>
        <w:rPr>
          <w:color w:val="202B45"/>
          <w:shd w:val="clear" w:color="auto" w:fill="FFFFFF"/>
        </w:rPr>
      </w:pPr>
      <w:r w:rsidRPr="00891704">
        <w:rPr>
          <w:b/>
          <w:color w:val="202B45"/>
          <w:sz w:val="32"/>
          <w:szCs w:val="28"/>
          <w:u w:val="single"/>
          <w:shd w:val="clear" w:color="auto" w:fill="FFFFFF"/>
        </w:rPr>
        <w:t xml:space="preserve">Case </w:t>
      </w:r>
      <w:r w:rsidR="00F21D36" w:rsidRPr="00891704">
        <w:rPr>
          <w:b/>
          <w:color w:val="202B45"/>
          <w:sz w:val="32"/>
          <w:szCs w:val="28"/>
          <w:u w:val="single"/>
          <w:shd w:val="clear" w:color="auto" w:fill="FFFFFF"/>
        </w:rPr>
        <w:t>Summary</w:t>
      </w:r>
      <w:r>
        <w:rPr>
          <w:color w:val="202B45"/>
          <w:shd w:val="clear" w:color="auto" w:fill="FFFFFF"/>
        </w:rPr>
        <w:t xml:space="preserve">: </w:t>
      </w:r>
    </w:p>
    <w:p w:rsidR="00AE7062" w:rsidRDefault="00F21D36" w:rsidP="00923CA5">
      <w:pPr>
        <w:jc w:val="both"/>
        <w:rPr>
          <w:color w:val="202B45"/>
          <w:sz w:val="24"/>
          <w:szCs w:val="24"/>
          <w:shd w:val="clear" w:color="auto" w:fill="FFFFFF"/>
        </w:rPr>
      </w:pPr>
      <w:proofErr w:type="spellStart"/>
      <w:r w:rsidRPr="00AE7062">
        <w:rPr>
          <w:color w:val="202B45"/>
          <w:sz w:val="24"/>
          <w:szCs w:val="24"/>
          <w:shd w:val="clear" w:color="auto" w:fill="FFFFFF"/>
        </w:rPr>
        <w:t>Swiggy</w:t>
      </w:r>
      <w:proofErr w:type="spellEnd"/>
      <w:r w:rsidRPr="00AE7062">
        <w:rPr>
          <w:color w:val="202B45"/>
          <w:sz w:val="24"/>
          <w:szCs w:val="24"/>
          <w:shd w:val="clear" w:color="auto" w:fill="FFFFFF"/>
        </w:rPr>
        <w:t xml:space="preserve"> is one of the largest food eCommerce </w:t>
      </w:r>
      <w:proofErr w:type="gramStart"/>
      <w:r w:rsidRPr="00AE7062">
        <w:rPr>
          <w:color w:val="202B45"/>
          <w:sz w:val="24"/>
          <w:szCs w:val="24"/>
          <w:shd w:val="clear" w:color="auto" w:fill="FFFFFF"/>
        </w:rPr>
        <w:t>platform</w:t>
      </w:r>
      <w:proofErr w:type="gramEnd"/>
      <w:r w:rsidRPr="00AE7062">
        <w:rPr>
          <w:color w:val="202B45"/>
          <w:sz w:val="24"/>
          <w:szCs w:val="24"/>
          <w:shd w:val="clear" w:color="auto" w:fill="FFFFFF"/>
        </w:rPr>
        <w:t xml:space="preserve"> in the country. Every day more than 1 million users are transacting on the platform. </w:t>
      </w:r>
      <w:r w:rsidR="00842CD6">
        <w:rPr>
          <w:color w:val="202B45"/>
          <w:sz w:val="24"/>
          <w:szCs w:val="24"/>
          <w:shd w:val="clear" w:color="auto" w:fill="FFFFFF"/>
        </w:rPr>
        <w:t xml:space="preserve">This is the analysis report for company’s performance for 2019. The report contains analysis of day to day orders and listing. Based on analysis which is explained below there is </w:t>
      </w:r>
      <w:r w:rsidR="008A2500">
        <w:rPr>
          <w:color w:val="202B45"/>
          <w:sz w:val="24"/>
          <w:szCs w:val="24"/>
          <w:shd w:val="clear" w:color="auto" w:fill="FFFFFF"/>
        </w:rPr>
        <w:t>big fluctuation in order for 01/29/2019, the insights on the reason and possible cause for this fluctuation is explained in detail below.</w:t>
      </w:r>
    </w:p>
    <w:p w:rsidR="008A2500" w:rsidRDefault="008A2500" w:rsidP="00F21D36">
      <w:pPr>
        <w:rPr>
          <w:b/>
          <w:color w:val="202B45"/>
          <w:sz w:val="28"/>
          <w:shd w:val="clear" w:color="auto" w:fill="FFFFFF"/>
        </w:rPr>
      </w:pPr>
    </w:p>
    <w:p w:rsidR="00AE7062" w:rsidRDefault="00AE7062" w:rsidP="00F21D36">
      <w:pPr>
        <w:rPr>
          <w:b/>
          <w:color w:val="202B45"/>
          <w:sz w:val="28"/>
          <w:shd w:val="clear" w:color="auto" w:fill="FFFFFF"/>
        </w:rPr>
      </w:pPr>
      <w:r w:rsidRPr="00891704">
        <w:rPr>
          <w:b/>
          <w:color w:val="202B45"/>
          <w:sz w:val="32"/>
          <w:u w:val="single"/>
          <w:shd w:val="clear" w:color="auto" w:fill="FFFFFF"/>
        </w:rPr>
        <w:t>Insights</w:t>
      </w:r>
      <w:r>
        <w:rPr>
          <w:b/>
          <w:color w:val="202B45"/>
          <w:sz w:val="28"/>
          <w:shd w:val="clear" w:color="auto" w:fill="FFFFFF"/>
        </w:rPr>
        <w:t>:</w:t>
      </w:r>
    </w:p>
    <w:p w:rsidR="00AE7062" w:rsidRPr="00AE7062" w:rsidRDefault="00AE7062" w:rsidP="00923CA5">
      <w:pPr>
        <w:pStyle w:val="ListParagraph"/>
        <w:numPr>
          <w:ilvl w:val="0"/>
          <w:numId w:val="1"/>
        </w:numPr>
        <w:jc w:val="both"/>
        <w:rPr>
          <w:color w:val="202B45"/>
          <w:sz w:val="24"/>
          <w:szCs w:val="24"/>
          <w:shd w:val="clear" w:color="auto" w:fill="FFFFFF"/>
        </w:rPr>
      </w:pPr>
      <w:r w:rsidRPr="00AE7062">
        <w:rPr>
          <w:color w:val="202B45"/>
          <w:sz w:val="24"/>
          <w:szCs w:val="24"/>
          <w:shd w:val="clear" w:color="auto" w:fill="FFFFFF"/>
        </w:rPr>
        <w:t xml:space="preserve">Average listing per day is around </w:t>
      </w:r>
      <w:r w:rsidRPr="00AE7062">
        <w:rPr>
          <w:b/>
          <w:color w:val="202B45"/>
          <w:sz w:val="24"/>
          <w:szCs w:val="24"/>
          <w:shd w:val="clear" w:color="auto" w:fill="FFFFFF"/>
        </w:rPr>
        <w:t>28,224,192</w:t>
      </w:r>
    </w:p>
    <w:p w:rsidR="00AE7062" w:rsidRPr="00AE7062" w:rsidRDefault="00AE7062" w:rsidP="00923CA5">
      <w:pPr>
        <w:pStyle w:val="ListParagraph"/>
        <w:numPr>
          <w:ilvl w:val="0"/>
          <w:numId w:val="1"/>
        </w:numPr>
        <w:jc w:val="both"/>
        <w:rPr>
          <w:color w:val="202B45"/>
          <w:sz w:val="24"/>
          <w:szCs w:val="24"/>
          <w:shd w:val="clear" w:color="auto" w:fill="FFFFFF"/>
        </w:rPr>
      </w:pPr>
      <w:r w:rsidRPr="00AE7062">
        <w:rPr>
          <w:color w:val="202B45"/>
          <w:sz w:val="24"/>
          <w:szCs w:val="24"/>
          <w:shd w:val="clear" w:color="auto" w:fill="FFFFFF"/>
        </w:rPr>
        <w:t xml:space="preserve">Average orders per day is around </w:t>
      </w:r>
      <w:r w:rsidRPr="00AE7062">
        <w:rPr>
          <w:b/>
          <w:color w:val="202B45"/>
          <w:sz w:val="24"/>
          <w:szCs w:val="24"/>
          <w:shd w:val="clear" w:color="auto" w:fill="FFFFFF"/>
        </w:rPr>
        <w:t>1,384,597</w:t>
      </w:r>
    </w:p>
    <w:p w:rsidR="00AE7062" w:rsidRDefault="00AE7062" w:rsidP="00923CA5">
      <w:pPr>
        <w:pStyle w:val="ListParagraph"/>
        <w:numPr>
          <w:ilvl w:val="0"/>
          <w:numId w:val="1"/>
        </w:numPr>
        <w:jc w:val="both"/>
        <w:rPr>
          <w:color w:val="202B45"/>
          <w:sz w:val="24"/>
          <w:szCs w:val="24"/>
          <w:shd w:val="clear" w:color="auto" w:fill="FFFFFF"/>
        </w:rPr>
      </w:pPr>
      <w:r w:rsidRPr="00AE7062">
        <w:rPr>
          <w:color w:val="202B45"/>
          <w:sz w:val="24"/>
          <w:szCs w:val="24"/>
          <w:shd w:val="clear" w:color="auto" w:fill="FFFFFF"/>
        </w:rPr>
        <w:t xml:space="preserve">As per the data the overall average conversion rate (listing to order) </w:t>
      </w:r>
      <w:r w:rsidRPr="00AE7062">
        <w:rPr>
          <w:color w:val="202B45"/>
          <w:sz w:val="24"/>
          <w:szCs w:val="24"/>
          <w:shd w:val="clear" w:color="auto" w:fill="FFFFFF"/>
        </w:rPr>
        <w:t xml:space="preserve">per day </w:t>
      </w:r>
      <w:r w:rsidRPr="00AE7062">
        <w:rPr>
          <w:color w:val="202B45"/>
          <w:sz w:val="24"/>
          <w:szCs w:val="24"/>
          <w:shd w:val="clear" w:color="auto" w:fill="FFFFFF"/>
        </w:rPr>
        <w:t xml:space="preserve">is </w:t>
      </w:r>
      <w:r w:rsidRPr="00AE7062">
        <w:rPr>
          <w:b/>
          <w:color w:val="202B45"/>
          <w:sz w:val="24"/>
          <w:szCs w:val="24"/>
          <w:shd w:val="clear" w:color="auto" w:fill="FFFFFF"/>
        </w:rPr>
        <w:t>~5%</w:t>
      </w:r>
      <w:r w:rsidR="00A04D51">
        <w:rPr>
          <w:b/>
          <w:color w:val="202B45"/>
          <w:sz w:val="24"/>
          <w:szCs w:val="24"/>
          <w:shd w:val="clear" w:color="auto" w:fill="FFFFFF"/>
        </w:rPr>
        <w:t>.</w:t>
      </w:r>
    </w:p>
    <w:p w:rsidR="00A04D51" w:rsidRPr="00A04D51" w:rsidRDefault="00A04D51" w:rsidP="00923CA5">
      <w:pPr>
        <w:pStyle w:val="ListParagraph"/>
        <w:numPr>
          <w:ilvl w:val="0"/>
          <w:numId w:val="1"/>
        </w:numPr>
        <w:jc w:val="both"/>
        <w:rPr>
          <w:color w:val="202B45"/>
          <w:sz w:val="24"/>
          <w:shd w:val="clear" w:color="auto" w:fill="FFFFFF"/>
        </w:rPr>
      </w:pPr>
      <w:r w:rsidRPr="00A04D51">
        <w:rPr>
          <w:color w:val="202B45"/>
          <w:sz w:val="24"/>
          <w:szCs w:val="24"/>
          <w:shd w:val="clear" w:color="auto" w:fill="FFFFFF"/>
        </w:rPr>
        <w:t xml:space="preserve">Traffic fluctuations </w:t>
      </w:r>
      <w:r>
        <w:rPr>
          <w:color w:val="202B45"/>
          <w:sz w:val="24"/>
          <w:szCs w:val="24"/>
          <w:shd w:val="clear" w:color="auto" w:fill="FFFFFF"/>
        </w:rPr>
        <w:t xml:space="preserve">as </w:t>
      </w:r>
      <w:r w:rsidRPr="00A04D51">
        <w:rPr>
          <w:color w:val="202B45"/>
          <w:sz w:val="24"/>
          <w:szCs w:val="24"/>
          <w:shd w:val="clear" w:color="auto" w:fill="FFFFFF"/>
        </w:rPr>
        <w:t>compared to the same day last week</w:t>
      </w:r>
      <w:r>
        <w:rPr>
          <w:color w:val="202B45"/>
          <w:sz w:val="24"/>
          <w:szCs w:val="24"/>
          <w:shd w:val="clear" w:color="auto" w:fill="FFFFFF"/>
        </w:rPr>
        <w:t xml:space="preserve"> majorly happens for Tuesday’s and Thursday’s. The fluctuations range from </w:t>
      </w:r>
      <w:r w:rsidRPr="00A04D51">
        <w:rPr>
          <w:b/>
          <w:color w:val="202B45"/>
          <w:sz w:val="24"/>
          <w:szCs w:val="24"/>
          <w:shd w:val="clear" w:color="auto" w:fill="FFFFFF"/>
        </w:rPr>
        <w:t>-53%</w:t>
      </w:r>
      <w:r>
        <w:rPr>
          <w:color w:val="202B45"/>
          <w:sz w:val="24"/>
          <w:szCs w:val="24"/>
          <w:shd w:val="clear" w:color="auto" w:fill="FFFFFF"/>
        </w:rPr>
        <w:t xml:space="preserve"> to </w:t>
      </w:r>
      <w:r w:rsidRPr="00A04D51">
        <w:rPr>
          <w:b/>
          <w:color w:val="202B45"/>
          <w:sz w:val="24"/>
          <w:szCs w:val="24"/>
          <w:shd w:val="clear" w:color="auto" w:fill="FFFFFF"/>
        </w:rPr>
        <w:t>119%</w:t>
      </w:r>
      <w:r>
        <w:rPr>
          <w:b/>
          <w:color w:val="202B45"/>
          <w:sz w:val="24"/>
          <w:szCs w:val="24"/>
          <w:shd w:val="clear" w:color="auto" w:fill="FFFFFF"/>
        </w:rPr>
        <w:t>.</w:t>
      </w:r>
    </w:p>
    <w:p w:rsidR="00F21D36" w:rsidRPr="00A04D51" w:rsidRDefault="00AE7062" w:rsidP="00923CA5">
      <w:pPr>
        <w:pStyle w:val="ListParagraph"/>
        <w:numPr>
          <w:ilvl w:val="0"/>
          <w:numId w:val="1"/>
        </w:numPr>
        <w:jc w:val="both"/>
        <w:rPr>
          <w:color w:val="202B45"/>
          <w:sz w:val="24"/>
          <w:shd w:val="clear" w:color="auto" w:fill="FFFFFF"/>
        </w:rPr>
      </w:pPr>
      <w:r w:rsidRPr="00A04D51">
        <w:rPr>
          <w:color w:val="202B45"/>
          <w:sz w:val="24"/>
          <w:shd w:val="clear" w:color="auto" w:fill="FFFFFF"/>
        </w:rPr>
        <w:t>Based on the data, we can see that the most fluctuations</w:t>
      </w:r>
      <w:r w:rsidR="00A04D51" w:rsidRPr="00A04D51">
        <w:rPr>
          <w:color w:val="202B45"/>
          <w:sz w:val="24"/>
          <w:shd w:val="clear" w:color="auto" w:fill="FFFFFF"/>
        </w:rPr>
        <w:t xml:space="preserve"> as compared to same day previous week </w:t>
      </w:r>
      <w:r w:rsidRPr="00A04D51">
        <w:rPr>
          <w:color w:val="202B45"/>
          <w:sz w:val="24"/>
          <w:shd w:val="clear" w:color="auto" w:fill="FFFFFF"/>
        </w:rPr>
        <w:t xml:space="preserve">happen for Tuesday and Thursday. The fluctuations range from </w:t>
      </w:r>
      <w:r w:rsidRPr="00A04D51">
        <w:rPr>
          <w:b/>
          <w:color w:val="202B45"/>
          <w:sz w:val="24"/>
          <w:shd w:val="clear" w:color="auto" w:fill="FFFFFF"/>
        </w:rPr>
        <w:t>-</w:t>
      </w:r>
      <w:r w:rsidR="00A04D51">
        <w:rPr>
          <w:b/>
          <w:color w:val="202B45"/>
          <w:sz w:val="24"/>
          <w:shd w:val="clear" w:color="auto" w:fill="FFFFFF"/>
        </w:rPr>
        <w:t>72</w:t>
      </w:r>
      <w:r w:rsidRPr="00A04D51">
        <w:rPr>
          <w:b/>
          <w:color w:val="202B45"/>
          <w:sz w:val="24"/>
          <w:shd w:val="clear" w:color="auto" w:fill="FFFFFF"/>
        </w:rPr>
        <w:t xml:space="preserve">% </w:t>
      </w:r>
      <w:r w:rsidRPr="00A04D51">
        <w:rPr>
          <w:color w:val="202B45"/>
          <w:sz w:val="24"/>
          <w:shd w:val="clear" w:color="auto" w:fill="FFFFFF"/>
        </w:rPr>
        <w:t>to</w:t>
      </w:r>
      <w:r w:rsidRPr="00A04D51">
        <w:rPr>
          <w:b/>
          <w:color w:val="202B45"/>
          <w:sz w:val="24"/>
          <w:shd w:val="clear" w:color="auto" w:fill="FFFFFF"/>
        </w:rPr>
        <w:t xml:space="preserve"> 1</w:t>
      </w:r>
      <w:r w:rsidR="00A04D51">
        <w:rPr>
          <w:b/>
          <w:color w:val="202B45"/>
          <w:sz w:val="24"/>
          <w:shd w:val="clear" w:color="auto" w:fill="FFFFFF"/>
        </w:rPr>
        <w:t>35</w:t>
      </w:r>
      <w:r w:rsidRPr="00A04D51">
        <w:rPr>
          <w:b/>
          <w:color w:val="202B45"/>
          <w:sz w:val="24"/>
          <w:shd w:val="clear" w:color="auto" w:fill="FFFFFF"/>
        </w:rPr>
        <w:t>%</w:t>
      </w:r>
      <w:r w:rsidR="00A04D51">
        <w:rPr>
          <w:b/>
          <w:color w:val="202B45"/>
          <w:sz w:val="24"/>
          <w:shd w:val="clear" w:color="auto" w:fill="FFFFFF"/>
        </w:rPr>
        <w:t>.</w:t>
      </w:r>
    </w:p>
    <w:p w:rsidR="00A04D51" w:rsidRDefault="00A04D51" w:rsidP="00923CA5">
      <w:pPr>
        <w:pStyle w:val="ListParagraph"/>
        <w:numPr>
          <w:ilvl w:val="0"/>
          <w:numId w:val="1"/>
        </w:numPr>
        <w:jc w:val="both"/>
        <w:rPr>
          <w:color w:val="202B45"/>
          <w:sz w:val="24"/>
          <w:shd w:val="clear" w:color="auto" w:fill="FFFFFF"/>
        </w:rPr>
      </w:pPr>
      <w:r>
        <w:rPr>
          <w:color w:val="202B45"/>
          <w:sz w:val="24"/>
          <w:shd w:val="clear" w:color="auto" w:fill="FFFFFF"/>
        </w:rPr>
        <w:t xml:space="preserve">The </w:t>
      </w:r>
      <w:r w:rsidRPr="00A04D51">
        <w:rPr>
          <w:b/>
          <w:color w:val="202B45"/>
          <w:sz w:val="24"/>
          <w:shd w:val="clear" w:color="auto" w:fill="FFFFFF"/>
        </w:rPr>
        <w:t xml:space="preserve">biggest </w:t>
      </w:r>
      <w:r w:rsidR="007E45EA">
        <w:rPr>
          <w:b/>
          <w:color w:val="202B45"/>
          <w:sz w:val="24"/>
          <w:shd w:val="clear" w:color="auto" w:fill="FFFFFF"/>
        </w:rPr>
        <w:t xml:space="preserve">Fluctuation </w:t>
      </w:r>
      <w:r>
        <w:rPr>
          <w:color w:val="202B45"/>
          <w:sz w:val="24"/>
          <w:shd w:val="clear" w:color="auto" w:fill="FFFFFF"/>
        </w:rPr>
        <w:t xml:space="preserve">in </w:t>
      </w:r>
      <w:r w:rsidRPr="007E45EA">
        <w:rPr>
          <w:b/>
          <w:color w:val="202B45"/>
          <w:sz w:val="24"/>
          <w:shd w:val="clear" w:color="auto" w:fill="FFFFFF"/>
        </w:rPr>
        <w:t>listing to menu</w:t>
      </w:r>
      <w:r>
        <w:rPr>
          <w:color w:val="202B45"/>
          <w:sz w:val="24"/>
          <w:shd w:val="clear" w:color="auto" w:fill="FFFFFF"/>
        </w:rPr>
        <w:t xml:space="preserve"> is on date </w:t>
      </w:r>
      <w:r w:rsidRPr="00A04D51">
        <w:rPr>
          <w:b/>
          <w:color w:val="202B45"/>
          <w:sz w:val="24"/>
          <w:shd w:val="clear" w:color="auto" w:fill="FFFFFF"/>
        </w:rPr>
        <w:t>7/16/2019</w:t>
      </w:r>
      <w:r>
        <w:rPr>
          <w:b/>
          <w:color w:val="202B45"/>
          <w:sz w:val="24"/>
          <w:shd w:val="clear" w:color="auto" w:fill="FFFFFF"/>
        </w:rPr>
        <w:t xml:space="preserve"> </w:t>
      </w:r>
      <w:r>
        <w:rPr>
          <w:color w:val="202B45"/>
          <w:sz w:val="24"/>
          <w:shd w:val="clear" w:color="auto" w:fill="FFFFFF"/>
        </w:rPr>
        <w:t xml:space="preserve">which is at lowest 10% (Listing to Menu). Overall conversion for that day is at </w:t>
      </w:r>
      <w:r w:rsidRPr="00A04D51">
        <w:rPr>
          <w:b/>
          <w:color w:val="202B45"/>
          <w:sz w:val="24"/>
          <w:shd w:val="clear" w:color="auto" w:fill="FFFFFF"/>
        </w:rPr>
        <w:t>2%</w:t>
      </w:r>
      <w:r>
        <w:rPr>
          <w:color w:val="202B45"/>
          <w:sz w:val="24"/>
          <w:shd w:val="clear" w:color="auto" w:fill="FFFFFF"/>
        </w:rPr>
        <w:t xml:space="preserve"> only. </w:t>
      </w:r>
    </w:p>
    <w:p w:rsidR="007E45EA" w:rsidRDefault="007E45EA" w:rsidP="00923CA5">
      <w:pPr>
        <w:pStyle w:val="ListParagraph"/>
        <w:numPr>
          <w:ilvl w:val="1"/>
          <w:numId w:val="1"/>
        </w:numPr>
        <w:jc w:val="both"/>
        <w:rPr>
          <w:color w:val="202B45"/>
          <w:sz w:val="24"/>
          <w:shd w:val="clear" w:color="auto" w:fill="FFFFFF"/>
        </w:rPr>
      </w:pPr>
      <w:r>
        <w:rPr>
          <w:color w:val="202B45"/>
          <w:sz w:val="24"/>
          <w:shd w:val="clear" w:color="auto" w:fill="FFFFFF"/>
        </w:rPr>
        <w:t>There is no significant change in supporting data or the channel wise data for the day. All the conversions are same for this day.</w:t>
      </w:r>
    </w:p>
    <w:p w:rsidR="007E45EA" w:rsidRDefault="007E45EA" w:rsidP="00923CA5">
      <w:pPr>
        <w:pStyle w:val="ListParagraph"/>
        <w:numPr>
          <w:ilvl w:val="1"/>
          <w:numId w:val="1"/>
        </w:numPr>
        <w:jc w:val="both"/>
        <w:rPr>
          <w:color w:val="202B45"/>
          <w:sz w:val="24"/>
          <w:shd w:val="clear" w:color="auto" w:fill="FFFFFF"/>
        </w:rPr>
      </w:pPr>
      <w:r>
        <w:rPr>
          <w:color w:val="202B45"/>
          <w:sz w:val="24"/>
          <w:shd w:val="clear" w:color="auto" w:fill="FFFFFF"/>
        </w:rPr>
        <w:t xml:space="preserve">The reason for dip can not be concluded. We can conclude this by stating as this was </w:t>
      </w:r>
      <w:r w:rsidRPr="007E45EA">
        <w:rPr>
          <w:b/>
          <w:color w:val="202B45"/>
          <w:sz w:val="24"/>
          <w:shd w:val="clear" w:color="auto" w:fill="FFFFFF"/>
        </w:rPr>
        <w:t>Tuesday</w:t>
      </w:r>
      <w:r>
        <w:rPr>
          <w:color w:val="202B45"/>
          <w:sz w:val="24"/>
          <w:shd w:val="clear" w:color="auto" w:fill="FFFFFF"/>
        </w:rPr>
        <w:t xml:space="preserve"> there is dip in orders.</w:t>
      </w:r>
    </w:p>
    <w:p w:rsidR="007E45EA" w:rsidRPr="007E45EA" w:rsidRDefault="007E45EA" w:rsidP="00923CA5">
      <w:pPr>
        <w:pStyle w:val="ListParagraph"/>
        <w:numPr>
          <w:ilvl w:val="0"/>
          <w:numId w:val="1"/>
        </w:numPr>
        <w:jc w:val="both"/>
        <w:rPr>
          <w:color w:val="202B45"/>
          <w:sz w:val="24"/>
          <w:shd w:val="clear" w:color="auto" w:fill="FFFFFF"/>
        </w:rPr>
      </w:pPr>
      <w:r>
        <w:rPr>
          <w:color w:val="202B45"/>
          <w:sz w:val="24"/>
          <w:shd w:val="clear" w:color="auto" w:fill="FFFFFF"/>
        </w:rPr>
        <w:t xml:space="preserve">The </w:t>
      </w:r>
      <w:r w:rsidRPr="007E45EA">
        <w:rPr>
          <w:b/>
          <w:color w:val="202B45"/>
          <w:sz w:val="24"/>
          <w:shd w:val="clear" w:color="auto" w:fill="FFFFFF"/>
        </w:rPr>
        <w:t>biggest Fluctuation</w:t>
      </w:r>
      <w:r>
        <w:rPr>
          <w:color w:val="202B45"/>
          <w:sz w:val="24"/>
          <w:shd w:val="clear" w:color="auto" w:fill="FFFFFF"/>
        </w:rPr>
        <w:t xml:space="preserve"> in </w:t>
      </w:r>
      <w:r w:rsidRPr="007E45EA">
        <w:rPr>
          <w:b/>
          <w:color w:val="202B45"/>
          <w:sz w:val="24"/>
          <w:shd w:val="clear" w:color="auto" w:fill="FFFFFF"/>
        </w:rPr>
        <w:t>orders</w:t>
      </w:r>
      <w:r>
        <w:rPr>
          <w:color w:val="202B45"/>
          <w:sz w:val="24"/>
          <w:shd w:val="clear" w:color="auto" w:fill="FFFFFF"/>
        </w:rPr>
        <w:t xml:space="preserve"> as compared to same day last week is on </w:t>
      </w:r>
      <w:r w:rsidRPr="007E45EA">
        <w:rPr>
          <w:b/>
          <w:color w:val="202B45"/>
          <w:sz w:val="24"/>
          <w:shd w:val="clear" w:color="auto" w:fill="FFFFFF"/>
        </w:rPr>
        <w:t>1/29/2019</w:t>
      </w:r>
      <w:r>
        <w:rPr>
          <w:b/>
          <w:color w:val="202B45"/>
          <w:sz w:val="24"/>
          <w:shd w:val="clear" w:color="auto" w:fill="FFFFFF"/>
        </w:rPr>
        <w:t xml:space="preserve"> </w:t>
      </w:r>
      <w:r w:rsidRPr="007E45EA">
        <w:rPr>
          <w:color w:val="202B45"/>
          <w:sz w:val="24"/>
          <w:shd w:val="clear" w:color="auto" w:fill="FFFFFF"/>
        </w:rPr>
        <w:t>which is</w:t>
      </w:r>
      <w:r>
        <w:rPr>
          <w:b/>
          <w:color w:val="202B45"/>
          <w:sz w:val="24"/>
          <w:shd w:val="clear" w:color="auto" w:fill="FFFFFF"/>
        </w:rPr>
        <w:t xml:space="preserve"> -72%. </w:t>
      </w:r>
      <w:r w:rsidRPr="007E45EA">
        <w:rPr>
          <w:color w:val="202B45"/>
          <w:sz w:val="24"/>
          <w:shd w:val="clear" w:color="auto" w:fill="FFFFFF"/>
        </w:rPr>
        <w:t>Overall</w:t>
      </w:r>
      <w:r>
        <w:rPr>
          <w:color w:val="202B45"/>
          <w:sz w:val="24"/>
          <w:shd w:val="clear" w:color="auto" w:fill="FFFFFF"/>
        </w:rPr>
        <w:t xml:space="preserve"> conversion rate for the day is at </w:t>
      </w:r>
      <w:r w:rsidRPr="007E45EA">
        <w:rPr>
          <w:b/>
          <w:color w:val="202B45"/>
          <w:sz w:val="24"/>
          <w:shd w:val="clear" w:color="auto" w:fill="FFFFFF"/>
        </w:rPr>
        <w:t>3%</w:t>
      </w:r>
      <w:r>
        <w:rPr>
          <w:b/>
          <w:color w:val="202B45"/>
          <w:sz w:val="24"/>
          <w:shd w:val="clear" w:color="auto" w:fill="FFFFFF"/>
        </w:rPr>
        <w:t>.</w:t>
      </w:r>
    </w:p>
    <w:p w:rsidR="007E45EA" w:rsidRDefault="007E45EA" w:rsidP="00923CA5">
      <w:pPr>
        <w:pStyle w:val="ListParagraph"/>
        <w:numPr>
          <w:ilvl w:val="1"/>
          <w:numId w:val="1"/>
        </w:numPr>
        <w:jc w:val="both"/>
        <w:rPr>
          <w:color w:val="202B45"/>
          <w:sz w:val="24"/>
          <w:shd w:val="clear" w:color="auto" w:fill="FFFFFF"/>
        </w:rPr>
      </w:pPr>
      <w:r w:rsidRPr="007E45EA">
        <w:rPr>
          <w:b/>
          <w:color w:val="202B45"/>
          <w:sz w:val="24"/>
          <w:u w:val="single"/>
          <w:shd w:val="clear" w:color="auto" w:fill="FFFFFF"/>
        </w:rPr>
        <w:t>Reason for this Fluctuation</w:t>
      </w:r>
      <w:r>
        <w:rPr>
          <w:color w:val="202B45"/>
          <w:sz w:val="24"/>
          <w:shd w:val="clear" w:color="auto" w:fill="FFFFFF"/>
        </w:rPr>
        <w:t>:</w:t>
      </w:r>
      <w:bookmarkStart w:id="0" w:name="_GoBack"/>
      <w:bookmarkEnd w:id="0"/>
    </w:p>
    <w:p w:rsidR="009F1405" w:rsidRPr="009F1405" w:rsidRDefault="009F1405" w:rsidP="00923CA5">
      <w:pPr>
        <w:pStyle w:val="ListParagraph"/>
        <w:numPr>
          <w:ilvl w:val="2"/>
          <w:numId w:val="1"/>
        </w:numPr>
        <w:jc w:val="both"/>
        <w:rPr>
          <w:b/>
          <w:color w:val="202B45"/>
          <w:sz w:val="24"/>
          <w:shd w:val="clear" w:color="auto" w:fill="FFFFFF"/>
        </w:rPr>
      </w:pPr>
      <w:r w:rsidRPr="009F1405">
        <w:rPr>
          <w:color w:val="202B45"/>
          <w:sz w:val="24"/>
          <w:shd w:val="clear" w:color="auto" w:fill="FFFFFF"/>
        </w:rPr>
        <w:t xml:space="preserve">The </w:t>
      </w:r>
      <w:r>
        <w:rPr>
          <w:color w:val="202B45"/>
          <w:sz w:val="24"/>
          <w:shd w:val="clear" w:color="auto" w:fill="FFFFFF"/>
        </w:rPr>
        <w:t xml:space="preserve">conversion rate from </w:t>
      </w:r>
      <w:r w:rsidRPr="009F1405">
        <w:rPr>
          <w:b/>
          <w:color w:val="202B45"/>
          <w:sz w:val="24"/>
          <w:shd w:val="clear" w:color="auto" w:fill="FFFFFF"/>
        </w:rPr>
        <w:t>L2M, M2C, C2P &amp; P2O</w:t>
      </w:r>
      <w:r>
        <w:rPr>
          <w:color w:val="202B45"/>
          <w:sz w:val="24"/>
          <w:shd w:val="clear" w:color="auto" w:fill="FFFFFF"/>
        </w:rPr>
        <w:t xml:space="preserve"> for this day is </w:t>
      </w:r>
      <w:r w:rsidRPr="009F1405">
        <w:rPr>
          <w:b/>
          <w:color w:val="202B45"/>
          <w:sz w:val="24"/>
          <w:shd w:val="clear" w:color="auto" w:fill="FFFFFF"/>
        </w:rPr>
        <w:t>12%, 42%, 72% &amp; 80%</w:t>
      </w:r>
      <w:r>
        <w:rPr>
          <w:b/>
          <w:color w:val="202B45"/>
          <w:sz w:val="24"/>
          <w:shd w:val="clear" w:color="auto" w:fill="FFFFFF"/>
        </w:rPr>
        <w:t xml:space="preserve"> </w:t>
      </w:r>
      <w:r w:rsidRPr="009F1405">
        <w:rPr>
          <w:color w:val="202B45"/>
          <w:sz w:val="24"/>
          <w:shd w:val="clear" w:color="auto" w:fill="FFFFFF"/>
        </w:rPr>
        <w:t>respectively</w:t>
      </w:r>
      <w:r>
        <w:rPr>
          <w:color w:val="202B45"/>
          <w:sz w:val="24"/>
          <w:shd w:val="clear" w:color="auto" w:fill="FFFFFF"/>
        </w:rPr>
        <w:t>.</w:t>
      </w:r>
    </w:p>
    <w:p w:rsidR="007E45EA" w:rsidRDefault="007E45EA" w:rsidP="00923CA5">
      <w:pPr>
        <w:pStyle w:val="ListParagraph"/>
        <w:numPr>
          <w:ilvl w:val="2"/>
          <w:numId w:val="1"/>
        </w:numPr>
        <w:jc w:val="both"/>
        <w:rPr>
          <w:color w:val="202B45"/>
          <w:sz w:val="24"/>
          <w:shd w:val="clear" w:color="auto" w:fill="FFFFFF"/>
        </w:rPr>
      </w:pPr>
      <w:r>
        <w:rPr>
          <w:color w:val="202B45"/>
          <w:sz w:val="24"/>
          <w:shd w:val="clear" w:color="auto" w:fill="FFFFFF"/>
        </w:rPr>
        <w:t xml:space="preserve">There is change in traffic for the day from </w:t>
      </w:r>
      <w:r w:rsidRPr="007E45EA">
        <w:rPr>
          <w:b/>
          <w:color w:val="202B45"/>
          <w:sz w:val="24"/>
          <w:shd w:val="clear" w:color="auto" w:fill="FFFFFF"/>
        </w:rPr>
        <w:t xml:space="preserve">Twitter, </w:t>
      </w:r>
      <w:proofErr w:type="spellStart"/>
      <w:r w:rsidRPr="007E45EA">
        <w:rPr>
          <w:b/>
          <w:color w:val="202B45"/>
          <w:sz w:val="24"/>
          <w:shd w:val="clear" w:color="auto" w:fill="FFFFFF"/>
        </w:rPr>
        <w:t>Youtube</w:t>
      </w:r>
      <w:proofErr w:type="spellEnd"/>
      <w:r w:rsidRPr="007E45EA">
        <w:rPr>
          <w:b/>
          <w:color w:val="202B45"/>
          <w:sz w:val="24"/>
          <w:shd w:val="clear" w:color="auto" w:fill="FFFFFF"/>
        </w:rPr>
        <w:t xml:space="preserve"> and Others</w:t>
      </w:r>
      <w:r>
        <w:rPr>
          <w:color w:val="202B45"/>
          <w:sz w:val="24"/>
          <w:shd w:val="clear" w:color="auto" w:fill="FFFFFF"/>
        </w:rPr>
        <w:t xml:space="preserve"> with conversion rate </w:t>
      </w:r>
      <w:r w:rsidRPr="007E45EA">
        <w:rPr>
          <w:b/>
          <w:color w:val="202B45"/>
          <w:sz w:val="24"/>
          <w:shd w:val="clear" w:color="auto" w:fill="FFFFFF"/>
        </w:rPr>
        <w:t>21.60%,</w:t>
      </w:r>
      <w:r w:rsidRPr="007E45EA">
        <w:rPr>
          <w:b/>
          <w:color w:val="202B45"/>
          <w:sz w:val="24"/>
          <w:shd w:val="clear" w:color="auto" w:fill="FFFFFF"/>
        </w:rPr>
        <w:tab/>
        <w:t>-41.77% &amp; 20.17%</w:t>
      </w:r>
      <w:r>
        <w:rPr>
          <w:color w:val="202B45"/>
          <w:sz w:val="24"/>
          <w:shd w:val="clear" w:color="auto" w:fill="FFFFFF"/>
        </w:rPr>
        <w:t xml:space="preserve"> respectively.</w:t>
      </w:r>
    </w:p>
    <w:p w:rsidR="00F21D36" w:rsidRDefault="007E45EA" w:rsidP="00923CA5">
      <w:pPr>
        <w:pStyle w:val="ListParagraph"/>
        <w:numPr>
          <w:ilvl w:val="2"/>
          <w:numId w:val="1"/>
        </w:numPr>
        <w:jc w:val="both"/>
        <w:rPr>
          <w:color w:val="202B45"/>
          <w:sz w:val="24"/>
          <w:shd w:val="clear" w:color="auto" w:fill="FFFFFF"/>
        </w:rPr>
      </w:pPr>
      <w:r>
        <w:rPr>
          <w:color w:val="202B45"/>
          <w:sz w:val="24"/>
          <w:shd w:val="clear" w:color="auto" w:fill="FFFFFF"/>
        </w:rPr>
        <w:t xml:space="preserve">Based on supporting data, there are very less restaurants open for the day </w:t>
      </w:r>
      <w:r w:rsidRPr="007E45EA">
        <w:rPr>
          <w:b/>
          <w:color w:val="202B45"/>
          <w:sz w:val="24"/>
          <w:shd w:val="clear" w:color="auto" w:fill="FFFFFF"/>
        </w:rPr>
        <w:t>274777</w:t>
      </w:r>
      <w:r>
        <w:rPr>
          <w:b/>
          <w:color w:val="202B45"/>
          <w:sz w:val="24"/>
          <w:shd w:val="clear" w:color="auto" w:fill="FFFFFF"/>
        </w:rPr>
        <w:t xml:space="preserve"> </w:t>
      </w:r>
      <w:r w:rsidRPr="007E45EA">
        <w:rPr>
          <w:color w:val="202B45"/>
          <w:sz w:val="24"/>
          <w:shd w:val="clear" w:color="auto" w:fill="FFFFFF"/>
        </w:rPr>
        <w:t>which</w:t>
      </w:r>
      <w:r>
        <w:rPr>
          <w:color w:val="202B45"/>
          <w:sz w:val="24"/>
          <w:shd w:val="clear" w:color="auto" w:fill="FFFFFF"/>
        </w:rPr>
        <w:t xml:space="preserve"> is lowest as compared to any other day</w:t>
      </w:r>
      <w:r w:rsidR="009F1405">
        <w:rPr>
          <w:color w:val="202B45"/>
          <w:sz w:val="24"/>
          <w:shd w:val="clear" w:color="auto" w:fill="FFFFFF"/>
        </w:rPr>
        <w:t>.</w:t>
      </w:r>
    </w:p>
    <w:p w:rsidR="009F1405" w:rsidRDefault="009F1405" w:rsidP="009F1405">
      <w:pPr>
        <w:ind w:left="1800"/>
        <w:rPr>
          <w:color w:val="202B45"/>
          <w:sz w:val="24"/>
          <w:shd w:val="clear" w:color="auto" w:fill="FFFFFF"/>
        </w:rPr>
      </w:pPr>
    </w:p>
    <w:p w:rsidR="009F1405" w:rsidRDefault="009F1405" w:rsidP="009F1405">
      <w:pPr>
        <w:ind w:left="1800"/>
        <w:rPr>
          <w:color w:val="202B45"/>
          <w:sz w:val="24"/>
          <w:shd w:val="clear" w:color="auto" w:fill="FFFFFF"/>
        </w:rPr>
      </w:pPr>
    </w:p>
    <w:p w:rsidR="009F1405" w:rsidRDefault="009F1405" w:rsidP="009F1405">
      <w:pPr>
        <w:ind w:left="1800"/>
        <w:rPr>
          <w:color w:val="202B45"/>
          <w:sz w:val="24"/>
          <w:shd w:val="clear" w:color="auto" w:fill="FFFFFF"/>
        </w:rPr>
      </w:pPr>
    </w:p>
    <w:p w:rsidR="009F1405" w:rsidRPr="009F1405" w:rsidRDefault="009F1405" w:rsidP="009F1405">
      <w:pPr>
        <w:ind w:left="1800"/>
        <w:rPr>
          <w:color w:val="202B45"/>
          <w:sz w:val="24"/>
          <w:shd w:val="clear" w:color="auto" w:fill="FFFFFF"/>
        </w:rPr>
      </w:pPr>
    </w:p>
    <w:p w:rsidR="009F1405" w:rsidRPr="00891704" w:rsidRDefault="009F1405" w:rsidP="00891704">
      <w:pPr>
        <w:pStyle w:val="ListParagraph"/>
        <w:rPr>
          <w:color w:val="202B45"/>
          <w:sz w:val="28"/>
          <w:u w:val="single"/>
          <w:shd w:val="clear" w:color="auto" w:fill="FFFFFF"/>
        </w:rPr>
      </w:pPr>
      <w:r w:rsidRPr="00891704">
        <w:rPr>
          <w:b/>
          <w:color w:val="202B45"/>
          <w:sz w:val="28"/>
          <w:u w:val="single"/>
          <w:shd w:val="clear" w:color="auto" w:fill="FFFFFF"/>
        </w:rPr>
        <w:lastRenderedPageBreak/>
        <w:t>Below are the charts which shows conversion data with respect to day’s</w:t>
      </w:r>
      <w:r w:rsidRPr="00891704">
        <w:rPr>
          <w:color w:val="202B45"/>
          <w:sz w:val="28"/>
          <w:u w:val="single"/>
          <w:shd w:val="clear" w:color="auto" w:fill="FFFFFF"/>
        </w:rPr>
        <w:t>:</w:t>
      </w:r>
    </w:p>
    <w:p w:rsidR="009F1405" w:rsidRPr="009F1405" w:rsidRDefault="009F1405" w:rsidP="009F1405">
      <w:pPr>
        <w:rPr>
          <w:color w:val="202B45"/>
          <w:sz w:val="24"/>
          <w:u w:val="single"/>
          <w:shd w:val="clear" w:color="auto" w:fill="FFFFFF"/>
        </w:rPr>
      </w:pPr>
    </w:p>
    <w:p w:rsidR="009F1405" w:rsidRDefault="009F1405" w:rsidP="009F1405">
      <w:pPr>
        <w:pStyle w:val="ListParagraph"/>
        <w:rPr>
          <w:color w:val="202B45"/>
          <w:sz w:val="24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5DA658B3" wp14:editId="51A5A1F2">
            <wp:extent cx="6790055" cy="2735248"/>
            <wp:effectExtent l="0" t="0" r="10795" b="825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07FD04C-CB53-475E-9362-110EC1D5A7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F1405" w:rsidRDefault="009F1405" w:rsidP="009F1405">
      <w:pPr>
        <w:pStyle w:val="ListParagraph"/>
        <w:rPr>
          <w:color w:val="202B45"/>
          <w:sz w:val="24"/>
          <w:u w:val="single"/>
          <w:shd w:val="clear" w:color="auto" w:fill="FFFFFF"/>
        </w:rPr>
      </w:pPr>
    </w:p>
    <w:p w:rsidR="009F1405" w:rsidRDefault="009F1405" w:rsidP="009F1405">
      <w:pPr>
        <w:pStyle w:val="ListParagraph"/>
        <w:rPr>
          <w:color w:val="202B45"/>
          <w:sz w:val="24"/>
          <w:u w:val="single"/>
          <w:shd w:val="clear" w:color="auto" w:fill="FFFFFF"/>
        </w:rPr>
      </w:pPr>
    </w:p>
    <w:p w:rsidR="009F1405" w:rsidRDefault="009F1405" w:rsidP="009F1405">
      <w:pPr>
        <w:pStyle w:val="ListParagraph"/>
        <w:tabs>
          <w:tab w:val="left" w:pos="720"/>
        </w:tabs>
        <w:ind w:hanging="720"/>
        <w:rPr>
          <w:color w:val="202B45"/>
          <w:sz w:val="24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2C756DC4" wp14:editId="3000D245">
            <wp:extent cx="3625794" cy="2034540"/>
            <wp:effectExtent l="0" t="0" r="13335" b="381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B9B5ED5-D9C8-4B0F-A8B9-EDD4DBD1AC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7BED71" wp14:editId="7650E3C3">
            <wp:extent cx="3713259" cy="2042795"/>
            <wp:effectExtent l="0" t="0" r="1905" b="1460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53A8813E-F787-4B60-87CC-7E63C81C61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F1405" w:rsidRDefault="009F1405" w:rsidP="009F1405">
      <w:pPr>
        <w:pStyle w:val="ListParagraph"/>
        <w:rPr>
          <w:color w:val="202B45"/>
          <w:sz w:val="24"/>
          <w:u w:val="single"/>
          <w:shd w:val="clear" w:color="auto" w:fill="FFFFFF"/>
        </w:rPr>
      </w:pPr>
    </w:p>
    <w:p w:rsidR="009F1405" w:rsidRPr="009F1405" w:rsidRDefault="009F1405" w:rsidP="009F1405">
      <w:pPr>
        <w:pStyle w:val="ListParagraph"/>
        <w:ind w:left="0"/>
        <w:rPr>
          <w:color w:val="202B45"/>
          <w:sz w:val="24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31FBF44E" wp14:editId="29D822B6">
            <wp:extent cx="3673475" cy="2353587"/>
            <wp:effectExtent l="0" t="0" r="3175" b="889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526F837F-54BE-4769-940F-84143AEA37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308018" wp14:editId="79AF0117">
            <wp:extent cx="3705308" cy="2337683"/>
            <wp:effectExtent l="0" t="0" r="9525" b="571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4D2A83FA-9AE7-4600-91BB-924F44F7D7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9F1405" w:rsidRPr="009F1405" w:rsidSect="009F1405">
      <w:pgSz w:w="12240" w:h="15840"/>
      <w:pgMar w:top="180" w:right="180" w:bottom="14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2140E"/>
    <w:multiLevelType w:val="hybridMultilevel"/>
    <w:tmpl w:val="3050E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9BF"/>
    <w:rsid w:val="003739BF"/>
    <w:rsid w:val="007E45EA"/>
    <w:rsid w:val="00842CD6"/>
    <w:rsid w:val="00891704"/>
    <w:rsid w:val="00896ECF"/>
    <w:rsid w:val="008A2500"/>
    <w:rsid w:val="00923CA5"/>
    <w:rsid w:val="009F1405"/>
    <w:rsid w:val="00A04D51"/>
    <w:rsid w:val="00AE7062"/>
    <w:rsid w:val="00F2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C283D"/>
  <w15:chartTrackingRefBased/>
  <w15:docId w15:val="{E9B71BC5-C375-4AAB-8EE0-84BE2447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739BF"/>
    <w:rPr>
      <w:b/>
      <w:bCs/>
    </w:rPr>
  </w:style>
  <w:style w:type="paragraph" w:styleId="ListParagraph">
    <w:name w:val="List Paragraph"/>
    <w:basedOn w:val="Normal"/>
    <w:uiPriority w:val="34"/>
    <w:qFormat/>
    <w:rsid w:val="00AE7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3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nshubh\Documents\Shubham\Capstone\Funnel%20Analysis\Funnel%20Analysis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nshubh\Documents\Shubham\Capstone\Funnel%20Analysis\Funnel%20Analysis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nshubh\Documents\Shubham\Capstone\Funnel%20Analysis\Funnel%20Analysis%20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nshubh\Documents\Shubham\Capstone\Funnel%20Analysis\Funnel%20Analysis%20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nshubh\Documents\Shubham\Capstone\Funnel%20Analysis\Funnel%20Analysis%20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L2O CONVERSION DATA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'Report Analysis'!$N$2</c:f>
              <c:strCache>
                <c:ptCount val="1"/>
                <c:pt idx="0">
                  <c:v>MAX L2O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'Report Analysis'!$M$3:$M$9</c:f>
              <c:strCache>
                <c:ptCount val="7"/>
                <c:pt idx="0">
                  <c:v>Sunday</c:v>
                </c:pt>
                <c:pt idx="1">
                  <c:v>Monday</c:v>
                </c:pt>
                <c:pt idx="2">
                  <c:v>Tuesday</c:v>
                </c:pt>
                <c:pt idx="3">
                  <c:v>Wednesday</c:v>
                </c:pt>
                <c:pt idx="4">
                  <c:v>Thursday</c:v>
                </c:pt>
                <c:pt idx="5">
                  <c:v>Friday</c:v>
                </c:pt>
                <c:pt idx="6">
                  <c:v>Saturday</c:v>
                </c:pt>
              </c:strCache>
            </c:strRef>
          </c:cat>
          <c:val>
            <c:numRef>
              <c:f>'Report Analysis'!$N$3:$N$9</c:f>
              <c:numCache>
                <c:formatCode>0%</c:formatCode>
                <c:ptCount val="7"/>
                <c:pt idx="0">
                  <c:v>4.2611513592918031E-2</c:v>
                </c:pt>
                <c:pt idx="1">
                  <c:v>7.0014762589378707E-2</c:v>
                </c:pt>
                <c:pt idx="2">
                  <c:v>6.4007466000429961E-2</c:v>
                </c:pt>
                <c:pt idx="3">
                  <c:v>6.8007914413091106E-2</c:v>
                </c:pt>
                <c:pt idx="4">
                  <c:v>9.1715082005789803E-2</c:v>
                </c:pt>
                <c:pt idx="5">
                  <c:v>6.9335014726357003E-2</c:v>
                </c:pt>
                <c:pt idx="6">
                  <c:v>4.2611665246520644E-2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598-415D-A8F3-4CA8B60C8231}"/>
            </c:ext>
          </c:extLst>
        </c:ser>
        <c:ser>
          <c:idx val="1"/>
          <c:order val="1"/>
          <c:tx>
            <c:strRef>
              <c:f>'Report Analysis'!$O$2</c:f>
              <c:strCache>
                <c:ptCount val="1"/>
                <c:pt idx="0">
                  <c:v>Min L2O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'Report Analysis'!$M$3:$M$9</c:f>
              <c:strCache>
                <c:ptCount val="7"/>
                <c:pt idx="0">
                  <c:v>Sunday</c:v>
                </c:pt>
                <c:pt idx="1">
                  <c:v>Monday</c:v>
                </c:pt>
                <c:pt idx="2">
                  <c:v>Tuesday</c:v>
                </c:pt>
                <c:pt idx="3">
                  <c:v>Wednesday</c:v>
                </c:pt>
                <c:pt idx="4">
                  <c:v>Thursday</c:v>
                </c:pt>
                <c:pt idx="5">
                  <c:v>Friday</c:v>
                </c:pt>
                <c:pt idx="6">
                  <c:v>Saturday</c:v>
                </c:pt>
              </c:strCache>
            </c:strRef>
          </c:cat>
          <c:val>
            <c:numRef>
              <c:f>'Report Analysis'!$O$3:$O$9</c:f>
              <c:numCache>
                <c:formatCode>0%</c:formatCode>
                <c:ptCount val="7"/>
                <c:pt idx="0">
                  <c:v>1.5904044273549561E-2</c:v>
                </c:pt>
                <c:pt idx="1">
                  <c:v>4.9269561075334707E-2</c:v>
                </c:pt>
                <c:pt idx="2">
                  <c:v>2.4178642019404045E-2</c:v>
                </c:pt>
                <c:pt idx="3">
                  <c:v>5.2424963143152974E-2</c:v>
                </c:pt>
                <c:pt idx="4">
                  <c:v>2.8362399667348135E-2</c:v>
                </c:pt>
                <c:pt idx="5">
                  <c:v>5.3505916218784741E-2</c:v>
                </c:pt>
                <c:pt idx="6">
                  <c:v>1.5671593882322647E-2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598-415D-A8F3-4CA8B60C82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26159279"/>
        <c:axId val="1753368703"/>
      </c:lineChart>
      <c:catAx>
        <c:axId val="13261592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3368703"/>
        <c:crosses val="autoZero"/>
        <c:auto val="1"/>
        <c:lblAlgn val="ctr"/>
        <c:lblOffset val="100"/>
        <c:noMultiLvlLbl val="0"/>
      </c:catAx>
      <c:valAx>
        <c:axId val="1753368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Conversion 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61592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L2M CONVERSION DATA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'Report Analysis'!$B$15</c:f>
              <c:strCache>
                <c:ptCount val="1"/>
                <c:pt idx="0">
                  <c:v>Max L2M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'Report Analysis'!$A$16:$A$22</c:f>
              <c:strCache>
                <c:ptCount val="7"/>
                <c:pt idx="0">
                  <c:v>Sunday</c:v>
                </c:pt>
                <c:pt idx="1">
                  <c:v>Monday</c:v>
                </c:pt>
                <c:pt idx="2">
                  <c:v>Tuesday</c:v>
                </c:pt>
                <c:pt idx="3">
                  <c:v>Wednesday</c:v>
                </c:pt>
                <c:pt idx="4">
                  <c:v>Thursday</c:v>
                </c:pt>
                <c:pt idx="5">
                  <c:v>Friday</c:v>
                </c:pt>
                <c:pt idx="6">
                  <c:v>Saturday</c:v>
                </c:pt>
              </c:strCache>
            </c:strRef>
          </c:cat>
          <c:val>
            <c:numRef>
              <c:f>'Report Analysis'!$B$16:$B$22</c:f>
              <c:numCache>
                <c:formatCode>0%</c:formatCode>
                <c:ptCount val="7"/>
                <c:pt idx="0">
                  <c:v>0.22049999823831426</c:v>
                </c:pt>
                <c:pt idx="1">
                  <c:v>0.2624999654653839</c:v>
                </c:pt>
                <c:pt idx="2">
                  <c:v>0.26249996979645729</c:v>
                </c:pt>
                <c:pt idx="3">
                  <c:v>0.26249996979645729</c:v>
                </c:pt>
                <c:pt idx="4">
                  <c:v>0.2624999678888657</c:v>
                </c:pt>
                <c:pt idx="5">
                  <c:v>0.2624999654653839</c:v>
                </c:pt>
                <c:pt idx="6">
                  <c:v>0.22050000278460005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BE1-4449-AF1B-A2CEEC6E4316}"/>
            </c:ext>
          </c:extLst>
        </c:ser>
        <c:ser>
          <c:idx val="1"/>
          <c:order val="1"/>
          <c:tx>
            <c:strRef>
              <c:f>'Report Analysis'!$C$15</c:f>
              <c:strCache>
                <c:ptCount val="1"/>
                <c:pt idx="0">
                  <c:v>Min L2M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'Report Analysis'!$A$16:$A$22</c:f>
              <c:strCache>
                <c:ptCount val="7"/>
                <c:pt idx="0">
                  <c:v>Sunday</c:v>
                </c:pt>
                <c:pt idx="1">
                  <c:v>Monday</c:v>
                </c:pt>
                <c:pt idx="2">
                  <c:v>Tuesday</c:v>
                </c:pt>
                <c:pt idx="3">
                  <c:v>Wednesday</c:v>
                </c:pt>
                <c:pt idx="4">
                  <c:v>Thursday</c:v>
                </c:pt>
                <c:pt idx="5">
                  <c:v>Friday</c:v>
                </c:pt>
                <c:pt idx="6">
                  <c:v>Saturday</c:v>
                </c:pt>
              </c:strCache>
            </c:strRef>
          </c:cat>
          <c:val>
            <c:numRef>
              <c:f>'Report Analysis'!$C$16:$C$22</c:f>
              <c:numCache>
                <c:formatCode>0%</c:formatCode>
                <c:ptCount val="7"/>
                <c:pt idx="0">
                  <c:v>0.19949998979510394</c:v>
                </c:pt>
                <c:pt idx="1">
                  <c:v>0.2374999606493316</c:v>
                </c:pt>
                <c:pt idx="2">
                  <c:v>9.9999985459109E-2</c:v>
                </c:pt>
                <c:pt idx="3">
                  <c:v>0.23749996918628585</c:v>
                </c:pt>
                <c:pt idx="4">
                  <c:v>0.23749995940667931</c:v>
                </c:pt>
                <c:pt idx="5">
                  <c:v>0.23749995940667931</c:v>
                </c:pt>
                <c:pt idx="6">
                  <c:v>0.19949998979510394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BE1-4449-AF1B-A2CEEC6E43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19164879"/>
        <c:axId val="1327588799"/>
      </c:lineChart>
      <c:catAx>
        <c:axId val="13191648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7588799"/>
        <c:crosses val="autoZero"/>
        <c:auto val="1"/>
        <c:lblAlgn val="ctr"/>
        <c:lblOffset val="100"/>
        <c:noMultiLvlLbl val="0"/>
      </c:catAx>
      <c:valAx>
        <c:axId val="13275887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Conversion 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91648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M2C CONVERSION DATA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'Report Analysis'!$B$26</c:f>
              <c:strCache>
                <c:ptCount val="1"/>
                <c:pt idx="0">
                  <c:v>Max M2C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'Report Analysis'!$A$27:$A$33</c:f>
              <c:strCache>
                <c:ptCount val="7"/>
                <c:pt idx="0">
                  <c:v>Sunday</c:v>
                </c:pt>
                <c:pt idx="1">
                  <c:v>Monday</c:v>
                </c:pt>
                <c:pt idx="2">
                  <c:v>Tuesday</c:v>
                </c:pt>
                <c:pt idx="3">
                  <c:v>Wednesday</c:v>
                </c:pt>
                <c:pt idx="4">
                  <c:v>Thursday</c:v>
                </c:pt>
                <c:pt idx="5">
                  <c:v>Friday</c:v>
                </c:pt>
                <c:pt idx="6">
                  <c:v>Saturday</c:v>
                </c:pt>
              </c:strCache>
            </c:strRef>
          </c:cat>
          <c:val>
            <c:numRef>
              <c:f>'Report Analysis'!$B$27:$B$33</c:f>
              <c:numCache>
                <c:formatCode>0%</c:formatCode>
                <c:ptCount val="7"/>
                <c:pt idx="0">
                  <c:v>0.35700000455670133</c:v>
                </c:pt>
                <c:pt idx="1">
                  <c:v>0.4200000383598112</c:v>
                </c:pt>
                <c:pt idx="2">
                  <c:v>0.42000003820897847</c:v>
                </c:pt>
                <c:pt idx="3">
                  <c:v>0.42000003820897847</c:v>
                </c:pt>
                <c:pt idx="4">
                  <c:v>0.67199992761866711</c:v>
                </c:pt>
                <c:pt idx="5">
                  <c:v>0.41999995529499029</c:v>
                </c:pt>
                <c:pt idx="6">
                  <c:v>0.35700000666963555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67-4CC4-8E73-13CDC531B688}"/>
            </c:ext>
          </c:extLst>
        </c:ser>
        <c:ser>
          <c:idx val="1"/>
          <c:order val="1"/>
          <c:tx>
            <c:strRef>
              <c:f>'Report Analysis'!$C$26</c:f>
              <c:strCache>
                <c:ptCount val="1"/>
                <c:pt idx="0">
                  <c:v>Min M2C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'Report Analysis'!$A$27:$A$33</c:f>
              <c:strCache>
                <c:ptCount val="7"/>
                <c:pt idx="0">
                  <c:v>Sunday</c:v>
                </c:pt>
                <c:pt idx="1">
                  <c:v>Monday</c:v>
                </c:pt>
                <c:pt idx="2">
                  <c:v>Tuesday</c:v>
                </c:pt>
                <c:pt idx="3">
                  <c:v>Wednesday</c:v>
                </c:pt>
                <c:pt idx="4">
                  <c:v>Thursday</c:v>
                </c:pt>
                <c:pt idx="5">
                  <c:v>Friday</c:v>
                </c:pt>
                <c:pt idx="6">
                  <c:v>Saturday</c:v>
                </c:pt>
              </c:strCache>
            </c:strRef>
          </c:cat>
          <c:val>
            <c:numRef>
              <c:f>'Report Analysis'!$C$27:$C$33</c:f>
              <c:numCache>
                <c:formatCode>0%</c:formatCode>
                <c:ptCount val="7"/>
                <c:pt idx="0">
                  <c:v>0.13599997342105244</c:v>
                </c:pt>
                <c:pt idx="1">
                  <c:v>0.37999983714201296</c:v>
                </c:pt>
                <c:pt idx="2">
                  <c:v>0.16799999716720751</c:v>
                </c:pt>
                <c:pt idx="3">
                  <c:v>0.37999989209384638</c:v>
                </c:pt>
                <c:pt idx="4">
                  <c:v>0.19999993121021695</c:v>
                </c:pt>
                <c:pt idx="5">
                  <c:v>0.37999992360365714</c:v>
                </c:pt>
                <c:pt idx="6">
                  <c:v>0.14959991230719827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C67-4CC4-8E73-13CDC531B6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1123631"/>
        <c:axId val="145985327"/>
      </c:lineChart>
      <c:catAx>
        <c:axId val="17511236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985327"/>
        <c:crosses val="autoZero"/>
        <c:auto val="1"/>
        <c:lblAlgn val="ctr"/>
        <c:lblOffset val="100"/>
        <c:noMultiLvlLbl val="0"/>
      </c:catAx>
      <c:valAx>
        <c:axId val="145985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Conversion 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11236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C2P</a:t>
            </a:r>
            <a:r>
              <a:rPr lang="en-US" baseline="0"/>
              <a:t> </a:t>
            </a:r>
            <a:r>
              <a:rPr lang="en-US"/>
              <a:t>CONVERSION DATA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'Report Analysis'!$B$37</c:f>
              <c:strCache>
                <c:ptCount val="1"/>
                <c:pt idx="0">
                  <c:v>Max C2P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'Report Analysis'!$A$38:$A$44</c:f>
              <c:strCache>
                <c:ptCount val="7"/>
                <c:pt idx="0">
                  <c:v>Sunday</c:v>
                </c:pt>
                <c:pt idx="1">
                  <c:v>Monday</c:v>
                </c:pt>
                <c:pt idx="2">
                  <c:v>Tuesday</c:v>
                </c:pt>
                <c:pt idx="3">
                  <c:v>Wednesday</c:v>
                </c:pt>
                <c:pt idx="4">
                  <c:v>Thursday</c:v>
                </c:pt>
                <c:pt idx="5">
                  <c:v>Friday</c:v>
                </c:pt>
                <c:pt idx="6">
                  <c:v>Saturday</c:v>
                </c:pt>
              </c:strCache>
            </c:strRef>
          </c:cat>
          <c:val>
            <c:numRef>
              <c:f>'Report Analysis'!$B$38:$B$44</c:f>
              <c:numCache>
                <c:formatCode>0%</c:formatCode>
                <c:ptCount val="7"/>
                <c:pt idx="0">
                  <c:v>0.71400002756996372</c:v>
                </c:pt>
                <c:pt idx="1">
                  <c:v>0.76650004209929223</c:v>
                </c:pt>
                <c:pt idx="2">
                  <c:v>0.76650011467270729</c:v>
                </c:pt>
                <c:pt idx="3">
                  <c:v>0.76649999261414836</c:v>
                </c:pt>
                <c:pt idx="4">
                  <c:v>0.76650009931419394</c:v>
                </c:pt>
                <c:pt idx="5">
                  <c:v>0.76650015845159969</c:v>
                </c:pt>
                <c:pt idx="6">
                  <c:v>0.71400004913457926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BF-4DBD-BEDA-1A28D445B763}"/>
            </c:ext>
          </c:extLst>
        </c:ser>
        <c:ser>
          <c:idx val="1"/>
          <c:order val="1"/>
          <c:tx>
            <c:strRef>
              <c:f>'Report Analysis'!$C$37</c:f>
              <c:strCache>
                <c:ptCount val="1"/>
                <c:pt idx="0">
                  <c:v>Min C2P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'Report Analysis'!$A$38:$A$44</c:f>
              <c:strCache>
                <c:ptCount val="7"/>
                <c:pt idx="0">
                  <c:v>Sunday</c:v>
                </c:pt>
                <c:pt idx="1">
                  <c:v>Monday</c:v>
                </c:pt>
                <c:pt idx="2">
                  <c:v>Tuesday</c:v>
                </c:pt>
                <c:pt idx="3">
                  <c:v>Wednesday</c:v>
                </c:pt>
                <c:pt idx="4">
                  <c:v>Thursday</c:v>
                </c:pt>
                <c:pt idx="5">
                  <c:v>Friday</c:v>
                </c:pt>
                <c:pt idx="6">
                  <c:v>Saturday</c:v>
                </c:pt>
              </c:strCache>
            </c:strRef>
          </c:cat>
          <c:val>
            <c:numRef>
              <c:f>'Report Analysis'!$C$38:$C$44</c:f>
              <c:numCache>
                <c:formatCode>0%</c:formatCode>
                <c:ptCount val="7"/>
                <c:pt idx="0">
                  <c:v>0.32639989286683241</c:v>
                </c:pt>
                <c:pt idx="1">
                  <c:v>0.69349963440121443</c:v>
                </c:pt>
                <c:pt idx="2">
                  <c:v>0.69349975638028516</c:v>
                </c:pt>
                <c:pt idx="3">
                  <c:v>0.69349975638028516</c:v>
                </c:pt>
                <c:pt idx="4">
                  <c:v>0.6934998324953402</c:v>
                </c:pt>
                <c:pt idx="5">
                  <c:v>0.69349963440121443</c:v>
                </c:pt>
                <c:pt idx="6">
                  <c:v>0.33319983331998332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FBF-4DBD-BEDA-1A28D445B7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2886959"/>
        <c:axId val="226167759"/>
      </c:lineChart>
      <c:catAx>
        <c:axId val="17528869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6167759"/>
        <c:crosses val="autoZero"/>
        <c:auto val="1"/>
        <c:lblAlgn val="ctr"/>
        <c:lblOffset val="100"/>
        <c:noMultiLvlLbl val="0"/>
      </c:catAx>
      <c:valAx>
        <c:axId val="226167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Conversion 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28869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P2O CONVERSION DATA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'Report Analysis'!$B$49</c:f>
              <c:strCache>
                <c:ptCount val="1"/>
                <c:pt idx="0">
                  <c:v>Max P2O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'Report Analysis'!$A$50:$A$56</c:f>
              <c:strCache>
                <c:ptCount val="7"/>
                <c:pt idx="0">
                  <c:v>Sunday</c:v>
                </c:pt>
                <c:pt idx="1">
                  <c:v>Monday</c:v>
                </c:pt>
                <c:pt idx="2">
                  <c:v>Tuesday</c:v>
                </c:pt>
                <c:pt idx="3">
                  <c:v>Wednesday</c:v>
                </c:pt>
                <c:pt idx="4">
                  <c:v>Thursday</c:v>
                </c:pt>
                <c:pt idx="5">
                  <c:v>Friday</c:v>
                </c:pt>
                <c:pt idx="6">
                  <c:v>Saturday</c:v>
                </c:pt>
              </c:strCache>
            </c:strRef>
          </c:cat>
          <c:val>
            <c:numRef>
              <c:f>'Report Analysis'!$B$50:$B$56</c:f>
              <c:numCache>
                <c:formatCode>0%</c:formatCode>
                <c:ptCount val="7"/>
                <c:pt idx="0">
                  <c:v>0.8190003407783456</c:v>
                </c:pt>
                <c:pt idx="1">
                  <c:v>0.86100039215604907</c:v>
                </c:pt>
                <c:pt idx="2">
                  <c:v>0.86100053552302747</c:v>
                </c:pt>
                <c:pt idx="3">
                  <c:v>0.86100022580280966</c:v>
                </c:pt>
                <c:pt idx="4">
                  <c:v>0.86100006739915325</c:v>
                </c:pt>
                <c:pt idx="5">
                  <c:v>0.86100038429234993</c:v>
                </c:pt>
                <c:pt idx="6">
                  <c:v>0.8190000851865038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4A1-4A30-B21E-5B5C6CF9615B}"/>
            </c:ext>
          </c:extLst>
        </c:ser>
        <c:ser>
          <c:idx val="1"/>
          <c:order val="1"/>
          <c:tx>
            <c:strRef>
              <c:f>'Report Analysis'!$C$49</c:f>
              <c:strCache>
                <c:ptCount val="1"/>
                <c:pt idx="0">
                  <c:v>Min P2O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'Report Analysis'!$A$50:$A$56</c:f>
              <c:strCache>
                <c:ptCount val="7"/>
                <c:pt idx="0">
                  <c:v>Sunday</c:v>
                </c:pt>
                <c:pt idx="1">
                  <c:v>Monday</c:v>
                </c:pt>
                <c:pt idx="2">
                  <c:v>Tuesday</c:v>
                </c:pt>
                <c:pt idx="3">
                  <c:v>Wednesday</c:v>
                </c:pt>
                <c:pt idx="4">
                  <c:v>Thursday</c:v>
                </c:pt>
                <c:pt idx="5">
                  <c:v>Friday</c:v>
                </c:pt>
                <c:pt idx="6">
                  <c:v>Saturday</c:v>
                </c:pt>
              </c:strCache>
            </c:strRef>
          </c:cat>
          <c:val>
            <c:numRef>
              <c:f>'Report Analysis'!$C$50:$C$56</c:f>
              <c:numCache>
                <c:formatCode>0%</c:formatCode>
                <c:ptCount val="7"/>
                <c:pt idx="0">
                  <c:v>0.74099967541825129</c:v>
                </c:pt>
                <c:pt idx="1">
                  <c:v>0.77899987450068953</c:v>
                </c:pt>
                <c:pt idx="2">
                  <c:v>0.38539988387533919</c:v>
                </c:pt>
                <c:pt idx="3">
                  <c:v>0.77899982536670098</c:v>
                </c:pt>
                <c:pt idx="4">
                  <c:v>0.77899977061802939</c:v>
                </c:pt>
                <c:pt idx="5">
                  <c:v>0.77899973052300386</c:v>
                </c:pt>
                <c:pt idx="6">
                  <c:v>0.74099962473027492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4A1-4A30-B21E-5B5C6CF961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07489647"/>
        <c:axId val="226195631"/>
      </c:lineChart>
      <c:catAx>
        <c:axId val="18074896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6195631"/>
        <c:crosses val="autoZero"/>
        <c:auto val="1"/>
        <c:lblAlgn val="ctr"/>
        <c:lblOffset val="100"/>
        <c:noMultiLvlLbl val="0"/>
      </c:catAx>
      <c:valAx>
        <c:axId val="226195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Conversion 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74896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Gunnal, Shubham</dc:creator>
  <cp:keywords/>
  <dc:description/>
  <cp:lastModifiedBy>Gunnal, Shubham</cp:lastModifiedBy>
  <cp:revision>4</cp:revision>
  <dcterms:created xsi:type="dcterms:W3CDTF">2024-06-28T11:30:00Z</dcterms:created>
  <dcterms:modified xsi:type="dcterms:W3CDTF">2024-06-29T05:47:00Z</dcterms:modified>
</cp:coreProperties>
</file>