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Java HashMap Internal Working</w:t>
      </w:r>
    </w:p>
    <w:p>
      <w:r>
        <w:t>Spring Boot @Transactional</w:t>
      </w:r>
    </w:p>
    <w:p>
      <w:r>
        <w:t>Kafka Consumer Group</w:t>
      </w:r>
    </w:p>
    <w:p>
      <w:r>
        <w:t>Redis Caching</w:t>
      </w:r>
    </w:p>
    <w:p>
      <w:r>
        <w:t>JWT Authentication</w:t>
      </w:r>
    </w:p>
    <w:p>
      <w:r>
        <w:t>Microservices Circuit Breaker</w:t>
      </w:r>
    </w:p>
    <w:p>
      <w:r>
        <w:t>AWS S3</w:t>
      </w:r>
    </w:p>
    <w:p>
      <w:r>
        <w:t>Docker Networking</w:t>
      </w:r>
    </w:p>
    <w:p>
      <w:r>
        <w:t>MongoDB Indexing</w:t>
      </w:r>
    </w:p>
    <w:p>
      <w:r>
        <w:t>Spring Security</w:t>
      </w:r>
    </w:p>
    <w:p>
      <w:r>
        <w:t>Java Virtual Machine Memory</w:t>
      </w:r>
    </w:p>
    <w:p>
      <w:r>
        <w:t>Kafka Partitioning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