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C69" w:rsidRPr="00B42BAD" w:rsidRDefault="007D6C69" w:rsidP="007D6C69"/>
    <w:p w:rsidR="007D6C69" w:rsidRPr="007D6C69" w:rsidRDefault="007D6C69" w:rsidP="00C10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/>
        <w:ind w:left="1701" w:right="1701"/>
        <w:rPr>
          <w:rFonts w:ascii="Arial" w:hAnsi="Arial" w:cs="Arial"/>
        </w:rPr>
      </w:pPr>
    </w:p>
    <w:p w:rsidR="00227CE0" w:rsidRPr="007D6C69" w:rsidRDefault="00227CE0" w:rsidP="00C10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/>
        <w:ind w:left="1701" w:right="1701"/>
        <w:rPr>
          <w:rFonts w:ascii="Arial" w:hAnsi="Arial" w:cs="Arial"/>
          <w:i/>
          <w:sz w:val="32"/>
          <w:szCs w:val="32"/>
          <w:u w:val="single"/>
        </w:rPr>
      </w:pPr>
    </w:p>
    <w:p w:rsidR="00405666" w:rsidRDefault="00E85F61" w:rsidP="00C10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/>
        <w:ind w:left="1701" w:right="1701"/>
        <w:rPr>
          <w:rFonts w:ascii="Arial" w:hAnsi="Arial" w:cs="Arial"/>
          <w:b/>
          <w:i/>
          <w:sz w:val="36"/>
          <w:szCs w:val="36"/>
        </w:rPr>
      </w:pPr>
      <w:r w:rsidRPr="00405666">
        <w:rPr>
          <w:rFonts w:ascii="Arial" w:hAnsi="Arial" w:cs="Arial"/>
          <w:b/>
          <w:i/>
          <w:sz w:val="36"/>
          <w:szCs w:val="36"/>
        </w:rPr>
        <w:t>FX SWIFT MATCHING</w:t>
      </w:r>
      <w:r w:rsidR="00405666" w:rsidRPr="00405666">
        <w:rPr>
          <w:rFonts w:ascii="Arial" w:hAnsi="Arial" w:cs="Arial"/>
          <w:b/>
          <w:i/>
          <w:sz w:val="36"/>
          <w:szCs w:val="36"/>
        </w:rPr>
        <w:t xml:space="preserve"> </w:t>
      </w:r>
      <w:r w:rsidR="00B10EF2">
        <w:rPr>
          <w:rFonts w:ascii="Arial" w:hAnsi="Arial" w:cs="Arial"/>
          <w:b/>
          <w:i/>
          <w:sz w:val="36"/>
          <w:szCs w:val="36"/>
        </w:rPr>
        <w:t>MT</w:t>
      </w:r>
      <w:r w:rsidR="00B52F99">
        <w:rPr>
          <w:rFonts w:ascii="Arial" w:hAnsi="Arial" w:cs="Arial"/>
          <w:b/>
          <w:i/>
          <w:sz w:val="36"/>
          <w:szCs w:val="36"/>
        </w:rPr>
        <w:t>-</w:t>
      </w:r>
      <w:r w:rsidR="00B10EF2">
        <w:rPr>
          <w:rFonts w:ascii="Arial" w:hAnsi="Arial" w:cs="Arial"/>
          <w:b/>
          <w:i/>
          <w:sz w:val="36"/>
          <w:szCs w:val="36"/>
        </w:rPr>
        <w:t xml:space="preserve">300 </w:t>
      </w:r>
    </w:p>
    <w:p w:rsidR="008E46B6" w:rsidRDefault="00405666" w:rsidP="00C10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/>
        <w:ind w:left="1701" w:right="1701"/>
        <w:rPr>
          <w:rFonts w:ascii="Arial" w:hAnsi="Arial" w:cs="Arial"/>
          <w:b/>
          <w:i/>
          <w:sz w:val="36"/>
          <w:szCs w:val="36"/>
        </w:rPr>
      </w:pPr>
      <w:r w:rsidRPr="00405666">
        <w:rPr>
          <w:rFonts w:ascii="Arial" w:hAnsi="Arial" w:cs="Arial"/>
          <w:b/>
          <w:i/>
          <w:sz w:val="36"/>
          <w:szCs w:val="36"/>
        </w:rPr>
        <w:t>1-Many,</w:t>
      </w:r>
    </w:p>
    <w:p w:rsidR="008E46B6" w:rsidRDefault="00405666" w:rsidP="00C10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/>
        <w:ind w:left="1701" w:right="1701"/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</w:rPr>
        <w:t>Many-1,</w:t>
      </w:r>
      <w:r w:rsidRPr="00405666">
        <w:rPr>
          <w:rFonts w:ascii="Arial" w:hAnsi="Arial" w:cs="Arial"/>
          <w:b/>
          <w:i/>
          <w:sz w:val="36"/>
          <w:szCs w:val="36"/>
        </w:rPr>
        <w:t xml:space="preserve"> </w:t>
      </w:r>
    </w:p>
    <w:p w:rsidR="007D6C69" w:rsidRPr="00405666" w:rsidRDefault="008E46B6" w:rsidP="00C10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/>
        <w:ind w:left="1701" w:right="1701"/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</w:rPr>
        <w:t>Buy-Sell Matching</w:t>
      </w:r>
    </w:p>
    <w:p w:rsidR="00227CE0" w:rsidRPr="00405666" w:rsidRDefault="008177C0" w:rsidP="00C10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/>
        <w:ind w:left="1701" w:right="1701"/>
        <w:rPr>
          <w:sz w:val="32"/>
        </w:rPr>
      </w:pPr>
      <w:r w:rsidRPr="00405666">
        <w:rPr>
          <w:sz w:val="32"/>
        </w:rPr>
        <w:tab/>
      </w:r>
    </w:p>
    <w:p w:rsidR="003B0DD3" w:rsidRPr="00405666" w:rsidRDefault="003B0DD3" w:rsidP="003B0DD3"/>
    <w:p w:rsidR="003B0DD3" w:rsidRPr="00405666" w:rsidRDefault="003B0DD3" w:rsidP="00BF14A5">
      <w:pPr>
        <w:pBdr>
          <w:bottom w:val="single" w:sz="4" w:space="0" w:color="auto"/>
        </w:pBdr>
        <w:tabs>
          <w:tab w:val="center" w:pos="7655"/>
        </w:tabs>
        <w:spacing w:after="0"/>
        <w:rPr>
          <w:b/>
          <w:sz w:val="24"/>
        </w:rPr>
      </w:pPr>
    </w:p>
    <w:p w:rsidR="0035681B" w:rsidRDefault="0035681B">
      <w:pPr>
        <w:spacing w:line="276" w:lineRule="auto"/>
        <w:rPr>
          <w:b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926010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F694B" w:rsidRDefault="000F694B">
          <w:pPr>
            <w:pStyle w:val="TOCHeading"/>
          </w:pPr>
          <w:r>
            <w:t>Table of Contents</w:t>
          </w:r>
        </w:p>
        <w:p w:rsidR="00A44256" w:rsidRDefault="000F694B">
          <w:pPr>
            <w:pStyle w:val="TOC1"/>
            <w:rPr>
              <w:rFonts w:eastAsiaTheme="minorEastAsia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0762" w:history="1">
            <w:r w:rsidR="00A44256" w:rsidRPr="00F90EC1">
              <w:rPr>
                <w:rStyle w:val="Hyperlink"/>
              </w:rPr>
              <w:t>Information required</w:t>
            </w:r>
            <w:r w:rsidR="00A44256">
              <w:rPr>
                <w:webHidden/>
              </w:rPr>
              <w:tab/>
            </w:r>
            <w:r w:rsidR="00A44256">
              <w:rPr>
                <w:webHidden/>
              </w:rPr>
              <w:fldChar w:fldCharType="begin"/>
            </w:r>
            <w:r w:rsidR="00A44256">
              <w:rPr>
                <w:webHidden/>
              </w:rPr>
              <w:instrText xml:space="preserve"> PAGEREF _Toc3390762 \h </w:instrText>
            </w:r>
            <w:r w:rsidR="00A44256">
              <w:rPr>
                <w:webHidden/>
              </w:rPr>
            </w:r>
            <w:r w:rsidR="00A44256">
              <w:rPr>
                <w:webHidden/>
              </w:rPr>
              <w:fldChar w:fldCharType="separate"/>
            </w:r>
            <w:r w:rsidR="00A44256">
              <w:rPr>
                <w:webHidden/>
              </w:rPr>
              <w:t>2</w:t>
            </w:r>
            <w:r w:rsidR="00A44256">
              <w:rPr>
                <w:webHidden/>
              </w:rPr>
              <w:fldChar w:fldCharType="end"/>
            </w:r>
          </w:hyperlink>
        </w:p>
        <w:p w:rsidR="00A44256" w:rsidRDefault="0067535A">
          <w:pPr>
            <w:pStyle w:val="TOC2"/>
            <w:rPr>
              <w:rFonts w:eastAsiaTheme="minorEastAsia"/>
              <w:noProof/>
            </w:rPr>
          </w:pPr>
          <w:hyperlink w:anchor="_Toc3390763" w:history="1">
            <w:r w:rsidR="00A44256" w:rsidRPr="00F90EC1">
              <w:rPr>
                <w:rStyle w:val="Hyperlink"/>
                <w:noProof/>
              </w:rPr>
              <w:t>User Story: (for Requirements no 1 and 2)</w:t>
            </w:r>
            <w:r w:rsidR="00A44256">
              <w:rPr>
                <w:noProof/>
                <w:webHidden/>
              </w:rPr>
              <w:tab/>
            </w:r>
            <w:r w:rsidR="00A44256">
              <w:rPr>
                <w:noProof/>
                <w:webHidden/>
              </w:rPr>
              <w:fldChar w:fldCharType="begin"/>
            </w:r>
            <w:r w:rsidR="00A44256">
              <w:rPr>
                <w:noProof/>
                <w:webHidden/>
              </w:rPr>
              <w:instrText xml:space="preserve"> PAGEREF _Toc3390763 \h </w:instrText>
            </w:r>
            <w:r w:rsidR="00A44256">
              <w:rPr>
                <w:noProof/>
                <w:webHidden/>
              </w:rPr>
            </w:r>
            <w:r w:rsidR="00A44256">
              <w:rPr>
                <w:noProof/>
                <w:webHidden/>
              </w:rPr>
              <w:fldChar w:fldCharType="separate"/>
            </w:r>
            <w:r w:rsidR="00A44256">
              <w:rPr>
                <w:noProof/>
                <w:webHidden/>
              </w:rPr>
              <w:t>2</w:t>
            </w:r>
            <w:r w:rsidR="00A44256">
              <w:rPr>
                <w:noProof/>
                <w:webHidden/>
              </w:rPr>
              <w:fldChar w:fldCharType="end"/>
            </w:r>
          </w:hyperlink>
        </w:p>
        <w:p w:rsidR="00A44256" w:rsidRDefault="0067535A">
          <w:pPr>
            <w:pStyle w:val="TOC2"/>
            <w:rPr>
              <w:rFonts w:eastAsiaTheme="minorEastAsia"/>
              <w:noProof/>
            </w:rPr>
          </w:pPr>
          <w:hyperlink w:anchor="_Toc3390764" w:history="1">
            <w:r w:rsidR="00A44256" w:rsidRPr="00F90EC1">
              <w:rPr>
                <w:rStyle w:val="Hyperlink"/>
                <w:noProof/>
              </w:rPr>
              <w:t>Scope</w:t>
            </w:r>
            <w:r w:rsidR="00A44256">
              <w:rPr>
                <w:noProof/>
                <w:webHidden/>
              </w:rPr>
              <w:tab/>
            </w:r>
            <w:r w:rsidR="00A44256">
              <w:rPr>
                <w:noProof/>
                <w:webHidden/>
              </w:rPr>
              <w:fldChar w:fldCharType="begin"/>
            </w:r>
            <w:r w:rsidR="00A44256">
              <w:rPr>
                <w:noProof/>
                <w:webHidden/>
              </w:rPr>
              <w:instrText xml:space="preserve"> PAGEREF _Toc3390764 \h </w:instrText>
            </w:r>
            <w:r w:rsidR="00A44256">
              <w:rPr>
                <w:noProof/>
                <w:webHidden/>
              </w:rPr>
            </w:r>
            <w:r w:rsidR="00A44256">
              <w:rPr>
                <w:noProof/>
                <w:webHidden/>
              </w:rPr>
              <w:fldChar w:fldCharType="separate"/>
            </w:r>
            <w:r w:rsidR="00A44256">
              <w:rPr>
                <w:noProof/>
                <w:webHidden/>
              </w:rPr>
              <w:t>2</w:t>
            </w:r>
            <w:r w:rsidR="00A44256">
              <w:rPr>
                <w:noProof/>
                <w:webHidden/>
              </w:rPr>
              <w:fldChar w:fldCharType="end"/>
            </w:r>
          </w:hyperlink>
        </w:p>
        <w:p w:rsidR="00A44256" w:rsidRDefault="0067535A">
          <w:pPr>
            <w:pStyle w:val="TOC2"/>
            <w:rPr>
              <w:rFonts w:eastAsiaTheme="minorEastAsia"/>
              <w:noProof/>
            </w:rPr>
          </w:pPr>
          <w:hyperlink w:anchor="_Toc3390765" w:history="1">
            <w:r w:rsidR="00A44256" w:rsidRPr="00F90EC1">
              <w:rPr>
                <w:rStyle w:val="Hyperlink"/>
                <w:noProof/>
              </w:rPr>
              <w:t>Requirement</w:t>
            </w:r>
            <w:r w:rsidR="00A44256">
              <w:rPr>
                <w:noProof/>
                <w:webHidden/>
              </w:rPr>
              <w:tab/>
            </w:r>
            <w:r w:rsidR="00A44256">
              <w:rPr>
                <w:noProof/>
                <w:webHidden/>
              </w:rPr>
              <w:fldChar w:fldCharType="begin"/>
            </w:r>
            <w:r w:rsidR="00A44256">
              <w:rPr>
                <w:noProof/>
                <w:webHidden/>
              </w:rPr>
              <w:instrText xml:space="preserve"> PAGEREF _Toc3390765 \h </w:instrText>
            </w:r>
            <w:r w:rsidR="00A44256">
              <w:rPr>
                <w:noProof/>
                <w:webHidden/>
              </w:rPr>
            </w:r>
            <w:r w:rsidR="00A44256">
              <w:rPr>
                <w:noProof/>
                <w:webHidden/>
              </w:rPr>
              <w:fldChar w:fldCharType="separate"/>
            </w:r>
            <w:r w:rsidR="00A44256">
              <w:rPr>
                <w:noProof/>
                <w:webHidden/>
              </w:rPr>
              <w:t>2</w:t>
            </w:r>
            <w:r w:rsidR="00A44256">
              <w:rPr>
                <w:noProof/>
                <w:webHidden/>
              </w:rPr>
              <w:fldChar w:fldCharType="end"/>
            </w:r>
          </w:hyperlink>
        </w:p>
        <w:p w:rsidR="00A44256" w:rsidRDefault="0067535A">
          <w:pPr>
            <w:pStyle w:val="TOC2"/>
            <w:rPr>
              <w:rFonts w:eastAsiaTheme="minorEastAsia"/>
              <w:noProof/>
            </w:rPr>
          </w:pPr>
          <w:hyperlink w:anchor="_Toc3390766" w:history="1">
            <w:r w:rsidR="00A44256" w:rsidRPr="00F90EC1">
              <w:rPr>
                <w:rStyle w:val="Hyperlink"/>
                <w:noProof/>
              </w:rPr>
              <w:t>Requirement 1: Matching 1:1- complete match</w:t>
            </w:r>
            <w:r w:rsidR="00A44256">
              <w:rPr>
                <w:noProof/>
                <w:webHidden/>
              </w:rPr>
              <w:tab/>
            </w:r>
            <w:r w:rsidR="00A44256">
              <w:rPr>
                <w:noProof/>
                <w:webHidden/>
              </w:rPr>
              <w:fldChar w:fldCharType="begin"/>
            </w:r>
            <w:r w:rsidR="00A44256">
              <w:rPr>
                <w:noProof/>
                <w:webHidden/>
              </w:rPr>
              <w:instrText xml:space="preserve"> PAGEREF _Toc3390766 \h </w:instrText>
            </w:r>
            <w:r w:rsidR="00A44256">
              <w:rPr>
                <w:noProof/>
                <w:webHidden/>
              </w:rPr>
            </w:r>
            <w:r w:rsidR="00A44256">
              <w:rPr>
                <w:noProof/>
                <w:webHidden/>
              </w:rPr>
              <w:fldChar w:fldCharType="separate"/>
            </w:r>
            <w:r w:rsidR="00A44256">
              <w:rPr>
                <w:noProof/>
                <w:webHidden/>
              </w:rPr>
              <w:t>2</w:t>
            </w:r>
            <w:r w:rsidR="00A44256">
              <w:rPr>
                <w:noProof/>
                <w:webHidden/>
              </w:rPr>
              <w:fldChar w:fldCharType="end"/>
            </w:r>
          </w:hyperlink>
        </w:p>
        <w:p w:rsidR="00A44256" w:rsidRDefault="0067535A">
          <w:pPr>
            <w:pStyle w:val="TOC2"/>
            <w:rPr>
              <w:rFonts w:eastAsiaTheme="minorEastAsia"/>
              <w:noProof/>
            </w:rPr>
          </w:pPr>
          <w:hyperlink w:anchor="_Toc3390767" w:history="1">
            <w:r w:rsidR="00A44256" w:rsidRPr="00F90EC1">
              <w:rPr>
                <w:rStyle w:val="Hyperlink"/>
                <w:noProof/>
              </w:rPr>
              <w:t>Requirement 2: Matching One to Many</w:t>
            </w:r>
            <w:r w:rsidR="00A44256">
              <w:rPr>
                <w:noProof/>
                <w:webHidden/>
              </w:rPr>
              <w:tab/>
            </w:r>
            <w:r w:rsidR="00A44256">
              <w:rPr>
                <w:noProof/>
                <w:webHidden/>
              </w:rPr>
              <w:fldChar w:fldCharType="begin"/>
            </w:r>
            <w:r w:rsidR="00A44256">
              <w:rPr>
                <w:noProof/>
                <w:webHidden/>
              </w:rPr>
              <w:instrText xml:space="preserve"> PAGEREF _Toc3390767 \h </w:instrText>
            </w:r>
            <w:r w:rsidR="00A44256">
              <w:rPr>
                <w:noProof/>
                <w:webHidden/>
              </w:rPr>
            </w:r>
            <w:r w:rsidR="00A44256">
              <w:rPr>
                <w:noProof/>
                <w:webHidden/>
              </w:rPr>
              <w:fldChar w:fldCharType="separate"/>
            </w:r>
            <w:r w:rsidR="00A44256">
              <w:rPr>
                <w:noProof/>
                <w:webHidden/>
              </w:rPr>
              <w:t>2</w:t>
            </w:r>
            <w:r w:rsidR="00A44256">
              <w:rPr>
                <w:noProof/>
                <w:webHidden/>
              </w:rPr>
              <w:fldChar w:fldCharType="end"/>
            </w:r>
          </w:hyperlink>
        </w:p>
        <w:p w:rsidR="00A44256" w:rsidRDefault="0067535A">
          <w:pPr>
            <w:pStyle w:val="TOC2"/>
            <w:rPr>
              <w:rFonts w:eastAsiaTheme="minorEastAsia"/>
              <w:noProof/>
            </w:rPr>
          </w:pPr>
          <w:hyperlink w:anchor="_Toc3390768" w:history="1">
            <w:r w:rsidR="00A44256" w:rsidRPr="00F90EC1">
              <w:rPr>
                <w:rStyle w:val="Hyperlink"/>
                <w:noProof/>
              </w:rPr>
              <w:t>Requirement 3: Netted Transactions</w:t>
            </w:r>
            <w:r w:rsidR="00A44256">
              <w:rPr>
                <w:noProof/>
                <w:webHidden/>
              </w:rPr>
              <w:tab/>
            </w:r>
            <w:r w:rsidR="00A44256">
              <w:rPr>
                <w:noProof/>
                <w:webHidden/>
              </w:rPr>
              <w:fldChar w:fldCharType="begin"/>
            </w:r>
            <w:r w:rsidR="00A44256">
              <w:rPr>
                <w:noProof/>
                <w:webHidden/>
              </w:rPr>
              <w:instrText xml:space="preserve"> PAGEREF _Toc3390768 \h </w:instrText>
            </w:r>
            <w:r w:rsidR="00A44256">
              <w:rPr>
                <w:noProof/>
                <w:webHidden/>
              </w:rPr>
            </w:r>
            <w:r w:rsidR="00A44256">
              <w:rPr>
                <w:noProof/>
                <w:webHidden/>
              </w:rPr>
              <w:fldChar w:fldCharType="separate"/>
            </w:r>
            <w:r w:rsidR="00A44256">
              <w:rPr>
                <w:noProof/>
                <w:webHidden/>
              </w:rPr>
              <w:t>4</w:t>
            </w:r>
            <w:r w:rsidR="00A44256">
              <w:rPr>
                <w:noProof/>
                <w:webHidden/>
              </w:rPr>
              <w:fldChar w:fldCharType="end"/>
            </w:r>
          </w:hyperlink>
        </w:p>
        <w:p w:rsidR="00A44256" w:rsidRDefault="00A44256" w:rsidP="00856D61">
          <w:pPr>
            <w:pStyle w:val="TOC2"/>
            <w:ind w:left="0"/>
            <w:rPr>
              <w:rFonts w:eastAsiaTheme="minorEastAsia"/>
              <w:noProof/>
            </w:rPr>
          </w:pPr>
        </w:p>
        <w:p w:rsidR="000F694B" w:rsidRDefault="000F694B">
          <w:r>
            <w:rPr>
              <w:b/>
              <w:bCs/>
              <w:noProof/>
            </w:rPr>
            <w:fldChar w:fldCharType="end"/>
          </w:r>
        </w:p>
      </w:sdtContent>
    </w:sdt>
    <w:p w:rsidR="007E616A" w:rsidRDefault="007E616A">
      <w:pPr>
        <w:spacing w:line="276" w:lineRule="auto"/>
        <w:rPr>
          <w:b/>
          <w:sz w:val="24"/>
        </w:rPr>
      </w:pPr>
    </w:p>
    <w:p w:rsidR="00DC456F" w:rsidRDefault="00DC456F" w:rsidP="00DC456F">
      <w:pPr>
        <w:spacing w:line="276" w:lineRule="auto"/>
        <w:rPr>
          <w:b/>
        </w:rPr>
      </w:pPr>
    </w:p>
    <w:p w:rsidR="00DC456F" w:rsidRDefault="00DC456F" w:rsidP="00DC456F">
      <w:pPr>
        <w:spacing w:line="276" w:lineRule="auto"/>
        <w:rPr>
          <w:b/>
        </w:rPr>
      </w:pPr>
    </w:p>
    <w:p w:rsidR="00A40E24" w:rsidRDefault="00A40E24" w:rsidP="00DC456F">
      <w:pPr>
        <w:spacing w:line="276" w:lineRule="auto"/>
        <w:rPr>
          <w:b/>
        </w:rPr>
      </w:pPr>
    </w:p>
    <w:p w:rsidR="00A40E24" w:rsidRDefault="00A40E24" w:rsidP="00DC456F">
      <w:pPr>
        <w:spacing w:line="276" w:lineRule="auto"/>
        <w:rPr>
          <w:b/>
        </w:rPr>
      </w:pPr>
    </w:p>
    <w:p w:rsidR="00A40E24" w:rsidRDefault="00A40E24" w:rsidP="00DC456F">
      <w:pPr>
        <w:spacing w:line="276" w:lineRule="auto"/>
        <w:rPr>
          <w:b/>
        </w:rPr>
      </w:pPr>
    </w:p>
    <w:p w:rsidR="00A40E24" w:rsidRDefault="00A40E24" w:rsidP="00DC456F">
      <w:pPr>
        <w:spacing w:line="276" w:lineRule="auto"/>
        <w:rPr>
          <w:b/>
        </w:rPr>
      </w:pPr>
    </w:p>
    <w:p w:rsidR="00A40E24" w:rsidRDefault="00A40E24" w:rsidP="00DC456F">
      <w:pPr>
        <w:spacing w:line="276" w:lineRule="auto"/>
        <w:rPr>
          <w:b/>
        </w:rPr>
      </w:pPr>
    </w:p>
    <w:p w:rsidR="00A40E24" w:rsidRDefault="00A40E24" w:rsidP="00DC456F">
      <w:pPr>
        <w:spacing w:line="276" w:lineRule="auto"/>
        <w:rPr>
          <w:b/>
        </w:rPr>
      </w:pPr>
    </w:p>
    <w:p w:rsidR="00BB77F8" w:rsidRDefault="00BB77F8" w:rsidP="003E5FAA">
      <w:pPr>
        <w:pStyle w:val="Heading1"/>
      </w:pPr>
      <w:bookmarkStart w:id="0" w:name="_Toc423368373"/>
      <w:bookmarkStart w:id="1" w:name="_Toc3390762"/>
    </w:p>
    <w:p w:rsidR="00735592" w:rsidRDefault="00720C41" w:rsidP="003E5FAA">
      <w:pPr>
        <w:pStyle w:val="Heading1"/>
      </w:pPr>
      <w:r>
        <w:t>Information required</w:t>
      </w:r>
      <w:bookmarkEnd w:id="0"/>
      <w:bookmarkEnd w:id="1"/>
    </w:p>
    <w:p w:rsidR="007E616A" w:rsidRDefault="007E616A" w:rsidP="007E616A"/>
    <w:p w:rsidR="007E616A" w:rsidRDefault="007E616A" w:rsidP="00883A38">
      <w:pPr>
        <w:pStyle w:val="Heading2"/>
        <w:numPr>
          <w:ilvl w:val="0"/>
          <w:numId w:val="0"/>
        </w:numPr>
      </w:pPr>
      <w:bookmarkStart w:id="2" w:name="_Toc3390763"/>
      <w:r>
        <w:t xml:space="preserve">User </w:t>
      </w:r>
      <w:r w:rsidR="00053858">
        <w:t>Story:</w:t>
      </w:r>
      <w:r>
        <w:t xml:space="preserve"> </w:t>
      </w:r>
      <w:r w:rsidR="00481BEF">
        <w:t>(for Requirements no 1 and 2)</w:t>
      </w:r>
      <w:bookmarkEnd w:id="2"/>
    </w:p>
    <w:p w:rsidR="00FD72A8" w:rsidRDefault="007E616A" w:rsidP="00B52F99">
      <w:r>
        <w:t xml:space="preserve">As a user I would like to match </w:t>
      </w:r>
      <w:r w:rsidR="0000483D">
        <w:t xml:space="preserve">(One to </w:t>
      </w:r>
      <w:r w:rsidR="00053858">
        <w:t>One,</w:t>
      </w:r>
      <w:r w:rsidR="0000483D">
        <w:t xml:space="preserve"> </w:t>
      </w:r>
      <w:r w:rsidR="008A00CF">
        <w:t>one</w:t>
      </w:r>
      <w:r>
        <w:t xml:space="preserve"> transaction against Many transactions or vice versa</w:t>
      </w:r>
      <w:r w:rsidR="0000483D">
        <w:t>)</w:t>
      </w:r>
      <w:r>
        <w:t xml:space="preserve"> on Banks MT300 against the counterparty MT300 so that there could be faster and efficient match on my confirmations docs. </w:t>
      </w:r>
    </w:p>
    <w:p w:rsidR="00F44250" w:rsidRDefault="00F44250" w:rsidP="00883A38">
      <w:pPr>
        <w:pStyle w:val="Heading2"/>
        <w:numPr>
          <w:ilvl w:val="0"/>
          <w:numId w:val="0"/>
        </w:numPr>
      </w:pPr>
      <w:bookmarkStart w:id="3" w:name="_Toc423368374"/>
      <w:bookmarkStart w:id="4" w:name="_Toc3390764"/>
      <w:r>
        <w:t>Scope</w:t>
      </w:r>
      <w:bookmarkEnd w:id="3"/>
      <w:bookmarkEnd w:id="4"/>
    </w:p>
    <w:p w:rsidR="007E616A" w:rsidRDefault="007E616A" w:rsidP="007E616A"/>
    <w:p w:rsidR="009E47D3" w:rsidRDefault="007E616A" w:rsidP="007E616A">
      <w:pPr>
        <w:spacing w:after="0"/>
        <w:jc w:val="both"/>
      </w:pPr>
      <w:r>
        <w:t>The Scope includes the requirement to help ITEC build FX Swift Matching platform for All FX Products:</w:t>
      </w:r>
    </w:p>
    <w:p w:rsidR="002C1115" w:rsidRDefault="002C1115" w:rsidP="00DF6C9F">
      <w:pPr>
        <w:spacing w:after="0"/>
        <w:jc w:val="both"/>
      </w:pPr>
    </w:p>
    <w:p w:rsidR="002C1115" w:rsidRDefault="002C1115" w:rsidP="00DF6C9F">
      <w:pPr>
        <w:spacing w:after="0"/>
        <w:jc w:val="both"/>
      </w:pPr>
      <w:r>
        <w:t xml:space="preserve">Entity </w:t>
      </w:r>
      <w:r>
        <w:tab/>
      </w:r>
      <w:r>
        <w:tab/>
      </w:r>
      <w:r>
        <w:tab/>
        <w:t>:</w:t>
      </w:r>
      <w:r>
        <w:tab/>
      </w:r>
      <w:r>
        <w:tab/>
        <w:t>All</w:t>
      </w:r>
      <w:r w:rsidR="00106C6C">
        <w:t xml:space="preserve"> SG Entities </w:t>
      </w:r>
    </w:p>
    <w:p w:rsidR="002C1115" w:rsidRDefault="009E47D3" w:rsidP="00DF6C9F">
      <w:pPr>
        <w:spacing w:after="0"/>
        <w:jc w:val="both"/>
      </w:pPr>
      <w:r>
        <w:t>Asset Classes</w:t>
      </w:r>
      <w:r>
        <w:tab/>
      </w:r>
      <w:r>
        <w:tab/>
        <w:t>:</w:t>
      </w:r>
      <w:r>
        <w:tab/>
      </w:r>
      <w:r>
        <w:tab/>
        <w:t>FOREX</w:t>
      </w:r>
      <w:r w:rsidR="005E38CE">
        <w:t xml:space="preserve"> (FX SPOT/OUTRIGHT/SWAP</w:t>
      </w:r>
      <w:r w:rsidR="00C67512">
        <w:t>)</w:t>
      </w:r>
    </w:p>
    <w:p w:rsidR="002C1115" w:rsidRDefault="002C1115" w:rsidP="00DF6C9F">
      <w:pPr>
        <w:spacing w:after="0"/>
        <w:jc w:val="both"/>
      </w:pPr>
      <w:r>
        <w:t>Deal Status</w:t>
      </w:r>
      <w:r>
        <w:tab/>
      </w:r>
      <w:r>
        <w:tab/>
        <w:t>:</w:t>
      </w:r>
      <w:r>
        <w:tab/>
      </w:r>
      <w:r>
        <w:tab/>
      </w:r>
      <w:r w:rsidR="00267D61">
        <w:t>Booking Validated</w:t>
      </w:r>
    </w:p>
    <w:p w:rsidR="002C1115" w:rsidRDefault="002C1115" w:rsidP="00A82A41">
      <w:pPr>
        <w:spacing w:after="0"/>
        <w:jc w:val="both"/>
      </w:pPr>
      <w:r>
        <w:t>BO LOCATION</w:t>
      </w:r>
      <w:r>
        <w:tab/>
      </w:r>
      <w:r w:rsidR="00A82A41">
        <w:tab/>
      </w:r>
      <w:r>
        <w:t>:</w:t>
      </w:r>
      <w:r>
        <w:tab/>
      </w:r>
      <w:r>
        <w:tab/>
      </w:r>
      <w:r w:rsidR="009E47D3">
        <w:t>All</w:t>
      </w:r>
    </w:p>
    <w:p w:rsidR="00DE6B7D" w:rsidRPr="000F694B" w:rsidRDefault="000F694B" w:rsidP="000F694B">
      <w:pPr>
        <w:pStyle w:val="Heading2"/>
        <w:numPr>
          <w:ilvl w:val="0"/>
          <w:numId w:val="0"/>
        </w:numPr>
        <w:rPr>
          <w:u w:val="single"/>
        </w:rPr>
      </w:pPr>
      <w:bookmarkStart w:id="5" w:name="_Toc3390765"/>
      <w:r w:rsidRPr="000F694B">
        <w:rPr>
          <w:u w:val="single"/>
        </w:rPr>
        <w:t>Requirement</w:t>
      </w:r>
      <w:bookmarkEnd w:id="5"/>
      <w:r w:rsidRPr="000F694B">
        <w:rPr>
          <w:u w:val="single"/>
        </w:rPr>
        <w:t xml:space="preserve"> </w:t>
      </w:r>
    </w:p>
    <w:p w:rsidR="00E85F61" w:rsidRPr="002E6F29" w:rsidRDefault="009B7538" w:rsidP="00E85F61">
      <w:pPr>
        <w:pStyle w:val="BodyText"/>
        <w:rPr>
          <w:color w:val="auto"/>
        </w:rPr>
      </w:pPr>
      <w:r>
        <w:rPr>
          <w:color w:val="auto"/>
        </w:rPr>
        <w:t>Once confirmation sent from Back-Office</w:t>
      </w:r>
      <w:r w:rsidR="00E85F61" w:rsidRPr="002E6F29">
        <w:rPr>
          <w:color w:val="auto"/>
        </w:rPr>
        <w:t xml:space="preserve"> by the user, the application/tool is expected to undertake the following actions: </w:t>
      </w:r>
    </w:p>
    <w:p w:rsidR="00E85F61" w:rsidRDefault="00E85F61" w:rsidP="000F694B">
      <w:pPr>
        <w:pStyle w:val="BodyText"/>
        <w:rPr>
          <w:b/>
          <w:color w:val="auto"/>
        </w:rPr>
      </w:pPr>
      <w:r w:rsidRPr="002E6F29">
        <w:rPr>
          <w:b/>
          <w:color w:val="auto"/>
        </w:rPr>
        <w:t>Run reconciliation activity as per the product details/ conditions listed below</w:t>
      </w:r>
    </w:p>
    <w:p w:rsidR="00116627" w:rsidRPr="000F694B" w:rsidRDefault="00B52F99" w:rsidP="000F694B">
      <w:pPr>
        <w:pStyle w:val="Heading2"/>
        <w:numPr>
          <w:ilvl w:val="0"/>
          <w:numId w:val="0"/>
        </w:numPr>
      </w:pPr>
      <w:bookmarkStart w:id="6" w:name="_Toc3390767"/>
      <w:r>
        <w:t>Requirement 1</w:t>
      </w:r>
      <w:r w:rsidR="000F694B" w:rsidRPr="000F694B">
        <w:t xml:space="preserve">: </w:t>
      </w:r>
      <w:r w:rsidR="008A00CF">
        <w:t>Matching One to Many</w:t>
      </w:r>
      <w:bookmarkEnd w:id="6"/>
      <w:r w:rsidR="008A00CF">
        <w:t xml:space="preserve"> </w:t>
      </w:r>
    </w:p>
    <w:p w:rsidR="00B60B35" w:rsidRDefault="00116627" w:rsidP="000F694B">
      <w:pPr>
        <w:pStyle w:val="BodyText"/>
        <w:numPr>
          <w:ilvl w:val="0"/>
          <w:numId w:val="11"/>
        </w:numPr>
        <w:rPr>
          <w:color w:val="auto"/>
        </w:rPr>
      </w:pPr>
      <w:r w:rsidRPr="00B60B35">
        <w:rPr>
          <w:b/>
          <w:color w:val="auto"/>
        </w:rPr>
        <w:t>Matching</w:t>
      </w:r>
      <w:r w:rsidR="00E85F61" w:rsidRPr="00B60B35">
        <w:rPr>
          <w:b/>
          <w:color w:val="auto"/>
        </w:rPr>
        <w:t xml:space="preserve"> 1 to </w:t>
      </w:r>
      <w:r w:rsidR="002619D7" w:rsidRPr="00B60B35">
        <w:rPr>
          <w:b/>
          <w:color w:val="auto"/>
        </w:rPr>
        <w:t>many:</w:t>
      </w:r>
      <w:r w:rsidR="007E616A">
        <w:rPr>
          <w:color w:val="auto"/>
        </w:rPr>
        <w:t xml:space="preserve"> </w:t>
      </w:r>
    </w:p>
    <w:p w:rsidR="00116627" w:rsidRDefault="007E616A" w:rsidP="00B52F99">
      <w:pPr>
        <w:pStyle w:val="BodyText"/>
        <w:ind w:left="720"/>
        <w:rPr>
          <w:color w:val="auto"/>
        </w:rPr>
      </w:pPr>
      <w:r>
        <w:rPr>
          <w:color w:val="auto"/>
        </w:rPr>
        <w:t xml:space="preserve">This Scenario expects the Solution provider to match one transaction detail from MT 300 to Multiple transaction summing </w:t>
      </w:r>
      <w:r w:rsidR="002619D7">
        <w:rPr>
          <w:color w:val="auto"/>
        </w:rPr>
        <w:t>up to</w:t>
      </w:r>
      <w:r>
        <w:rPr>
          <w:color w:val="auto"/>
        </w:rPr>
        <w:t xml:space="preserve"> same amounts and other matching criteria on Counterparty</w:t>
      </w:r>
      <w:r w:rsidR="00B52F99">
        <w:rPr>
          <w:color w:val="auto"/>
        </w:rPr>
        <w:t>’</w:t>
      </w:r>
      <w:r>
        <w:rPr>
          <w:color w:val="auto"/>
        </w:rPr>
        <w:t xml:space="preserve"> s </w:t>
      </w:r>
      <w:r w:rsidR="00B52F99">
        <w:rPr>
          <w:color w:val="auto"/>
        </w:rPr>
        <w:t>MT-</w:t>
      </w:r>
      <w:r w:rsidR="003E3775">
        <w:rPr>
          <w:color w:val="auto"/>
        </w:rPr>
        <w:t>300</w:t>
      </w:r>
    </w:p>
    <w:p w:rsidR="007E1A3F" w:rsidRDefault="007E1A3F" w:rsidP="002619D7">
      <w:pPr>
        <w:pStyle w:val="BodyText"/>
        <w:rPr>
          <w:color w:val="auto"/>
        </w:rPr>
      </w:pPr>
    </w:p>
    <w:p w:rsidR="00840AC3" w:rsidRDefault="008A00CF" w:rsidP="002619D7">
      <w:pPr>
        <w:pStyle w:val="BodyText"/>
        <w:rPr>
          <w:color w:val="auto"/>
        </w:rPr>
      </w:pPr>
      <w:r>
        <w:rPr>
          <w:color w:val="auto"/>
        </w:rPr>
        <w:t>Example:</w:t>
      </w:r>
    </w:p>
    <w:p w:rsidR="002619D7" w:rsidRPr="00840AC3" w:rsidRDefault="002619D7" w:rsidP="002619D7">
      <w:pPr>
        <w:pStyle w:val="BodyText"/>
        <w:rPr>
          <w:color w:val="auto"/>
        </w:rPr>
      </w:pPr>
      <w:r w:rsidRPr="002619D7">
        <w:rPr>
          <w:rFonts w:ascii="Calibri" w:eastAsia="Times New Roman" w:hAnsi="Calibri"/>
          <w:b/>
          <w:bCs/>
          <w:color w:val="0F243E" w:themeColor="text2" w:themeShade="80"/>
        </w:rPr>
        <w:t xml:space="preserve">SG Details: </w:t>
      </w:r>
      <w:r w:rsidRPr="002619D7">
        <w:rPr>
          <w:rFonts w:ascii="Calibri" w:eastAsia="Times New Roman" w:hAnsi="Calibri"/>
          <w:b/>
          <w:bCs/>
          <w:color w:val="0F243E" w:themeColor="text2" w:themeShade="80"/>
          <w:u w:val="single"/>
        </w:rPr>
        <w:t xml:space="preserve">One </w:t>
      </w:r>
      <w:r w:rsidRPr="002619D7">
        <w:rPr>
          <w:rFonts w:ascii="Calibri" w:eastAsia="Times New Roman" w:hAnsi="Calibri"/>
          <w:b/>
          <w:bCs/>
          <w:color w:val="0F243E" w:themeColor="text2" w:themeShade="80"/>
        </w:rPr>
        <w:t>SG Message</w:t>
      </w:r>
    </w:p>
    <w:tbl>
      <w:tblPr>
        <w:tblW w:w="10571" w:type="dxa"/>
        <w:tblInd w:w="-455" w:type="dxa"/>
        <w:tblLook w:val="04A0" w:firstRow="1" w:lastRow="0" w:firstColumn="1" w:lastColumn="0" w:noHBand="0" w:noVBand="1"/>
      </w:tblPr>
      <w:tblGrid>
        <w:gridCol w:w="1953"/>
        <w:gridCol w:w="1303"/>
        <w:gridCol w:w="1294"/>
        <w:gridCol w:w="1052"/>
        <w:gridCol w:w="1333"/>
        <w:gridCol w:w="1052"/>
        <w:gridCol w:w="1150"/>
        <w:gridCol w:w="1502"/>
      </w:tblGrid>
      <w:tr w:rsidR="002619D7" w:rsidRPr="002619D7" w:rsidTr="008E3E6C">
        <w:trPr>
          <w:trHeight w:val="30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9D7" w:rsidRPr="002619D7" w:rsidRDefault="002619D7" w:rsidP="002619D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19D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Payment Ref 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9D7" w:rsidRPr="002619D7" w:rsidRDefault="002619D7" w:rsidP="002619D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19D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Trade Date 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9D7" w:rsidRPr="002619D7" w:rsidRDefault="002619D7" w:rsidP="002619D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19D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Value Date 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9D7" w:rsidRPr="002619D7" w:rsidRDefault="002619D7" w:rsidP="002619D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19D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Currency 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9D7" w:rsidRPr="002619D7" w:rsidRDefault="002619D7" w:rsidP="002619D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19D7">
              <w:rPr>
                <w:rFonts w:ascii="Calibri" w:eastAsia="Times New Roman" w:hAnsi="Calibri" w:cs="Calibri"/>
                <w:b/>
                <w:bCs/>
                <w:color w:val="000000"/>
              </w:rPr>
              <w:t>Amount 1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9D7" w:rsidRPr="002619D7" w:rsidRDefault="002619D7" w:rsidP="002619D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19D7">
              <w:rPr>
                <w:rFonts w:ascii="Calibri" w:eastAsia="Times New Roman" w:hAnsi="Calibri" w:cs="Calibri"/>
                <w:b/>
                <w:bCs/>
                <w:color w:val="000000"/>
              </w:rPr>
              <w:t>Currency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9D7" w:rsidRPr="002619D7" w:rsidRDefault="002619D7" w:rsidP="002619D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19D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Amount 2 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9D7" w:rsidRPr="002619D7" w:rsidRDefault="002619D7" w:rsidP="002619D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19D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Interest Rate </w:t>
            </w:r>
          </w:p>
        </w:tc>
      </w:tr>
      <w:tr w:rsidR="002619D7" w:rsidRPr="002619D7" w:rsidTr="008E3E6C">
        <w:trPr>
          <w:trHeight w:val="30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9D7" w:rsidRPr="002619D7" w:rsidRDefault="002619D7" w:rsidP="002619D7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2619D7">
              <w:rPr>
                <w:rFonts w:ascii="Calibri" w:eastAsia="Times New Roman" w:hAnsi="Calibri" w:cs="Calibri"/>
                <w:color w:val="000000"/>
              </w:rPr>
              <w:t>06997FXI9229968A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9D7" w:rsidRPr="002619D7" w:rsidRDefault="002619D7" w:rsidP="002619D7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2619D7">
              <w:rPr>
                <w:rFonts w:ascii="Calibri" w:eastAsia="Times New Roman" w:hAnsi="Calibri" w:cs="Calibri"/>
                <w:color w:val="000000"/>
              </w:rPr>
              <w:t>31/12/2018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9D7" w:rsidRPr="002619D7" w:rsidRDefault="002619D7" w:rsidP="002619D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19D7">
              <w:rPr>
                <w:rFonts w:ascii="Calibri" w:eastAsia="Times New Roman" w:hAnsi="Calibri" w:cs="Calibri"/>
                <w:color w:val="000000"/>
              </w:rPr>
              <w:t>2/1/2019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9D7" w:rsidRPr="002619D7" w:rsidRDefault="002619D7" w:rsidP="002619D7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2619D7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2619D7" w:rsidRPr="002619D7" w:rsidRDefault="002619D7" w:rsidP="002619D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19D7">
              <w:rPr>
                <w:rFonts w:ascii="Calibri" w:eastAsia="Times New Roman" w:hAnsi="Calibri" w:cs="Calibri"/>
                <w:color w:val="000000"/>
              </w:rPr>
              <w:t>123,948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9D7" w:rsidRPr="002619D7" w:rsidRDefault="002619D7" w:rsidP="002619D7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2619D7">
              <w:rPr>
                <w:rFonts w:ascii="Calibri" w:eastAsia="Times New Roman" w:hAnsi="Calibri" w:cs="Calibri"/>
                <w:color w:val="000000"/>
              </w:rPr>
              <w:t>AUD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2619D7" w:rsidRPr="002619D7" w:rsidRDefault="002619D7" w:rsidP="002619D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19D7">
              <w:rPr>
                <w:rFonts w:ascii="Calibri" w:eastAsia="Times New Roman" w:hAnsi="Calibri" w:cs="Calibri"/>
                <w:color w:val="000000"/>
              </w:rPr>
              <w:t>176,000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9D7" w:rsidRPr="002619D7" w:rsidRDefault="002619D7" w:rsidP="002619D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19D7">
              <w:rPr>
                <w:rFonts w:ascii="Calibri" w:eastAsia="Times New Roman" w:hAnsi="Calibri" w:cs="Calibri"/>
                <w:color w:val="000000"/>
              </w:rPr>
              <w:t>0.70425</w:t>
            </w:r>
          </w:p>
        </w:tc>
      </w:tr>
    </w:tbl>
    <w:p w:rsidR="002619D7" w:rsidRPr="00C439BA" w:rsidRDefault="00C439BA" w:rsidP="002619D7">
      <w:pPr>
        <w:pStyle w:val="BodyText"/>
        <w:rPr>
          <w:rFonts w:ascii="Calibri" w:eastAsia="Times New Roman" w:hAnsi="Calibri"/>
          <w:b/>
          <w:bCs/>
          <w:color w:val="0F243E" w:themeColor="text2" w:themeShade="80"/>
        </w:rPr>
      </w:pPr>
      <w:r w:rsidRPr="00C439BA">
        <w:rPr>
          <w:rFonts w:ascii="Calibri" w:eastAsia="Times New Roman" w:hAnsi="Calibri"/>
          <w:b/>
          <w:bCs/>
          <w:color w:val="0F243E" w:themeColor="text2" w:themeShade="80"/>
        </w:rPr>
        <w:t xml:space="preserve">CP </w:t>
      </w:r>
      <w:r w:rsidR="00715814" w:rsidRPr="00C439BA">
        <w:rPr>
          <w:rFonts w:ascii="Calibri" w:eastAsia="Times New Roman" w:hAnsi="Calibri"/>
          <w:b/>
          <w:bCs/>
          <w:color w:val="0F243E" w:themeColor="text2" w:themeShade="80"/>
        </w:rPr>
        <w:t>Details:</w:t>
      </w:r>
      <w:r w:rsidRPr="00C439BA">
        <w:rPr>
          <w:rFonts w:ascii="Calibri" w:eastAsia="Times New Roman" w:hAnsi="Calibri"/>
          <w:b/>
          <w:bCs/>
          <w:color w:val="0F243E" w:themeColor="text2" w:themeShade="80"/>
        </w:rPr>
        <w:t xml:space="preserve"> </w:t>
      </w:r>
      <w:r w:rsidRPr="00715814">
        <w:rPr>
          <w:rFonts w:ascii="Calibri" w:eastAsia="Times New Roman" w:hAnsi="Calibri"/>
          <w:b/>
          <w:bCs/>
          <w:color w:val="0F243E" w:themeColor="text2" w:themeShade="80"/>
          <w:u w:val="single"/>
        </w:rPr>
        <w:t>Many</w:t>
      </w:r>
      <w:r w:rsidRPr="00C439BA">
        <w:rPr>
          <w:rFonts w:ascii="Calibri" w:eastAsia="Times New Roman" w:hAnsi="Calibri"/>
          <w:b/>
          <w:bCs/>
          <w:color w:val="0F243E" w:themeColor="text2" w:themeShade="80"/>
        </w:rPr>
        <w:t xml:space="preserve"> Client Messages</w:t>
      </w:r>
    </w:p>
    <w:tbl>
      <w:tblPr>
        <w:tblW w:w="10654" w:type="dxa"/>
        <w:tblInd w:w="-494" w:type="dxa"/>
        <w:tblLook w:val="04A0" w:firstRow="1" w:lastRow="0" w:firstColumn="1" w:lastColumn="0" w:noHBand="0" w:noVBand="1"/>
      </w:tblPr>
      <w:tblGrid>
        <w:gridCol w:w="1557"/>
        <w:gridCol w:w="1683"/>
        <w:gridCol w:w="1260"/>
        <w:gridCol w:w="1032"/>
        <w:gridCol w:w="1308"/>
        <w:gridCol w:w="1032"/>
        <w:gridCol w:w="1162"/>
        <w:gridCol w:w="1620"/>
      </w:tblGrid>
      <w:tr w:rsidR="00C439BA" w:rsidRPr="00C439BA" w:rsidTr="00C439BA">
        <w:trPr>
          <w:trHeight w:val="315"/>
        </w:trPr>
        <w:tc>
          <w:tcPr>
            <w:tcW w:w="1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39B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Payment Ref </w:t>
            </w:r>
          </w:p>
        </w:tc>
        <w:tc>
          <w:tcPr>
            <w:tcW w:w="16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39B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Trade Date 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39B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Value Date 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39B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Currency </w:t>
            </w:r>
          </w:p>
        </w:tc>
        <w:tc>
          <w:tcPr>
            <w:tcW w:w="13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39BA">
              <w:rPr>
                <w:rFonts w:ascii="Calibri" w:eastAsia="Times New Roman" w:hAnsi="Calibri" w:cs="Calibri"/>
                <w:b/>
                <w:bCs/>
                <w:color w:val="000000"/>
              </w:rPr>
              <w:t>Amount 1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9BA" w:rsidRPr="00C439BA" w:rsidRDefault="00C439BA" w:rsidP="00C439B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39BA">
              <w:rPr>
                <w:rFonts w:ascii="Calibri" w:eastAsia="Times New Roman" w:hAnsi="Calibri" w:cs="Calibri"/>
                <w:b/>
                <w:bCs/>
                <w:color w:val="000000"/>
              </w:rPr>
              <w:t>Currency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9BA" w:rsidRPr="00C439BA" w:rsidRDefault="00C439BA" w:rsidP="00C439B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39B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Amount 2 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9BA" w:rsidRPr="00C439BA" w:rsidRDefault="00C439BA" w:rsidP="00C439B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39B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Interest Rate </w:t>
            </w:r>
          </w:p>
        </w:tc>
      </w:tr>
      <w:tr w:rsidR="00C439BA" w:rsidRPr="00C439BA" w:rsidTr="00C439BA">
        <w:trPr>
          <w:trHeight w:val="315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KTPP27339958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31/12/2018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2/1/2019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52,819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AUD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75,000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0.70425</w:t>
            </w:r>
          </w:p>
        </w:tc>
      </w:tr>
      <w:tr w:rsidR="00C439BA" w:rsidRPr="00C439BA" w:rsidTr="00C439BA">
        <w:trPr>
          <w:trHeight w:val="315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KTPP27339988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31/12/2018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2/1/2019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37,325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AUD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53,000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0.70425</w:t>
            </w:r>
          </w:p>
        </w:tc>
      </w:tr>
      <w:tr w:rsidR="00C439BA" w:rsidRPr="00C439BA" w:rsidTr="00C439BA">
        <w:trPr>
          <w:trHeight w:val="315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KTPP27339964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31/12/2018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2/1/2019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30,987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AUD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44,000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0.70425</w:t>
            </w:r>
          </w:p>
        </w:tc>
      </w:tr>
      <w:tr w:rsidR="00C439BA" w:rsidRPr="00C439BA" w:rsidTr="00C439BA">
        <w:trPr>
          <w:trHeight w:val="315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KTPP27339956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31/12/2018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2/1/2019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2,817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AUD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4,000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0.70425</w:t>
            </w:r>
          </w:p>
        </w:tc>
      </w:tr>
      <w:tr w:rsidR="00C439BA" w:rsidRPr="00C439BA" w:rsidTr="00C439BA">
        <w:trPr>
          <w:trHeight w:val="315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123,948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176,000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9BA" w:rsidRPr="00C439BA" w:rsidRDefault="00C439BA" w:rsidP="00C439B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B60B35" w:rsidRDefault="00512F55" w:rsidP="00B52F99">
      <w:pPr>
        <w:pStyle w:val="BodyText"/>
        <w:numPr>
          <w:ilvl w:val="0"/>
          <w:numId w:val="11"/>
        </w:numPr>
        <w:jc w:val="both"/>
        <w:rPr>
          <w:color w:val="auto"/>
        </w:rPr>
      </w:pPr>
      <w:r w:rsidRPr="00B60B35">
        <w:rPr>
          <w:b/>
          <w:color w:val="auto"/>
        </w:rPr>
        <w:lastRenderedPageBreak/>
        <w:t xml:space="preserve">Matched Many to </w:t>
      </w:r>
      <w:r w:rsidR="00715814" w:rsidRPr="00B60B35">
        <w:rPr>
          <w:b/>
          <w:color w:val="auto"/>
        </w:rPr>
        <w:t>One:</w:t>
      </w:r>
      <w:r w:rsidRPr="00512F55">
        <w:rPr>
          <w:color w:val="auto"/>
        </w:rPr>
        <w:t xml:space="preserve"> </w:t>
      </w:r>
    </w:p>
    <w:p w:rsidR="00715814" w:rsidRDefault="00512F55" w:rsidP="00B52F99">
      <w:pPr>
        <w:pStyle w:val="BodyText"/>
        <w:ind w:left="720"/>
        <w:jc w:val="both"/>
        <w:rPr>
          <w:color w:val="auto"/>
        </w:rPr>
      </w:pPr>
      <w:r w:rsidRPr="00512F55">
        <w:rPr>
          <w:color w:val="auto"/>
        </w:rPr>
        <w:t xml:space="preserve">This Scenario expects the Solution provider to match </w:t>
      </w:r>
      <w:r w:rsidR="00715814">
        <w:rPr>
          <w:color w:val="auto"/>
        </w:rPr>
        <w:t xml:space="preserve">Banks </w:t>
      </w:r>
      <w:r w:rsidRPr="00512F55">
        <w:rPr>
          <w:color w:val="auto"/>
        </w:rPr>
        <w:t xml:space="preserve">Many transaction </w:t>
      </w:r>
      <w:r w:rsidR="00481BEF" w:rsidRPr="00512F55">
        <w:rPr>
          <w:color w:val="auto"/>
        </w:rPr>
        <w:t>details</w:t>
      </w:r>
      <w:r w:rsidR="00715814">
        <w:rPr>
          <w:color w:val="auto"/>
        </w:rPr>
        <w:t xml:space="preserve"> in MT 300 summing</w:t>
      </w:r>
      <w:r>
        <w:rPr>
          <w:color w:val="auto"/>
        </w:rPr>
        <w:t xml:space="preserve"> up to same amounts and other matching criteria on Counterparty s MT 30</w:t>
      </w:r>
      <w:r w:rsidR="00883A38">
        <w:rPr>
          <w:color w:val="auto"/>
        </w:rPr>
        <w:t xml:space="preserve">0 </w:t>
      </w:r>
      <w:r w:rsidR="00053858">
        <w:rPr>
          <w:color w:val="auto"/>
        </w:rPr>
        <w:t>(In</w:t>
      </w:r>
      <w:r w:rsidR="00883A38">
        <w:rPr>
          <w:color w:val="auto"/>
        </w:rPr>
        <w:t xml:space="preserve"> essence Opposite to</w:t>
      </w:r>
      <w:r>
        <w:rPr>
          <w:color w:val="auto"/>
        </w:rPr>
        <w:t xml:space="preserve"> </w:t>
      </w:r>
      <w:r w:rsidR="00715814">
        <w:rPr>
          <w:color w:val="auto"/>
        </w:rPr>
        <w:t>Scenario</w:t>
      </w:r>
      <w:r w:rsidR="00883A38">
        <w:rPr>
          <w:color w:val="auto"/>
        </w:rPr>
        <w:t xml:space="preserve"> b</w:t>
      </w:r>
      <w:r>
        <w:rPr>
          <w:color w:val="auto"/>
        </w:rPr>
        <w:t>)</w:t>
      </w:r>
    </w:p>
    <w:p w:rsidR="00715814" w:rsidRDefault="00715814" w:rsidP="00715814">
      <w:pPr>
        <w:pStyle w:val="BodyText"/>
        <w:rPr>
          <w:rFonts w:ascii="Calibri" w:eastAsia="Times New Roman" w:hAnsi="Calibri"/>
          <w:b/>
          <w:bCs/>
          <w:color w:val="0F243E" w:themeColor="text2" w:themeShade="80"/>
        </w:rPr>
      </w:pPr>
      <w:r w:rsidRPr="00715814">
        <w:rPr>
          <w:rFonts w:ascii="Calibri" w:eastAsia="Times New Roman" w:hAnsi="Calibri"/>
          <w:b/>
          <w:bCs/>
          <w:color w:val="0F243E" w:themeColor="text2" w:themeShade="80"/>
        </w:rPr>
        <w:t xml:space="preserve">CP Details: </w:t>
      </w:r>
      <w:r w:rsidRPr="00715814">
        <w:rPr>
          <w:rFonts w:ascii="Calibri" w:eastAsia="Times New Roman" w:hAnsi="Calibri"/>
          <w:b/>
          <w:bCs/>
          <w:color w:val="0F243E" w:themeColor="text2" w:themeShade="80"/>
          <w:u w:val="single"/>
        </w:rPr>
        <w:t>Many</w:t>
      </w:r>
      <w:r w:rsidRPr="00715814">
        <w:rPr>
          <w:rFonts w:ascii="Calibri" w:eastAsia="Times New Roman" w:hAnsi="Calibri"/>
          <w:b/>
          <w:bCs/>
          <w:color w:val="0F243E" w:themeColor="text2" w:themeShade="80"/>
        </w:rPr>
        <w:t xml:space="preserve"> Client Messages</w:t>
      </w:r>
    </w:p>
    <w:tbl>
      <w:tblPr>
        <w:tblW w:w="10654" w:type="dxa"/>
        <w:tblInd w:w="-494" w:type="dxa"/>
        <w:tblLook w:val="04A0" w:firstRow="1" w:lastRow="0" w:firstColumn="1" w:lastColumn="0" w:noHBand="0" w:noVBand="1"/>
      </w:tblPr>
      <w:tblGrid>
        <w:gridCol w:w="1557"/>
        <w:gridCol w:w="1683"/>
        <w:gridCol w:w="1260"/>
        <w:gridCol w:w="1032"/>
        <w:gridCol w:w="1308"/>
        <w:gridCol w:w="1032"/>
        <w:gridCol w:w="1162"/>
        <w:gridCol w:w="1620"/>
      </w:tblGrid>
      <w:tr w:rsidR="00715814" w:rsidRPr="00C439BA" w:rsidTr="00715814">
        <w:trPr>
          <w:trHeight w:val="315"/>
        </w:trPr>
        <w:tc>
          <w:tcPr>
            <w:tcW w:w="1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39B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Payment Ref </w:t>
            </w:r>
          </w:p>
        </w:tc>
        <w:tc>
          <w:tcPr>
            <w:tcW w:w="16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39B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Trade Date 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39B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Value Date 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39B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Currency </w:t>
            </w:r>
          </w:p>
        </w:tc>
        <w:tc>
          <w:tcPr>
            <w:tcW w:w="13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39BA">
              <w:rPr>
                <w:rFonts w:ascii="Calibri" w:eastAsia="Times New Roman" w:hAnsi="Calibri" w:cs="Calibri"/>
                <w:b/>
                <w:bCs/>
                <w:color w:val="000000"/>
              </w:rPr>
              <w:t>Amount 1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814" w:rsidRPr="00C439BA" w:rsidRDefault="00715814" w:rsidP="00715814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39BA">
              <w:rPr>
                <w:rFonts w:ascii="Calibri" w:eastAsia="Times New Roman" w:hAnsi="Calibri" w:cs="Calibri"/>
                <w:b/>
                <w:bCs/>
                <w:color w:val="000000"/>
              </w:rPr>
              <w:t>Currency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814" w:rsidRPr="00C439BA" w:rsidRDefault="00715814" w:rsidP="00715814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39B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Amount 2 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814" w:rsidRPr="00C439BA" w:rsidRDefault="00715814" w:rsidP="00715814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39B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Interest Rate </w:t>
            </w:r>
          </w:p>
        </w:tc>
      </w:tr>
      <w:tr w:rsidR="00715814" w:rsidRPr="00C439BA" w:rsidTr="00715814">
        <w:trPr>
          <w:trHeight w:val="315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KTPP27339958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31/12/2018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2/1/2019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52,819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AUD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75,000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0.70425</w:t>
            </w:r>
          </w:p>
        </w:tc>
      </w:tr>
      <w:tr w:rsidR="00715814" w:rsidRPr="00C439BA" w:rsidTr="00715814">
        <w:trPr>
          <w:trHeight w:val="315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KTPP27339988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31/12/2018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2/1/2019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37,325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AUD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53,000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0.70425</w:t>
            </w:r>
          </w:p>
        </w:tc>
      </w:tr>
      <w:tr w:rsidR="00715814" w:rsidRPr="00C439BA" w:rsidTr="00715814">
        <w:trPr>
          <w:trHeight w:val="315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KTPP27339964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31/12/2018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2/1/2019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30,987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AUD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44,000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0.70425</w:t>
            </w:r>
          </w:p>
        </w:tc>
      </w:tr>
      <w:tr w:rsidR="00715814" w:rsidRPr="00C439BA" w:rsidTr="00715814">
        <w:trPr>
          <w:trHeight w:val="315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KTPP27339956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31/12/2018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2/1/2019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2,817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AUD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4,000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0.70425</w:t>
            </w:r>
          </w:p>
        </w:tc>
      </w:tr>
      <w:tr w:rsidR="00715814" w:rsidRPr="00C439BA" w:rsidTr="00715814">
        <w:trPr>
          <w:trHeight w:val="315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123,948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176,000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814" w:rsidRPr="00C439BA" w:rsidRDefault="00715814" w:rsidP="0071581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9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715814" w:rsidRDefault="00715814" w:rsidP="00715814">
      <w:pPr>
        <w:pStyle w:val="BodyText"/>
        <w:rPr>
          <w:rFonts w:ascii="Calibri" w:eastAsia="Times New Roman" w:hAnsi="Calibri"/>
          <w:b/>
          <w:bCs/>
          <w:color w:val="0F243E" w:themeColor="text2" w:themeShade="80"/>
        </w:rPr>
      </w:pPr>
      <w:r w:rsidRPr="002619D7">
        <w:rPr>
          <w:rFonts w:ascii="Calibri" w:eastAsia="Times New Roman" w:hAnsi="Calibri"/>
          <w:b/>
          <w:bCs/>
          <w:color w:val="0F243E" w:themeColor="text2" w:themeShade="80"/>
        </w:rPr>
        <w:t xml:space="preserve">SG Details: </w:t>
      </w:r>
      <w:r w:rsidRPr="002619D7">
        <w:rPr>
          <w:rFonts w:ascii="Calibri" w:eastAsia="Times New Roman" w:hAnsi="Calibri"/>
          <w:b/>
          <w:bCs/>
          <w:color w:val="0F243E" w:themeColor="text2" w:themeShade="80"/>
          <w:u w:val="single"/>
        </w:rPr>
        <w:t xml:space="preserve">One </w:t>
      </w:r>
      <w:r w:rsidRPr="002619D7">
        <w:rPr>
          <w:rFonts w:ascii="Calibri" w:eastAsia="Times New Roman" w:hAnsi="Calibri"/>
          <w:b/>
          <w:bCs/>
          <w:color w:val="0F243E" w:themeColor="text2" w:themeShade="80"/>
        </w:rPr>
        <w:t>SG Message</w:t>
      </w:r>
    </w:p>
    <w:tbl>
      <w:tblPr>
        <w:tblW w:w="10620" w:type="dxa"/>
        <w:tblInd w:w="-455" w:type="dxa"/>
        <w:tblLook w:val="04A0" w:firstRow="1" w:lastRow="0" w:firstColumn="1" w:lastColumn="0" w:noHBand="0" w:noVBand="1"/>
      </w:tblPr>
      <w:tblGrid>
        <w:gridCol w:w="1953"/>
        <w:gridCol w:w="2151"/>
        <w:gridCol w:w="1269"/>
        <w:gridCol w:w="1032"/>
        <w:gridCol w:w="1308"/>
        <w:gridCol w:w="1032"/>
        <w:gridCol w:w="1128"/>
        <w:gridCol w:w="941"/>
      </w:tblGrid>
      <w:tr w:rsidR="00715814" w:rsidRPr="002619D7" w:rsidTr="0000483D">
        <w:trPr>
          <w:trHeight w:val="300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814" w:rsidRPr="002619D7" w:rsidRDefault="00715814" w:rsidP="00715814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19D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Payment Ref </w:t>
            </w:r>
          </w:p>
        </w:tc>
        <w:tc>
          <w:tcPr>
            <w:tcW w:w="2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814" w:rsidRPr="002619D7" w:rsidRDefault="00715814" w:rsidP="00715814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19D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Trade Date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814" w:rsidRPr="002619D7" w:rsidRDefault="00715814" w:rsidP="00715814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19D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Value Date 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814" w:rsidRPr="002619D7" w:rsidRDefault="00715814" w:rsidP="00715814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19D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Currency 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814" w:rsidRPr="002619D7" w:rsidRDefault="00715814" w:rsidP="00715814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19D7">
              <w:rPr>
                <w:rFonts w:ascii="Calibri" w:eastAsia="Times New Roman" w:hAnsi="Calibri" w:cs="Calibri"/>
                <w:b/>
                <w:bCs/>
                <w:color w:val="000000"/>
              </w:rPr>
              <w:t>Amount 1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814" w:rsidRPr="002619D7" w:rsidRDefault="00715814" w:rsidP="00715814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19D7">
              <w:rPr>
                <w:rFonts w:ascii="Calibri" w:eastAsia="Times New Roman" w:hAnsi="Calibri" w:cs="Calibri"/>
                <w:b/>
                <w:bCs/>
                <w:color w:val="000000"/>
              </w:rPr>
              <w:t>Currency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814" w:rsidRPr="002619D7" w:rsidRDefault="00715814" w:rsidP="00715814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19D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Amount 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814" w:rsidRPr="002619D7" w:rsidRDefault="00715814" w:rsidP="00715814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19D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Interest Rate </w:t>
            </w:r>
          </w:p>
        </w:tc>
      </w:tr>
      <w:tr w:rsidR="00715814" w:rsidRPr="002619D7" w:rsidTr="0000483D">
        <w:trPr>
          <w:trHeight w:val="300"/>
        </w:trPr>
        <w:tc>
          <w:tcPr>
            <w:tcW w:w="1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814" w:rsidRPr="002619D7" w:rsidRDefault="00715814" w:rsidP="00715814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2619D7">
              <w:rPr>
                <w:rFonts w:ascii="Calibri" w:eastAsia="Times New Roman" w:hAnsi="Calibri" w:cs="Calibri"/>
                <w:color w:val="000000"/>
              </w:rPr>
              <w:t>06997FXI9229968A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814" w:rsidRPr="002619D7" w:rsidRDefault="00715814" w:rsidP="00715814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2619D7">
              <w:rPr>
                <w:rFonts w:ascii="Calibri" w:eastAsia="Times New Roman" w:hAnsi="Calibri" w:cs="Calibri"/>
                <w:color w:val="000000"/>
              </w:rPr>
              <w:t>31/12/2018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814" w:rsidRPr="002619D7" w:rsidRDefault="00715814" w:rsidP="0071581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19D7">
              <w:rPr>
                <w:rFonts w:ascii="Calibri" w:eastAsia="Times New Roman" w:hAnsi="Calibri" w:cs="Calibri"/>
                <w:color w:val="000000"/>
              </w:rPr>
              <w:t>2/1/2019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814" w:rsidRPr="002619D7" w:rsidRDefault="00715814" w:rsidP="00715814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2619D7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715814" w:rsidRPr="002619D7" w:rsidRDefault="00715814" w:rsidP="0071581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19D7">
              <w:rPr>
                <w:rFonts w:ascii="Calibri" w:eastAsia="Times New Roman" w:hAnsi="Calibri" w:cs="Calibri"/>
                <w:color w:val="000000"/>
              </w:rPr>
              <w:t>123,948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814" w:rsidRPr="002619D7" w:rsidRDefault="00715814" w:rsidP="00715814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2619D7">
              <w:rPr>
                <w:rFonts w:ascii="Calibri" w:eastAsia="Times New Roman" w:hAnsi="Calibri" w:cs="Calibri"/>
                <w:color w:val="000000"/>
              </w:rPr>
              <w:t>AUD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715814" w:rsidRPr="002619D7" w:rsidRDefault="00715814" w:rsidP="0071581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19D7">
              <w:rPr>
                <w:rFonts w:ascii="Calibri" w:eastAsia="Times New Roman" w:hAnsi="Calibri" w:cs="Calibri"/>
                <w:color w:val="000000"/>
              </w:rPr>
              <w:t>176,000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814" w:rsidRPr="002619D7" w:rsidRDefault="00715814" w:rsidP="00715814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19D7">
              <w:rPr>
                <w:rFonts w:ascii="Calibri" w:eastAsia="Times New Roman" w:hAnsi="Calibri" w:cs="Calibri"/>
                <w:color w:val="000000"/>
              </w:rPr>
              <w:t>0.70425</w:t>
            </w:r>
          </w:p>
        </w:tc>
      </w:tr>
    </w:tbl>
    <w:p w:rsidR="008A00CF" w:rsidRDefault="008A00CF" w:rsidP="000F694B">
      <w:pPr>
        <w:pStyle w:val="Heading2"/>
        <w:numPr>
          <w:ilvl w:val="0"/>
          <w:numId w:val="0"/>
        </w:numPr>
      </w:pPr>
    </w:p>
    <w:p w:rsidR="003C07C6" w:rsidRPr="000F694B" w:rsidRDefault="000F694B" w:rsidP="000F694B">
      <w:pPr>
        <w:pStyle w:val="Heading2"/>
        <w:numPr>
          <w:ilvl w:val="0"/>
          <w:numId w:val="0"/>
        </w:numPr>
      </w:pPr>
      <w:bookmarkStart w:id="7" w:name="_Toc3390768"/>
      <w:r w:rsidRPr="000F694B">
        <w:t xml:space="preserve">Requirement </w:t>
      </w:r>
      <w:r w:rsidR="007478C0" w:rsidRPr="000F694B">
        <w:t>3:</w:t>
      </w:r>
      <w:r w:rsidR="007478C0">
        <w:t xml:space="preserve"> Netted</w:t>
      </w:r>
      <w:r w:rsidR="00557FB9">
        <w:t xml:space="preserve"> Transactions</w:t>
      </w:r>
      <w:bookmarkEnd w:id="7"/>
    </w:p>
    <w:p w:rsidR="000F694B" w:rsidRDefault="000F694B" w:rsidP="000F694B">
      <w:pPr>
        <w:pStyle w:val="BodyText"/>
        <w:rPr>
          <w:color w:val="auto"/>
        </w:rPr>
      </w:pPr>
      <w:r>
        <w:rPr>
          <w:color w:val="auto"/>
        </w:rPr>
        <w:t xml:space="preserve">As a user I would like to match the lines from </w:t>
      </w:r>
      <w:r w:rsidR="00617F7C">
        <w:rPr>
          <w:color w:val="auto"/>
        </w:rPr>
        <w:t>Banks MT300 against Counterparties</w:t>
      </w:r>
      <w:r>
        <w:rPr>
          <w:color w:val="auto"/>
        </w:rPr>
        <w:t xml:space="preserve"> MT300 where we expect the solution provider to add the amounts on one Direction(Buy) reduce </w:t>
      </w:r>
      <w:r w:rsidR="00617F7C">
        <w:rPr>
          <w:color w:val="auto"/>
        </w:rPr>
        <w:t>it from</w:t>
      </w:r>
      <w:r>
        <w:rPr>
          <w:color w:val="auto"/>
        </w:rPr>
        <w:t xml:space="preserve"> the other direction (Sell) and have a netted amount </w:t>
      </w:r>
      <w:r w:rsidR="00617F7C">
        <w:rPr>
          <w:color w:val="auto"/>
        </w:rPr>
        <w:t xml:space="preserve">1 and 2 in counterparties statement and match them against the single line in Banks MT300 so that I have a netted amount mapped reducing my matching on multiple single transactions. </w:t>
      </w:r>
    </w:p>
    <w:p w:rsidR="007E616A" w:rsidRPr="00927581" w:rsidRDefault="0082141B" w:rsidP="000F694B">
      <w:pPr>
        <w:pStyle w:val="BodyText"/>
        <w:rPr>
          <w:b/>
          <w:color w:val="auto"/>
        </w:rPr>
      </w:pPr>
      <w:r w:rsidRPr="00927581">
        <w:rPr>
          <w:b/>
          <w:color w:val="auto"/>
        </w:rPr>
        <w:t>Matche</w:t>
      </w:r>
      <w:r w:rsidR="007E616A" w:rsidRPr="00927581">
        <w:rPr>
          <w:b/>
          <w:color w:val="auto"/>
        </w:rPr>
        <w:t>d by Buy Sell Opposite direction</w:t>
      </w:r>
    </w:p>
    <w:p w:rsidR="00617F7C" w:rsidRDefault="00617F7C" w:rsidP="00617F7C">
      <w:pPr>
        <w:pStyle w:val="BodyText"/>
        <w:numPr>
          <w:ilvl w:val="0"/>
          <w:numId w:val="14"/>
        </w:numPr>
        <w:rPr>
          <w:color w:val="auto"/>
        </w:rPr>
      </w:pPr>
      <w:r>
        <w:rPr>
          <w:color w:val="auto"/>
        </w:rPr>
        <w:t xml:space="preserve">If you see the below example, we have few lines with amounts is one direction for BUY and one Lines on SELL </w:t>
      </w:r>
    </w:p>
    <w:p w:rsidR="00617F7C" w:rsidRDefault="00617F7C" w:rsidP="00617F7C">
      <w:pPr>
        <w:pStyle w:val="BodyText"/>
        <w:numPr>
          <w:ilvl w:val="0"/>
          <w:numId w:val="14"/>
        </w:numPr>
        <w:rPr>
          <w:color w:val="auto"/>
        </w:rPr>
      </w:pPr>
      <w:r>
        <w:rPr>
          <w:color w:val="auto"/>
        </w:rPr>
        <w:t xml:space="preserve">We reduce the Amounts on Buy from Sell creating a netted transaction with SELL </w:t>
      </w:r>
    </w:p>
    <w:p w:rsidR="00617F7C" w:rsidRDefault="00617F7C" w:rsidP="00617F7C">
      <w:pPr>
        <w:pStyle w:val="BodyText"/>
        <w:numPr>
          <w:ilvl w:val="0"/>
          <w:numId w:val="14"/>
        </w:numPr>
        <w:rPr>
          <w:color w:val="auto"/>
        </w:rPr>
      </w:pPr>
      <w:r>
        <w:rPr>
          <w:color w:val="auto"/>
        </w:rPr>
        <w:t xml:space="preserve">Further looking into Bank Statement, we have only one Line for SELL and netted amount. </w:t>
      </w:r>
    </w:p>
    <w:p w:rsidR="00617F7C" w:rsidRDefault="007004C0" w:rsidP="00617F7C">
      <w:pPr>
        <w:pStyle w:val="BodyText"/>
        <w:numPr>
          <w:ilvl w:val="0"/>
          <w:numId w:val="14"/>
        </w:numPr>
        <w:rPr>
          <w:color w:val="auto"/>
        </w:rPr>
      </w:pPr>
      <w:r>
        <w:rPr>
          <w:color w:val="auto"/>
        </w:rPr>
        <w:t>This makes the overall transaction on both sides as “Good Match” or “Perfect Match”</w:t>
      </w:r>
    </w:p>
    <w:p w:rsidR="00B52F99" w:rsidRDefault="00B52F99" w:rsidP="00B52F99">
      <w:pPr>
        <w:pStyle w:val="BodyText"/>
        <w:ind w:left="720"/>
        <w:rPr>
          <w:color w:val="auto"/>
        </w:rPr>
      </w:pPr>
    </w:p>
    <w:p w:rsidR="001E4A28" w:rsidRPr="001E4A28" w:rsidRDefault="001E4A28" w:rsidP="001E4A28">
      <w:pPr>
        <w:pStyle w:val="BodyText"/>
        <w:rPr>
          <w:b/>
          <w:color w:val="auto"/>
        </w:rPr>
      </w:pPr>
      <w:r>
        <w:rPr>
          <w:b/>
          <w:color w:val="auto"/>
        </w:rPr>
        <w:t>C</w:t>
      </w:r>
      <w:r w:rsidR="004B50D4">
        <w:rPr>
          <w:b/>
          <w:color w:val="auto"/>
        </w:rPr>
        <w:t>ounterparty(CP)</w:t>
      </w:r>
      <w:r>
        <w:rPr>
          <w:b/>
          <w:color w:val="auto"/>
        </w:rPr>
        <w:t xml:space="preserve"> </w:t>
      </w:r>
      <w:r w:rsidRPr="001E4A28">
        <w:rPr>
          <w:b/>
          <w:color w:val="auto"/>
        </w:rPr>
        <w:t xml:space="preserve">Buy Direction Lines </w:t>
      </w:r>
    </w:p>
    <w:tbl>
      <w:tblPr>
        <w:tblW w:w="10914" w:type="dxa"/>
        <w:tblInd w:w="-190" w:type="dxa"/>
        <w:tblLook w:val="04A0" w:firstRow="1" w:lastRow="0" w:firstColumn="1" w:lastColumn="0" w:noHBand="0" w:noVBand="1"/>
      </w:tblPr>
      <w:tblGrid>
        <w:gridCol w:w="1620"/>
        <w:gridCol w:w="1260"/>
        <w:gridCol w:w="1355"/>
        <w:gridCol w:w="1032"/>
        <w:gridCol w:w="1071"/>
        <w:gridCol w:w="1032"/>
        <w:gridCol w:w="1224"/>
        <w:gridCol w:w="1360"/>
        <w:gridCol w:w="960"/>
      </w:tblGrid>
      <w:tr w:rsidR="00C20083" w:rsidRPr="00C20083" w:rsidTr="001E4A28">
        <w:trPr>
          <w:trHeight w:val="300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8" w:name="_GoBack"/>
            <w:bookmarkEnd w:id="8"/>
            <w:r w:rsidRPr="00C2008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Payment Ref 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008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Trade Date </w:t>
            </w:r>
          </w:p>
        </w:tc>
        <w:tc>
          <w:tcPr>
            <w:tcW w:w="13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008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Value Date 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008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Currency </w:t>
            </w: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1E4A28" w:rsidP="00C2008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Amount</w:t>
            </w:r>
            <w:r w:rsidR="00C20083" w:rsidRPr="00C2008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0083">
              <w:rPr>
                <w:rFonts w:ascii="Calibri" w:eastAsia="Times New Roman" w:hAnsi="Calibri" w:cs="Calibri"/>
                <w:b/>
                <w:bCs/>
                <w:color w:val="000000"/>
              </w:rPr>
              <w:t>Currency</w:t>
            </w:r>
          </w:p>
        </w:tc>
        <w:tc>
          <w:tcPr>
            <w:tcW w:w="12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008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Amount 2 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1E4A28" w:rsidP="00C2008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</w:t>
            </w:r>
            <w:r w:rsidR="00C20083" w:rsidRPr="00C2008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Rate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0083">
              <w:rPr>
                <w:rFonts w:ascii="Calibri" w:eastAsia="Times New Roman" w:hAnsi="Calibri" w:cs="Calibri"/>
                <w:b/>
                <w:bCs/>
                <w:color w:val="000000"/>
              </w:rPr>
              <w:t>Buy/ Sell</w:t>
            </w:r>
          </w:p>
        </w:tc>
      </w:tr>
      <w:tr w:rsidR="00C20083" w:rsidRPr="00C20083" w:rsidTr="001E4A28">
        <w:trPr>
          <w:trHeight w:val="300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KTPP27374412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7/1/2019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9/1/2019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AUD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96,000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68,486.40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0.7134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0083" w:rsidRPr="00C20083" w:rsidRDefault="00C20083" w:rsidP="00C2008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Buy</w:t>
            </w:r>
          </w:p>
        </w:tc>
      </w:tr>
      <w:tr w:rsidR="00C20083" w:rsidRPr="00C20083" w:rsidTr="001E4A28">
        <w:trPr>
          <w:trHeight w:val="300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KTPP27374408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7/1/2019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9/1/2019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AUD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88,000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62,779.20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0.7134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0083" w:rsidRPr="00C20083" w:rsidRDefault="00C20083" w:rsidP="00C2008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Buy</w:t>
            </w:r>
          </w:p>
        </w:tc>
      </w:tr>
      <w:tr w:rsidR="00C20083" w:rsidRPr="00C20083" w:rsidTr="001E4A28">
        <w:trPr>
          <w:trHeight w:val="300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KTPP27374414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7/1/2019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9/1/2019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AUD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79,000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56,358.60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0.7134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0083" w:rsidRPr="00C20083" w:rsidRDefault="00C20083" w:rsidP="00C2008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Buy</w:t>
            </w:r>
          </w:p>
        </w:tc>
      </w:tr>
      <w:tr w:rsidR="00C20083" w:rsidRPr="00C20083" w:rsidTr="001E4A28">
        <w:trPr>
          <w:trHeight w:val="300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KTPP27374410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7/1/2019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9/1/2019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AUD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41,000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29,249.40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0.7134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0083" w:rsidRPr="00C20083" w:rsidRDefault="00C20083" w:rsidP="00C2008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Buy</w:t>
            </w:r>
          </w:p>
        </w:tc>
      </w:tr>
      <w:tr w:rsidR="00C20083" w:rsidRPr="00C20083" w:rsidTr="001E4A28">
        <w:trPr>
          <w:trHeight w:val="315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0083">
              <w:rPr>
                <w:rFonts w:ascii="Calibri" w:eastAsia="Times New Roman" w:hAnsi="Calibri" w:cs="Calibri"/>
                <w:b/>
                <w:bCs/>
                <w:color w:val="000000"/>
              </w:rPr>
              <w:t>SUM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008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0083">
              <w:rPr>
                <w:rFonts w:ascii="Calibri" w:eastAsia="Times New Roman" w:hAnsi="Calibri" w:cs="Calibri"/>
                <w:b/>
                <w:bCs/>
                <w:color w:val="000000"/>
              </w:rPr>
              <w:t>304,000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008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0083">
              <w:rPr>
                <w:rFonts w:ascii="Calibri" w:eastAsia="Times New Roman" w:hAnsi="Calibri" w:cs="Calibri"/>
                <w:b/>
                <w:bCs/>
                <w:color w:val="000000"/>
              </w:rPr>
              <w:t>216,873.60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083" w:rsidRPr="00C20083" w:rsidRDefault="00C20083" w:rsidP="00C2008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0083" w:rsidRPr="00C20083" w:rsidRDefault="00C20083" w:rsidP="00C20083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C200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B52F99" w:rsidRDefault="00B52F99" w:rsidP="00C20083">
      <w:pPr>
        <w:pStyle w:val="BodyText"/>
        <w:rPr>
          <w:b/>
          <w:color w:val="auto"/>
        </w:rPr>
      </w:pPr>
    </w:p>
    <w:p w:rsidR="007E616A" w:rsidRDefault="001E4A28" w:rsidP="00C20083">
      <w:pPr>
        <w:pStyle w:val="BodyText"/>
        <w:rPr>
          <w:b/>
          <w:color w:val="auto"/>
        </w:rPr>
      </w:pPr>
      <w:r>
        <w:rPr>
          <w:b/>
          <w:color w:val="auto"/>
        </w:rPr>
        <w:lastRenderedPageBreak/>
        <w:t xml:space="preserve">CP </w:t>
      </w:r>
      <w:r w:rsidRPr="001E4A28">
        <w:rPr>
          <w:b/>
          <w:color w:val="auto"/>
        </w:rPr>
        <w:t xml:space="preserve">Sell Directions Lines </w:t>
      </w:r>
    </w:p>
    <w:tbl>
      <w:tblPr>
        <w:tblW w:w="10966" w:type="dxa"/>
        <w:tblInd w:w="-190" w:type="dxa"/>
        <w:tblLook w:val="04A0" w:firstRow="1" w:lastRow="0" w:firstColumn="1" w:lastColumn="0" w:noHBand="0" w:noVBand="1"/>
      </w:tblPr>
      <w:tblGrid>
        <w:gridCol w:w="2000"/>
        <w:gridCol w:w="1055"/>
        <w:gridCol w:w="1180"/>
        <w:gridCol w:w="1032"/>
        <w:gridCol w:w="1123"/>
        <w:gridCol w:w="1032"/>
        <w:gridCol w:w="1224"/>
        <w:gridCol w:w="1360"/>
        <w:gridCol w:w="960"/>
      </w:tblGrid>
      <w:tr w:rsidR="001E4A28" w:rsidRPr="001E4A28" w:rsidTr="00840AC3">
        <w:trPr>
          <w:trHeight w:val="315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4A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Payment Ref </w:t>
            </w:r>
          </w:p>
        </w:tc>
        <w:tc>
          <w:tcPr>
            <w:tcW w:w="10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4A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Trade Date 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4A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Value Date 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4A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Currency 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4A28">
              <w:rPr>
                <w:rFonts w:ascii="Calibri" w:eastAsia="Times New Roman" w:hAnsi="Calibri" w:cs="Calibri"/>
                <w:b/>
                <w:bCs/>
                <w:color w:val="000000"/>
              </w:rPr>
              <w:t>Amount 1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4A28">
              <w:rPr>
                <w:rFonts w:ascii="Calibri" w:eastAsia="Times New Roman" w:hAnsi="Calibri" w:cs="Calibri"/>
                <w:b/>
                <w:bCs/>
                <w:color w:val="000000"/>
              </w:rPr>
              <w:t>Currency</w:t>
            </w:r>
          </w:p>
        </w:tc>
        <w:tc>
          <w:tcPr>
            <w:tcW w:w="12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4A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Amount 2 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4A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Interest Rate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4A28">
              <w:rPr>
                <w:rFonts w:ascii="Calibri" w:eastAsia="Times New Roman" w:hAnsi="Calibri" w:cs="Calibri"/>
                <w:b/>
                <w:bCs/>
                <w:color w:val="000000"/>
              </w:rPr>
              <w:t>Buy/ Sell</w:t>
            </w:r>
          </w:p>
        </w:tc>
      </w:tr>
      <w:tr w:rsidR="001E4A28" w:rsidRPr="001E4A28" w:rsidTr="00840AC3">
        <w:trPr>
          <w:trHeight w:val="315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1E4A28">
              <w:rPr>
                <w:rFonts w:ascii="Calibri" w:eastAsia="Times New Roman" w:hAnsi="Calibri" w:cs="Calibri"/>
                <w:color w:val="000000"/>
              </w:rPr>
              <w:t>KTPP27374406</w:t>
            </w:r>
          </w:p>
        </w:tc>
        <w:tc>
          <w:tcPr>
            <w:tcW w:w="105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A28">
              <w:rPr>
                <w:rFonts w:ascii="Calibri" w:eastAsia="Times New Roman" w:hAnsi="Calibri" w:cs="Calibri"/>
                <w:color w:val="000000"/>
              </w:rPr>
              <w:t>7/1/2019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A28">
              <w:rPr>
                <w:rFonts w:ascii="Calibri" w:eastAsia="Times New Roman" w:hAnsi="Calibri" w:cs="Calibri"/>
                <w:color w:val="000000"/>
              </w:rPr>
              <w:t>9/1/2019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4A28" w:rsidRPr="001E4A28" w:rsidRDefault="00EC5C89" w:rsidP="001E4A28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A9D08E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A28">
              <w:rPr>
                <w:rFonts w:ascii="Calibri" w:eastAsia="Times New Roman" w:hAnsi="Calibri" w:cs="Calibri"/>
                <w:color w:val="000000"/>
              </w:rPr>
              <w:t>7,000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4A28" w:rsidRPr="001E4A28" w:rsidRDefault="00EC5C89" w:rsidP="001E4A28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AUD</w:t>
            </w:r>
          </w:p>
        </w:tc>
        <w:tc>
          <w:tcPr>
            <w:tcW w:w="12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A9D08E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A28">
              <w:rPr>
                <w:rFonts w:ascii="Calibri" w:eastAsia="Times New Roman" w:hAnsi="Calibri" w:cs="Calibri"/>
                <w:color w:val="000000"/>
              </w:rPr>
              <w:t>4,993.80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A28">
              <w:rPr>
                <w:rFonts w:ascii="Calibri" w:eastAsia="Times New Roman" w:hAnsi="Calibri" w:cs="Calibri"/>
                <w:color w:val="000000"/>
              </w:rPr>
              <w:t>0.7134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1E4A28">
              <w:rPr>
                <w:rFonts w:ascii="Calibri" w:eastAsia="Times New Roman" w:hAnsi="Calibri" w:cs="Calibri"/>
                <w:color w:val="000000"/>
              </w:rPr>
              <w:t>Sell</w:t>
            </w:r>
          </w:p>
        </w:tc>
      </w:tr>
      <w:tr w:rsidR="001E4A28" w:rsidRPr="001E4A28" w:rsidTr="00840AC3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1E4A28">
              <w:rPr>
                <w:rFonts w:ascii="Calibri" w:eastAsia="Times New Roman" w:hAnsi="Calibri" w:cs="Calibri"/>
                <w:color w:val="000000"/>
              </w:rPr>
              <w:t xml:space="preserve">Net 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1E4A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1E4A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1E4A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4A28">
              <w:rPr>
                <w:rFonts w:ascii="Calibri" w:eastAsia="Times New Roman" w:hAnsi="Calibri" w:cs="Calibri"/>
                <w:b/>
                <w:bCs/>
                <w:color w:val="000000"/>
              </w:rPr>
              <w:t>211,880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1E4A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4A28">
              <w:rPr>
                <w:rFonts w:ascii="Calibri" w:eastAsia="Times New Roman" w:hAnsi="Calibri" w:cs="Calibri"/>
                <w:b/>
                <w:bCs/>
                <w:color w:val="000000"/>
              </w:rPr>
              <w:t>297,000.00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A28" w:rsidRPr="001E4A28" w:rsidRDefault="001E4A28" w:rsidP="001E4A2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E4A28" w:rsidRDefault="001E4A28" w:rsidP="00C20083">
      <w:pPr>
        <w:pStyle w:val="BodyText"/>
        <w:rPr>
          <w:b/>
          <w:color w:val="auto"/>
        </w:rPr>
      </w:pPr>
      <w:r>
        <w:rPr>
          <w:b/>
          <w:color w:val="auto"/>
        </w:rPr>
        <w:t xml:space="preserve">CP Net Amount </w:t>
      </w:r>
    </w:p>
    <w:tbl>
      <w:tblPr>
        <w:tblW w:w="10579" w:type="dxa"/>
        <w:tblInd w:w="-185" w:type="dxa"/>
        <w:tblLook w:val="04A0" w:firstRow="1" w:lastRow="0" w:firstColumn="1" w:lastColumn="0" w:noHBand="0" w:noVBand="1"/>
      </w:tblPr>
      <w:tblGrid>
        <w:gridCol w:w="1995"/>
        <w:gridCol w:w="960"/>
        <w:gridCol w:w="1180"/>
        <w:gridCol w:w="960"/>
        <w:gridCol w:w="1000"/>
        <w:gridCol w:w="940"/>
        <w:gridCol w:w="1605"/>
        <w:gridCol w:w="979"/>
        <w:gridCol w:w="960"/>
      </w:tblGrid>
      <w:tr w:rsidR="001E4A28" w:rsidRPr="001E4A28" w:rsidTr="00840AC3">
        <w:trPr>
          <w:trHeight w:val="315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1E4A28">
              <w:rPr>
                <w:rFonts w:ascii="Calibri" w:eastAsia="Times New Roman" w:hAnsi="Calibri" w:cs="Calibri"/>
                <w:color w:val="000000"/>
              </w:rPr>
              <w:t xml:space="preserve">Net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1E4A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1E4A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1E4A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4A28">
              <w:rPr>
                <w:rFonts w:ascii="Calibri" w:eastAsia="Times New Roman" w:hAnsi="Calibri" w:cs="Calibri"/>
                <w:b/>
                <w:bCs/>
                <w:color w:val="000000"/>
              </w:rPr>
              <w:t>211,880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1E4A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4A28">
              <w:rPr>
                <w:rFonts w:ascii="Calibri" w:eastAsia="Times New Roman" w:hAnsi="Calibri" w:cs="Calibri"/>
                <w:b/>
                <w:bCs/>
                <w:color w:val="000000"/>
              </w:rPr>
              <w:t>297,000.00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A28" w:rsidRPr="001E4A28" w:rsidRDefault="001E4A28" w:rsidP="001E4A2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A28" w:rsidRPr="001E4A28" w:rsidTr="00840AC3">
        <w:trPr>
          <w:trHeight w:val="315"/>
        </w:trPr>
        <w:tc>
          <w:tcPr>
            <w:tcW w:w="19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1E4A28">
              <w:rPr>
                <w:rFonts w:ascii="Calibri" w:eastAsia="Times New Roman" w:hAnsi="Calibri" w:cs="Calibri"/>
                <w:color w:val="000000"/>
              </w:rPr>
              <w:t xml:space="preserve">Net Difference </w:t>
            </w:r>
          </w:p>
        </w:tc>
        <w:tc>
          <w:tcPr>
            <w:tcW w:w="310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1E4A28">
              <w:rPr>
                <w:rFonts w:ascii="Calibri" w:eastAsia="Times New Roman" w:hAnsi="Calibri" w:cs="Calibri"/>
                <w:color w:val="000000"/>
              </w:rPr>
              <w:t xml:space="preserve">304,000 - 7,000 = </w:t>
            </w:r>
            <w:r w:rsidRPr="001E4A28">
              <w:rPr>
                <w:rFonts w:ascii="Calibri" w:eastAsia="Times New Roman" w:hAnsi="Calibri" w:cs="Calibri"/>
                <w:b/>
                <w:bCs/>
                <w:color w:val="000000"/>
              </w:rPr>
              <w:t>297,000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1E4A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A28" w:rsidRPr="001E4A28" w:rsidRDefault="001E4A28" w:rsidP="001E4A2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A28" w:rsidRPr="001E4A28" w:rsidTr="00840AC3">
        <w:trPr>
          <w:trHeight w:val="315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1E4A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0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1E4A28">
              <w:rPr>
                <w:rFonts w:ascii="Calibri" w:eastAsia="Times New Roman" w:hAnsi="Calibri" w:cs="Calibri"/>
                <w:color w:val="000000"/>
              </w:rPr>
              <w:t xml:space="preserve">216,873.60 - 4,993.80 = </w:t>
            </w:r>
            <w:r w:rsidRPr="001E4A28">
              <w:rPr>
                <w:rFonts w:ascii="Calibri" w:eastAsia="Times New Roman" w:hAnsi="Calibri" w:cs="Calibri"/>
                <w:b/>
                <w:bCs/>
                <w:color w:val="000000"/>
              </w:rPr>
              <w:t>211,879.80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A28" w:rsidRPr="001E4A28" w:rsidRDefault="001E4A28" w:rsidP="001E4A2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E4A28" w:rsidRDefault="001E4A28" w:rsidP="00C20083">
      <w:pPr>
        <w:pStyle w:val="BodyText"/>
        <w:rPr>
          <w:b/>
          <w:color w:val="auto"/>
        </w:rPr>
      </w:pPr>
    </w:p>
    <w:p w:rsidR="001E4A28" w:rsidRDefault="001E4A28" w:rsidP="00C20083">
      <w:pPr>
        <w:pStyle w:val="BodyText"/>
        <w:rPr>
          <w:b/>
          <w:color w:val="auto"/>
        </w:rPr>
      </w:pPr>
      <w:r>
        <w:rPr>
          <w:b/>
          <w:color w:val="auto"/>
        </w:rPr>
        <w:t>SG</w:t>
      </w:r>
      <w:r w:rsidR="00B60B35">
        <w:rPr>
          <w:b/>
          <w:color w:val="auto"/>
        </w:rPr>
        <w:t xml:space="preserve"> Buy</w:t>
      </w:r>
      <w:r>
        <w:rPr>
          <w:b/>
          <w:color w:val="auto"/>
        </w:rPr>
        <w:t xml:space="preserve"> </w:t>
      </w:r>
      <w:r w:rsidR="007E141A">
        <w:rPr>
          <w:b/>
          <w:color w:val="auto"/>
        </w:rPr>
        <w:t>Line:</w:t>
      </w:r>
    </w:p>
    <w:tbl>
      <w:tblPr>
        <w:tblW w:w="11146" w:type="dxa"/>
        <w:tblInd w:w="-190" w:type="dxa"/>
        <w:tblLook w:val="04A0" w:firstRow="1" w:lastRow="0" w:firstColumn="1" w:lastColumn="0" w:noHBand="0" w:noVBand="1"/>
      </w:tblPr>
      <w:tblGrid>
        <w:gridCol w:w="2133"/>
        <w:gridCol w:w="1055"/>
        <w:gridCol w:w="1180"/>
        <w:gridCol w:w="1032"/>
        <w:gridCol w:w="1170"/>
        <w:gridCol w:w="1032"/>
        <w:gridCol w:w="1224"/>
        <w:gridCol w:w="1360"/>
        <w:gridCol w:w="960"/>
      </w:tblGrid>
      <w:tr w:rsidR="001E4A28" w:rsidRPr="001E4A28" w:rsidTr="007E141A">
        <w:trPr>
          <w:trHeight w:val="300"/>
        </w:trPr>
        <w:tc>
          <w:tcPr>
            <w:tcW w:w="2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4A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Payment Ref </w:t>
            </w:r>
          </w:p>
        </w:tc>
        <w:tc>
          <w:tcPr>
            <w:tcW w:w="10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4A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Trade Date 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4A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Value Date 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4A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Currency 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4A28">
              <w:rPr>
                <w:rFonts w:ascii="Calibri" w:eastAsia="Times New Roman" w:hAnsi="Calibri" w:cs="Calibri"/>
                <w:b/>
                <w:bCs/>
                <w:color w:val="000000"/>
              </w:rPr>
              <w:t>Amount 1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4A28">
              <w:rPr>
                <w:rFonts w:ascii="Calibri" w:eastAsia="Times New Roman" w:hAnsi="Calibri" w:cs="Calibri"/>
                <w:b/>
                <w:bCs/>
                <w:color w:val="000000"/>
              </w:rPr>
              <w:t>Currency</w:t>
            </w:r>
          </w:p>
        </w:tc>
        <w:tc>
          <w:tcPr>
            <w:tcW w:w="12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4A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Amount 2 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4A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Interest Rate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4A28">
              <w:rPr>
                <w:rFonts w:ascii="Calibri" w:eastAsia="Times New Roman" w:hAnsi="Calibri" w:cs="Calibri"/>
                <w:b/>
                <w:bCs/>
                <w:color w:val="000000"/>
              </w:rPr>
              <w:t>Buy/ Sell</w:t>
            </w:r>
          </w:p>
        </w:tc>
      </w:tr>
      <w:tr w:rsidR="007E141A" w:rsidRPr="001E4A28" w:rsidTr="007E141A">
        <w:trPr>
          <w:trHeight w:val="300"/>
        </w:trPr>
        <w:tc>
          <w:tcPr>
            <w:tcW w:w="21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1E4A28">
              <w:rPr>
                <w:rFonts w:ascii="Calibri" w:eastAsia="Times New Roman" w:hAnsi="Calibri" w:cs="Calibri"/>
                <w:color w:val="000000"/>
              </w:rPr>
              <w:t>06997FXI9429615A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A28">
              <w:rPr>
                <w:rFonts w:ascii="Calibri" w:eastAsia="Times New Roman" w:hAnsi="Calibri" w:cs="Calibri"/>
                <w:color w:val="000000"/>
              </w:rPr>
              <w:t>7/1/2019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A28">
              <w:rPr>
                <w:rFonts w:ascii="Calibri" w:eastAsia="Times New Roman" w:hAnsi="Calibri" w:cs="Calibri"/>
                <w:color w:val="000000"/>
              </w:rPr>
              <w:t>9/1/2019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1E4A28">
              <w:rPr>
                <w:rFonts w:ascii="Calibri" w:eastAsia="Times New Roman" w:hAnsi="Calibri" w:cs="Calibri"/>
                <w:color w:val="000000"/>
              </w:rPr>
              <w:t>AUD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1E4A28">
              <w:rPr>
                <w:rFonts w:ascii="Calibri" w:eastAsia="Times New Roman" w:hAnsi="Calibri" w:cs="Calibri"/>
                <w:b/>
                <w:color w:val="000000"/>
              </w:rPr>
              <w:t>297,000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1E4A28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1E4A28">
              <w:rPr>
                <w:rFonts w:ascii="Calibri" w:eastAsia="Times New Roman" w:hAnsi="Calibri" w:cs="Calibri"/>
                <w:b/>
                <w:color w:val="000000"/>
              </w:rPr>
              <w:t>211,879.80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A28" w:rsidRPr="001E4A28" w:rsidRDefault="001E4A28" w:rsidP="001E4A28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4A28">
              <w:rPr>
                <w:rFonts w:ascii="Calibri" w:eastAsia="Times New Roman" w:hAnsi="Calibri" w:cs="Calibri"/>
                <w:color w:val="000000"/>
              </w:rPr>
              <w:t>0.7134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4A28" w:rsidRPr="001E4A28" w:rsidRDefault="001E4A28" w:rsidP="001E4A28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1E4A28">
              <w:rPr>
                <w:rFonts w:ascii="Calibri" w:eastAsia="Times New Roman" w:hAnsi="Calibri" w:cs="Calibri"/>
                <w:color w:val="000000"/>
              </w:rPr>
              <w:t>Buy</w:t>
            </w:r>
          </w:p>
        </w:tc>
      </w:tr>
    </w:tbl>
    <w:p w:rsidR="008A00CF" w:rsidRDefault="008A00CF" w:rsidP="005E38CE">
      <w:pPr>
        <w:rPr>
          <w:rFonts w:eastAsia="Cambria" w:cs="Calibri"/>
          <w:b/>
          <w:szCs w:val="19"/>
          <w:lang w:val="en-AU"/>
        </w:rPr>
      </w:pPr>
    </w:p>
    <w:p w:rsidR="008A00CF" w:rsidRDefault="008A00CF" w:rsidP="005E38C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3C07C6" w:rsidRPr="007478C0" w:rsidRDefault="00D46AAB" w:rsidP="005E38C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7478C0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APPENDIX </w:t>
      </w:r>
    </w:p>
    <w:p w:rsidR="00844DE5" w:rsidRPr="007478C0" w:rsidRDefault="00844DE5" w:rsidP="005E38CE">
      <w:pPr>
        <w:rPr>
          <w:b/>
          <w:u w:val="single"/>
        </w:rPr>
      </w:pPr>
      <w:r w:rsidRPr="007478C0">
        <w:rPr>
          <w:b/>
          <w:u w:val="single"/>
        </w:rPr>
        <w:t>Structure of MT</w:t>
      </w:r>
      <w:r w:rsidR="00B52F99">
        <w:rPr>
          <w:b/>
          <w:u w:val="single"/>
        </w:rPr>
        <w:t>-</w:t>
      </w:r>
      <w:r w:rsidRPr="007478C0">
        <w:rPr>
          <w:b/>
          <w:u w:val="single"/>
        </w:rPr>
        <w:t xml:space="preserve">300 </w:t>
      </w:r>
    </w:p>
    <w:p w:rsidR="005E38CE" w:rsidRPr="002E6F29" w:rsidRDefault="005E38CE" w:rsidP="005E38CE">
      <w:pPr>
        <w:pStyle w:val="BodyText"/>
        <w:ind w:left="2520"/>
        <w:rPr>
          <w:color w:val="auto"/>
        </w:rPr>
      </w:pPr>
    </w:p>
    <w:tbl>
      <w:tblPr>
        <w:tblW w:w="8114" w:type="dxa"/>
        <w:tblInd w:w="108" w:type="dxa"/>
        <w:tblLook w:val="04A0" w:firstRow="1" w:lastRow="0" w:firstColumn="1" w:lastColumn="0" w:noHBand="0" w:noVBand="1"/>
      </w:tblPr>
      <w:tblGrid>
        <w:gridCol w:w="960"/>
        <w:gridCol w:w="3120"/>
        <w:gridCol w:w="2017"/>
        <w:gridCol w:w="2017"/>
      </w:tblGrid>
      <w:tr w:rsidR="005E38CE" w:rsidRPr="003F072D" w:rsidTr="00F87F2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part of Matching?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Match with?</w:t>
            </w:r>
          </w:p>
        </w:tc>
      </w:tr>
      <w:tr w:rsidR="005E38CE" w:rsidRPr="003F072D" w:rsidTr="00F87F2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TAG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Pr="004A195B" w:rsidRDefault="005E38CE" w:rsidP="00F87F2B">
            <w:pPr>
              <w:spacing w:after="0"/>
              <w:rPr>
                <w:rFonts w:ascii="Calibri" w:eastAsia="Times New Roman" w:hAnsi="Calibri" w:cs="Calibri"/>
                <w:b/>
                <w:color w:val="000000"/>
              </w:rPr>
            </w:pPr>
            <w:r w:rsidRPr="004A195B">
              <w:rPr>
                <w:rFonts w:ascii="Calibri" w:eastAsia="Times New Roman" w:hAnsi="Calibri" w:cs="Calibri"/>
                <w:b/>
                <w:color w:val="000000"/>
              </w:rPr>
              <w:t>Client Conf Field</w:t>
            </w:r>
          </w:p>
        </w:tc>
      </w:tr>
      <w:tr w:rsidR="005E38CE" w:rsidRPr="003F072D" w:rsidTr="00F87F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:20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Our Reference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P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FF0000"/>
              </w:rPr>
            </w:pPr>
            <w:r w:rsidRPr="005E38CE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38CE" w:rsidRPr="003F072D" w:rsidTr="00F87F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:21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Previous Reference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P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FF0000"/>
              </w:rPr>
            </w:pPr>
            <w:r w:rsidRPr="005E38CE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38CE" w:rsidRPr="003F072D" w:rsidTr="00F87F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:22A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Type of Operation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P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FF0000"/>
              </w:rPr>
            </w:pPr>
            <w:r w:rsidRPr="005E38CE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38CE" w:rsidRPr="003F072D" w:rsidTr="00F87F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:22C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Code/Common Ref.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P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FF0000"/>
              </w:rPr>
            </w:pPr>
            <w:r w:rsidRPr="005E38CE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38CE" w:rsidRPr="003F072D" w:rsidTr="00F87F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:94A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Scope of Operation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P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FF0000"/>
              </w:rPr>
            </w:pPr>
            <w:r w:rsidRPr="005E38CE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38CE" w:rsidRPr="003F072D" w:rsidTr="00F87F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:82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Party A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P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:87</w:t>
            </w:r>
          </w:p>
        </w:tc>
      </w:tr>
      <w:tr w:rsidR="005E38CE" w:rsidRPr="003F072D" w:rsidTr="00F87F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:87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Party B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P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:82</w:t>
            </w:r>
          </w:p>
        </w:tc>
      </w:tr>
      <w:tr w:rsidR="005E38CE" w:rsidRPr="003F072D" w:rsidTr="00F87F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:77H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ISDA DATE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P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:77H</w:t>
            </w:r>
          </w:p>
        </w:tc>
      </w:tr>
      <w:tr w:rsidR="005E38CE" w:rsidRPr="003F072D" w:rsidTr="00F87F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:30T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Contract Date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P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:30T</w:t>
            </w:r>
          </w:p>
        </w:tc>
      </w:tr>
      <w:tr w:rsidR="005E38CE" w:rsidRPr="003F072D" w:rsidTr="00F87F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:30V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Value Date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P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:30V</w:t>
            </w:r>
          </w:p>
        </w:tc>
      </w:tr>
      <w:tr w:rsidR="005E38CE" w:rsidRPr="003F072D" w:rsidTr="00F87F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:36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Exchange Rate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P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:36</w:t>
            </w:r>
          </w:p>
        </w:tc>
      </w:tr>
      <w:tr w:rsidR="005E38CE" w:rsidRPr="003F072D" w:rsidTr="00F87F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:32B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We Buy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P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:33B</w:t>
            </w:r>
          </w:p>
        </w:tc>
      </w:tr>
      <w:tr w:rsidR="005E38CE" w:rsidRPr="003F072D" w:rsidTr="00F87F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:53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Delivery Agent (1)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5E38CE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38CE" w:rsidRPr="003F072D" w:rsidTr="00F87F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:56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Intermediary (1)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P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Intermediary (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3F072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E38CE" w:rsidRPr="003F072D" w:rsidTr="00F87F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:57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Settlement (1)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P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Settlement (2)</w:t>
            </w:r>
          </w:p>
        </w:tc>
      </w:tr>
      <w:tr w:rsidR="005E38CE" w:rsidRPr="003F072D" w:rsidTr="00F87F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:58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Beneficiary (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3F072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P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Beneficiary (2)</w:t>
            </w:r>
          </w:p>
        </w:tc>
      </w:tr>
      <w:tr w:rsidR="005E38CE" w:rsidRPr="003F072D" w:rsidTr="00F87F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:33B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We Sell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P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:32B</w:t>
            </w:r>
          </w:p>
        </w:tc>
      </w:tr>
      <w:tr w:rsidR="005E38CE" w:rsidRPr="003F072D" w:rsidTr="00F87F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:53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Delivery Agent (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3F072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5E38CE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38CE" w:rsidRPr="003F072D" w:rsidTr="00F87F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lastRenderedPageBreak/>
              <w:t>:56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Intermediary (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3F072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P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Intermediary (1)</w:t>
            </w:r>
          </w:p>
        </w:tc>
      </w:tr>
      <w:tr w:rsidR="005E38CE" w:rsidRPr="003F072D" w:rsidTr="00F87F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:57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Settlement (2)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P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Settlement (1)</w:t>
            </w:r>
          </w:p>
        </w:tc>
      </w:tr>
      <w:tr w:rsidR="005E38CE" w:rsidRPr="003F072D" w:rsidTr="00F87F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:58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Beneficiary (2)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P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B050"/>
              </w:rPr>
            </w:pPr>
            <w:r w:rsidRPr="005E38CE">
              <w:rPr>
                <w:rFonts w:ascii="Calibri" w:eastAsia="Times New Roman" w:hAnsi="Calibri" w:cs="Calibri"/>
                <w:color w:val="00B050"/>
              </w:rPr>
              <w:t>YES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Beneficiary (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3F072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E38CE" w:rsidRPr="003F072D" w:rsidTr="00F87F2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>:72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F072D">
              <w:rPr>
                <w:rFonts w:ascii="Calibri" w:eastAsia="Times New Roman" w:hAnsi="Calibri" w:cs="Calibri"/>
                <w:color w:val="000000"/>
              </w:rPr>
              <w:t xml:space="preserve">Sender </w:t>
            </w:r>
            <w:proofErr w:type="gramStart"/>
            <w:r w:rsidRPr="003F072D">
              <w:rPr>
                <w:rFonts w:ascii="Calibri" w:eastAsia="Times New Roman" w:hAnsi="Calibri" w:cs="Calibri"/>
                <w:color w:val="000000"/>
              </w:rPr>
              <w:t>To</w:t>
            </w:r>
            <w:proofErr w:type="gramEnd"/>
            <w:r w:rsidRPr="003F072D">
              <w:rPr>
                <w:rFonts w:ascii="Calibri" w:eastAsia="Times New Roman" w:hAnsi="Calibri" w:cs="Calibri"/>
                <w:color w:val="000000"/>
              </w:rPr>
              <w:t xml:space="preserve"> Receiver Information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Pr="003F072D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5E38CE">
              <w:rPr>
                <w:rFonts w:ascii="Calibri" w:eastAsia="Times New Roman" w:hAnsi="Calibri" w:cs="Calibri"/>
                <w:color w:val="FF0000"/>
              </w:rPr>
              <w:t>NO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E38CE" w:rsidRDefault="005E38CE" w:rsidP="00F87F2B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8F6C46" w:rsidRDefault="008F6C46" w:rsidP="008F6C46">
      <w:pPr>
        <w:pStyle w:val="BodyText"/>
        <w:rPr>
          <w:color w:val="auto"/>
        </w:rPr>
      </w:pPr>
    </w:p>
    <w:p w:rsidR="007478C0" w:rsidRDefault="007478C0" w:rsidP="00B52F99">
      <w:pPr>
        <w:pStyle w:val="Heading2"/>
        <w:numPr>
          <w:ilvl w:val="0"/>
          <w:numId w:val="0"/>
        </w:numPr>
        <w:rPr>
          <w:color w:val="222222"/>
          <w:lang w:val="en"/>
        </w:rPr>
      </w:pPr>
      <w:bookmarkStart w:id="9" w:name="_Toc3390769"/>
      <w:r>
        <w:rPr>
          <w:color w:val="222222"/>
          <w:lang w:val="en"/>
        </w:rPr>
        <w:t>Purpose of the message MT300</w:t>
      </w:r>
      <w:bookmarkEnd w:id="9"/>
    </w:p>
    <w:p w:rsidR="007478C0" w:rsidRPr="007478C0" w:rsidRDefault="00B52F99" w:rsidP="007478C0">
      <w:pPr>
        <w:rPr>
          <w:color w:val="000000" w:themeColor="text1"/>
          <w:lang w:val="en"/>
        </w:rPr>
      </w:pPr>
      <w:r>
        <w:rPr>
          <w:color w:val="000000" w:themeColor="text1"/>
          <w:lang w:val="en"/>
        </w:rPr>
        <w:t xml:space="preserve">        </w:t>
      </w:r>
      <w:r w:rsidR="007478C0" w:rsidRPr="007478C0">
        <w:rPr>
          <w:color w:val="000000" w:themeColor="text1"/>
          <w:lang w:val="en"/>
        </w:rPr>
        <w:t xml:space="preserve">Confirms information agreed to in the buying/selling of two currencies </w:t>
      </w:r>
    </w:p>
    <w:p w:rsidR="007478C0" w:rsidRDefault="007478C0" w:rsidP="00B52F99">
      <w:pPr>
        <w:pStyle w:val="Heading2"/>
        <w:numPr>
          <w:ilvl w:val="0"/>
          <w:numId w:val="0"/>
        </w:numPr>
        <w:rPr>
          <w:color w:val="222222"/>
          <w:lang w:val="en"/>
        </w:rPr>
      </w:pPr>
      <w:bookmarkStart w:id="10" w:name="_Toc3390770"/>
      <w:r>
        <w:rPr>
          <w:color w:val="222222"/>
          <w:lang w:val="en"/>
        </w:rPr>
        <w:t>Scope of the message MT300</w:t>
      </w:r>
      <w:bookmarkEnd w:id="10"/>
    </w:p>
    <w:p w:rsidR="007478C0" w:rsidRPr="007478C0" w:rsidRDefault="007478C0" w:rsidP="007478C0">
      <w:pPr>
        <w:pStyle w:val="NormalWeb"/>
        <w:rPr>
          <w:color w:val="000000" w:themeColor="text1"/>
          <w:lang w:val="en"/>
        </w:rPr>
      </w:pPr>
      <w:r w:rsidRPr="007478C0">
        <w:rPr>
          <w:color w:val="000000" w:themeColor="text1"/>
          <w:lang w:val="en"/>
        </w:rPr>
        <w:t>The MT 300 is used to:</w:t>
      </w:r>
    </w:p>
    <w:p w:rsidR="007478C0" w:rsidRPr="007478C0" w:rsidRDefault="007478C0" w:rsidP="007478C0">
      <w:pPr>
        <w:numPr>
          <w:ilvl w:val="0"/>
          <w:numId w:val="15"/>
        </w:numPr>
        <w:spacing w:before="100" w:beforeAutospacing="1" w:after="100" w:afterAutospacing="1"/>
        <w:rPr>
          <w:color w:val="000000" w:themeColor="text1"/>
          <w:lang w:val="en"/>
        </w:rPr>
      </w:pPr>
      <w:r w:rsidRPr="007478C0">
        <w:rPr>
          <w:color w:val="000000" w:themeColor="text1"/>
          <w:lang w:val="en"/>
        </w:rPr>
        <w:t>confirm the details of a new contract between the parties</w:t>
      </w:r>
    </w:p>
    <w:p w:rsidR="007478C0" w:rsidRPr="007478C0" w:rsidRDefault="007478C0" w:rsidP="007478C0">
      <w:pPr>
        <w:numPr>
          <w:ilvl w:val="0"/>
          <w:numId w:val="15"/>
        </w:numPr>
        <w:spacing w:before="100" w:beforeAutospacing="1" w:after="100" w:afterAutospacing="1"/>
        <w:rPr>
          <w:color w:val="000000" w:themeColor="text1"/>
          <w:lang w:val="en"/>
        </w:rPr>
      </w:pPr>
      <w:r w:rsidRPr="007478C0">
        <w:rPr>
          <w:color w:val="000000" w:themeColor="text1"/>
          <w:lang w:val="en"/>
        </w:rPr>
        <w:t>confirm an exercised foreign currency option</w:t>
      </w:r>
    </w:p>
    <w:p w:rsidR="007478C0" w:rsidRPr="007478C0" w:rsidRDefault="007478C0" w:rsidP="007478C0">
      <w:pPr>
        <w:numPr>
          <w:ilvl w:val="0"/>
          <w:numId w:val="15"/>
        </w:numPr>
        <w:spacing w:before="100" w:beforeAutospacing="1" w:after="100" w:afterAutospacing="1"/>
        <w:rPr>
          <w:color w:val="000000" w:themeColor="text1"/>
          <w:lang w:val="en"/>
        </w:rPr>
      </w:pPr>
      <w:r w:rsidRPr="007478C0">
        <w:rPr>
          <w:color w:val="000000" w:themeColor="text1"/>
          <w:lang w:val="en"/>
        </w:rPr>
        <w:t>confirm the details of an amendment to a previously sent confirmation</w:t>
      </w:r>
    </w:p>
    <w:p w:rsidR="007478C0" w:rsidRPr="007478C0" w:rsidRDefault="007478C0" w:rsidP="007478C0">
      <w:pPr>
        <w:numPr>
          <w:ilvl w:val="0"/>
          <w:numId w:val="15"/>
        </w:numPr>
        <w:spacing w:before="100" w:beforeAutospacing="1" w:after="100" w:afterAutospacing="1"/>
        <w:rPr>
          <w:color w:val="000000" w:themeColor="text1"/>
          <w:lang w:val="en"/>
        </w:rPr>
      </w:pPr>
      <w:r w:rsidRPr="007478C0">
        <w:rPr>
          <w:color w:val="000000" w:themeColor="text1"/>
          <w:lang w:val="en"/>
        </w:rPr>
        <w:t>cancel a previously sent confirmation</w:t>
      </w:r>
    </w:p>
    <w:p w:rsidR="007478C0" w:rsidRDefault="007478C0" w:rsidP="007478C0">
      <w:pPr>
        <w:numPr>
          <w:ilvl w:val="0"/>
          <w:numId w:val="15"/>
        </w:numPr>
        <w:spacing w:before="100" w:beforeAutospacing="1" w:after="100" w:afterAutospacing="1"/>
        <w:rPr>
          <w:color w:val="000000" w:themeColor="text1"/>
          <w:lang w:val="en"/>
        </w:rPr>
      </w:pPr>
      <w:r w:rsidRPr="007478C0">
        <w:rPr>
          <w:color w:val="000000" w:themeColor="text1"/>
          <w:lang w:val="en"/>
        </w:rPr>
        <w:t>report to a trade repository</w:t>
      </w:r>
    </w:p>
    <w:p w:rsidR="00D279C0" w:rsidRDefault="00D279C0" w:rsidP="007478C0">
      <w:pPr>
        <w:autoSpaceDE w:val="0"/>
        <w:autoSpaceDN w:val="0"/>
        <w:spacing w:after="0"/>
        <w:rPr>
          <w:color w:val="000000" w:themeColor="text1"/>
          <w:lang w:val="en"/>
        </w:rPr>
      </w:pPr>
    </w:p>
    <w:p w:rsidR="00D279C0" w:rsidRDefault="00D279C0" w:rsidP="007478C0">
      <w:pPr>
        <w:autoSpaceDE w:val="0"/>
        <w:autoSpaceDN w:val="0"/>
        <w:spacing w:after="0"/>
        <w:rPr>
          <w:color w:val="000000" w:themeColor="text1"/>
          <w:lang w:val="en"/>
        </w:rPr>
      </w:pPr>
    </w:p>
    <w:p w:rsidR="005276C1" w:rsidRDefault="005276C1" w:rsidP="00D279C0">
      <w:pPr>
        <w:autoSpaceDE w:val="0"/>
        <w:autoSpaceDN w:val="0"/>
        <w:spacing w:after="0"/>
        <w:rPr>
          <w:color w:val="000000" w:themeColor="text1"/>
          <w:lang w:val="en"/>
        </w:rPr>
      </w:pPr>
    </w:p>
    <w:p w:rsidR="00D279C0" w:rsidRDefault="00D279C0" w:rsidP="00D279C0">
      <w:pPr>
        <w:autoSpaceDE w:val="0"/>
        <w:autoSpaceDN w:val="0"/>
        <w:spacing w:after="0"/>
        <w:rPr>
          <w:color w:val="000000" w:themeColor="text1"/>
          <w:lang w:val="en"/>
        </w:rPr>
      </w:pPr>
      <w:r>
        <w:rPr>
          <w:color w:val="000000" w:themeColor="text1"/>
          <w:lang w:val="en"/>
        </w:rPr>
        <w:t xml:space="preserve">Links : </w:t>
      </w:r>
    </w:p>
    <w:p w:rsidR="00D279C0" w:rsidRDefault="00D279C0" w:rsidP="00D279C0">
      <w:pPr>
        <w:autoSpaceDE w:val="0"/>
        <w:autoSpaceDN w:val="0"/>
        <w:spacing w:after="0"/>
        <w:rPr>
          <w:color w:val="000000" w:themeColor="text1"/>
          <w:lang w:val="en"/>
        </w:rPr>
      </w:pPr>
    </w:p>
    <w:p w:rsidR="00D279C0" w:rsidRDefault="0067535A" w:rsidP="00D279C0">
      <w:pPr>
        <w:autoSpaceDE w:val="0"/>
        <w:autoSpaceDN w:val="0"/>
        <w:spacing w:after="0"/>
        <w:rPr>
          <w:rFonts w:ascii="Segoe UI" w:hAnsi="Segoe UI" w:cs="Segoe UI"/>
          <w:sz w:val="20"/>
          <w:szCs w:val="20"/>
        </w:rPr>
      </w:pPr>
      <w:hyperlink r:id="rId13" w:history="1">
        <w:r w:rsidR="00D279C0" w:rsidRPr="00FF3B9E">
          <w:rPr>
            <w:rStyle w:val="Hyperlink"/>
            <w:rFonts w:ascii="Segoe UI" w:hAnsi="Segoe UI" w:cs="Segoe UI"/>
            <w:sz w:val="20"/>
            <w:szCs w:val="20"/>
          </w:rPr>
          <w:t>http://www.iotafinance.com/en/SWIFT-ISO15022-Message-type-MT300.html</w:t>
        </w:r>
      </w:hyperlink>
      <w:r w:rsidR="00D279C0">
        <w:rPr>
          <w:rFonts w:ascii="Segoe UI" w:hAnsi="Segoe UI" w:cs="Segoe UI"/>
          <w:sz w:val="20"/>
          <w:szCs w:val="20"/>
        </w:rPr>
        <w:t xml:space="preserve"> </w:t>
      </w:r>
    </w:p>
    <w:p w:rsidR="00D279C0" w:rsidRDefault="00D279C0" w:rsidP="00D279C0">
      <w:pPr>
        <w:autoSpaceDE w:val="0"/>
        <w:autoSpaceDN w:val="0"/>
        <w:spacing w:after="0"/>
        <w:rPr>
          <w:rFonts w:ascii="Segoe UI" w:hAnsi="Segoe UI" w:cs="Segoe UI"/>
          <w:sz w:val="20"/>
          <w:szCs w:val="20"/>
        </w:rPr>
      </w:pPr>
    </w:p>
    <w:p w:rsidR="00D279C0" w:rsidRDefault="0067535A" w:rsidP="00D279C0">
      <w:pPr>
        <w:autoSpaceDE w:val="0"/>
        <w:autoSpaceDN w:val="0"/>
        <w:spacing w:after="0"/>
        <w:rPr>
          <w:rFonts w:ascii="Segoe UI" w:hAnsi="Segoe UI" w:cs="Segoe UI"/>
          <w:sz w:val="20"/>
          <w:szCs w:val="20"/>
        </w:rPr>
      </w:pPr>
      <w:hyperlink r:id="rId14" w:history="1">
        <w:r w:rsidR="00D279C0" w:rsidRPr="00FF3B9E">
          <w:rPr>
            <w:rStyle w:val="Hyperlink"/>
            <w:rFonts w:ascii="Segoe UI" w:hAnsi="Segoe UI" w:cs="Segoe UI"/>
            <w:sz w:val="20"/>
            <w:szCs w:val="20"/>
          </w:rPr>
          <w:t>https://en.wikipedia.org/wiki/Foreign_exchange_spot</w:t>
        </w:r>
      </w:hyperlink>
    </w:p>
    <w:p w:rsidR="00D279C0" w:rsidRDefault="00D279C0" w:rsidP="00D279C0">
      <w:pPr>
        <w:autoSpaceDE w:val="0"/>
        <w:autoSpaceDN w:val="0"/>
        <w:spacing w:after="0"/>
        <w:rPr>
          <w:rFonts w:ascii="Segoe UI" w:hAnsi="Segoe UI" w:cs="Segoe UI"/>
          <w:sz w:val="20"/>
          <w:szCs w:val="20"/>
        </w:rPr>
      </w:pPr>
    </w:p>
    <w:p w:rsidR="00D279C0" w:rsidRDefault="0067535A" w:rsidP="00D279C0">
      <w:pPr>
        <w:autoSpaceDE w:val="0"/>
        <w:autoSpaceDN w:val="0"/>
        <w:spacing w:after="0"/>
        <w:rPr>
          <w:rFonts w:ascii="Segoe UI" w:hAnsi="Segoe UI" w:cs="Segoe UI"/>
          <w:sz w:val="20"/>
          <w:szCs w:val="20"/>
        </w:rPr>
      </w:pPr>
      <w:hyperlink r:id="rId15" w:history="1">
        <w:r w:rsidR="00D279C0" w:rsidRPr="00FF3B9E">
          <w:rPr>
            <w:rStyle w:val="Hyperlink"/>
            <w:rFonts w:ascii="Segoe UI" w:hAnsi="Segoe UI" w:cs="Segoe UI"/>
            <w:sz w:val="20"/>
            <w:szCs w:val="20"/>
          </w:rPr>
          <w:t>https://www.investopedia.com/terms/o/outright-forward.asp</w:t>
        </w:r>
      </w:hyperlink>
    </w:p>
    <w:p w:rsidR="00D279C0" w:rsidRDefault="00D279C0" w:rsidP="00D279C0">
      <w:pPr>
        <w:autoSpaceDE w:val="0"/>
        <w:autoSpaceDN w:val="0"/>
        <w:spacing w:after="0"/>
        <w:rPr>
          <w:rFonts w:ascii="Segoe UI" w:hAnsi="Segoe UI" w:cs="Segoe UI"/>
          <w:sz w:val="20"/>
          <w:szCs w:val="20"/>
        </w:rPr>
      </w:pPr>
    </w:p>
    <w:p w:rsidR="00D279C0" w:rsidRDefault="0067535A" w:rsidP="00D279C0">
      <w:pPr>
        <w:autoSpaceDE w:val="0"/>
        <w:autoSpaceDN w:val="0"/>
        <w:spacing w:after="0"/>
        <w:rPr>
          <w:rFonts w:ascii="Segoe UI" w:hAnsi="Segoe UI" w:cs="Segoe UI"/>
          <w:sz w:val="20"/>
          <w:szCs w:val="20"/>
        </w:rPr>
      </w:pPr>
      <w:hyperlink r:id="rId16" w:history="1">
        <w:r w:rsidR="00D279C0" w:rsidRPr="00FF3B9E">
          <w:rPr>
            <w:rStyle w:val="Hyperlink"/>
            <w:rFonts w:ascii="Segoe UI" w:hAnsi="Segoe UI" w:cs="Segoe UI"/>
            <w:sz w:val="20"/>
            <w:szCs w:val="20"/>
          </w:rPr>
          <w:t>https://en.wikipedia.org/wiki/Foreign_exchange_swap</w:t>
        </w:r>
      </w:hyperlink>
    </w:p>
    <w:p w:rsidR="00D279C0" w:rsidRDefault="00D279C0" w:rsidP="00D279C0">
      <w:pPr>
        <w:autoSpaceDE w:val="0"/>
        <w:autoSpaceDN w:val="0"/>
        <w:spacing w:after="0"/>
        <w:rPr>
          <w:rFonts w:ascii="Segoe UI" w:hAnsi="Segoe UI" w:cs="Segoe UI"/>
          <w:sz w:val="20"/>
          <w:szCs w:val="20"/>
        </w:rPr>
      </w:pPr>
    </w:p>
    <w:p w:rsidR="00D279C0" w:rsidRDefault="0067535A" w:rsidP="00D279C0">
      <w:pPr>
        <w:autoSpaceDE w:val="0"/>
        <w:autoSpaceDN w:val="0"/>
        <w:spacing w:after="0"/>
        <w:rPr>
          <w:rFonts w:ascii="Segoe UI" w:hAnsi="Segoe UI" w:cs="Segoe UI"/>
          <w:sz w:val="20"/>
          <w:szCs w:val="20"/>
        </w:rPr>
      </w:pPr>
      <w:hyperlink r:id="rId17" w:history="1">
        <w:r w:rsidR="00D279C0" w:rsidRPr="00FF3B9E">
          <w:rPr>
            <w:rStyle w:val="Hyperlink"/>
            <w:rFonts w:ascii="Segoe UI" w:hAnsi="Segoe UI" w:cs="Segoe UI"/>
            <w:sz w:val="20"/>
            <w:szCs w:val="20"/>
          </w:rPr>
          <w:t>https://www.investopedia.com/terms/n/ndf.asp</w:t>
        </w:r>
      </w:hyperlink>
    </w:p>
    <w:p w:rsidR="002E6F29" w:rsidRDefault="002E6F29" w:rsidP="00E85F61">
      <w:pPr>
        <w:pStyle w:val="BodyText"/>
        <w:rPr>
          <w:color w:val="auto"/>
        </w:rPr>
      </w:pPr>
    </w:p>
    <w:p w:rsidR="002E6F29" w:rsidRDefault="002E6F29" w:rsidP="00E85F61">
      <w:pPr>
        <w:pStyle w:val="BodyText"/>
        <w:rPr>
          <w:color w:val="auto"/>
        </w:rPr>
      </w:pPr>
    </w:p>
    <w:p w:rsidR="002E6F29" w:rsidRDefault="002E6F29" w:rsidP="00E85F61">
      <w:pPr>
        <w:pStyle w:val="BodyText"/>
        <w:rPr>
          <w:color w:val="auto"/>
        </w:rPr>
      </w:pPr>
    </w:p>
    <w:p w:rsidR="002E6F29" w:rsidRDefault="002E6F29" w:rsidP="00E85F61">
      <w:pPr>
        <w:pStyle w:val="BodyText"/>
        <w:rPr>
          <w:color w:val="auto"/>
        </w:rPr>
      </w:pPr>
    </w:p>
    <w:sectPr w:rsidR="002E6F29" w:rsidSect="0067291E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35A" w:rsidRDefault="0067535A" w:rsidP="007D6C69">
      <w:pPr>
        <w:spacing w:after="0"/>
      </w:pPr>
      <w:r>
        <w:separator/>
      </w:r>
    </w:p>
    <w:p w:rsidR="0067535A" w:rsidRDefault="0067535A"/>
    <w:p w:rsidR="0067535A" w:rsidRDefault="0067535A" w:rsidP="00D06D88"/>
  </w:endnote>
  <w:endnote w:type="continuationSeparator" w:id="0">
    <w:p w:rsidR="0067535A" w:rsidRDefault="0067535A" w:rsidP="007D6C69">
      <w:pPr>
        <w:spacing w:after="0"/>
      </w:pPr>
      <w:r>
        <w:continuationSeparator/>
      </w:r>
    </w:p>
    <w:p w:rsidR="0067535A" w:rsidRDefault="0067535A"/>
    <w:p w:rsidR="0067535A" w:rsidRDefault="0067535A" w:rsidP="00D06D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083" w:rsidRPr="004E1B99" w:rsidRDefault="00C20083" w:rsidP="008B2D8A">
    <w:pPr>
      <w:pStyle w:val="Footer"/>
      <w:pBdr>
        <w:top w:val="single" w:sz="4" w:space="1" w:color="auto"/>
      </w:pBdr>
      <w:rPr>
        <w:i/>
      </w:rPr>
    </w:pPr>
    <w:r>
      <w:rPr>
        <w:i/>
      </w:rPr>
      <w:t xml:space="preserve">FX SWIFT Matching </w:t>
    </w:r>
    <w:r w:rsidRPr="004E1B99">
      <w:rPr>
        <w:i/>
      </w:rPr>
      <w:tab/>
      <w:t xml:space="preserve">Page </w:t>
    </w:r>
    <w:r>
      <w:rPr>
        <w:i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083" w:rsidRPr="004E1B99" w:rsidRDefault="00C20083" w:rsidP="008B2D8A">
    <w:pPr>
      <w:pStyle w:val="Footer"/>
      <w:pBdr>
        <w:top w:val="single" w:sz="4" w:space="1" w:color="auto"/>
      </w:pBdr>
      <w:rPr>
        <w:i/>
      </w:rPr>
    </w:pPr>
    <w:r>
      <w:rPr>
        <w:i/>
      </w:rPr>
      <w:t xml:space="preserve"> SG MARKETS POST TRADE</w:t>
    </w:r>
    <w:r w:rsidRPr="004E1B99">
      <w:rPr>
        <w:i/>
      </w:rPr>
      <w:t xml:space="preserve"> – confirmation and payments on IRD</w:t>
    </w:r>
    <w:r w:rsidRPr="004E1B99">
      <w:rPr>
        <w:i/>
      </w:rPr>
      <w:tab/>
    </w:r>
    <w:r w:rsidRPr="004E1B99">
      <w:rPr>
        <w:i/>
      </w:rPr>
      <w:tab/>
      <w:t xml:space="preserve">Page 1 / </w:t>
    </w:r>
    <w:fldSimple w:instr=" SECTIONPAGES   \* MERGEFORMAT ">
      <w:r w:rsidRPr="004E1B99">
        <w:rPr>
          <w:i/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35A" w:rsidRDefault="0067535A" w:rsidP="007D6C69">
      <w:pPr>
        <w:spacing w:after="0"/>
      </w:pPr>
      <w:r>
        <w:separator/>
      </w:r>
    </w:p>
    <w:p w:rsidR="0067535A" w:rsidRDefault="0067535A"/>
    <w:p w:rsidR="0067535A" w:rsidRDefault="0067535A" w:rsidP="00D06D88"/>
  </w:footnote>
  <w:footnote w:type="continuationSeparator" w:id="0">
    <w:p w:rsidR="0067535A" w:rsidRDefault="0067535A" w:rsidP="007D6C69">
      <w:pPr>
        <w:spacing w:after="0"/>
      </w:pPr>
      <w:r>
        <w:continuationSeparator/>
      </w:r>
    </w:p>
    <w:p w:rsidR="0067535A" w:rsidRDefault="0067535A"/>
    <w:p w:rsidR="0067535A" w:rsidRDefault="0067535A" w:rsidP="00D06D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083" w:rsidRDefault="00C2008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3838575</wp:posOffset>
          </wp:positionH>
          <wp:positionV relativeFrom="paragraph">
            <wp:posOffset>-304800</wp:posOffset>
          </wp:positionV>
          <wp:extent cx="2276475" cy="638175"/>
          <wp:effectExtent l="19050" t="0" r="9525" b="0"/>
          <wp:wrapTight wrapText="bothSides">
            <wp:wrapPolygon edited="0">
              <wp:start x="-181" y="645"/>
              <wp:lineTo x="-181" y="10316"/>
              <wp:lineTo x="362" y="10961"/>
              <wp:lineTo x="10845" y="10961"/>
              <wp:lineTo x="6146" y="16764"/>
              <wp:lineTo x="5061" y="19988"/>
              <wp:lineTo x="21329" y="19988"/>
              <wp:lineTo x="21690" y="18699"/>
              <wp:lineTo x="19160" y="16764"/>
              <wp:lineTo x="10845" y="10961"/>
              <wp:lineTo x="21329" y="10961"/>
              <wp:lineTo x="21510" y="7093"/>
              <wp:lineTo x="18437" y="645"/>
              <wp:lineTo x="-181" y="645"/>
            </wp:wrapPolygon>
          </wp:wrapTight>
          <wp:docPr id="8" name="Picture 1" descr="Powerpoi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owerpoin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20083" w:rsidRDefault="00C200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CellMar>
        <w:left w:w="115" w:type="dxa"/>
        <w:right w:w="0" w:type="dxa"/>
      </w:tblCellMar>
      <w:tblLook w:val="04A0" w:firstRow="1" w:lastRow="0" w:firstColumn="1" w:lastColumn="0" w:noHBand="0" w:noVBand="1"/>
    </w:tblPr>
    <w:tblGrid>
      <w:gridCol w:w="3256"/>
      <w:gridCol w:w="3015"/>
      <w:gridCol w:w="3015"/>
    </w:tblGrid>
    <w:tr w:rsidR="00C20083" w:rsidRPr="001E70AB" w:rsidTr="00472A80">
      <w:trPr>
        <w:trHeight w:val="630"/>
      </w:trPr>
      <w:tc>
        <w:tcPr>
          <w:tcW w:w="3256" w:type="dxa"/>
        </w:tcPr>
        <w:p w:rsidR="00C20083" w:rsidRPr="001E70AB" w:rsidRDefault="00C20083" w:rsidP="001E70AB">
          <w:pPr>
            <w:tabs>
              <w:tab w:val="center" w:pos="4153"/>
              <w:tab w:val="right" w:pos="8306"/>
            </w:tabs>
            <w:spacing w:after="0"/>
            <w:jc w:val="both"/>
            <w:rPr>
              <w:rFonts w:ascii="Arial" w:eastAsia="Times New Roman" w:hAnsi="Arial" w:cs="Times New Roman"/>
              <w:sz w:val="20"/>
              <w:szCs w:val="20"/>
              <w:lang w:val="fr-FR"/>
            </w:rPr>
          </w:pPr>
          <w:r>
            <w:rPr>
              <w:rFonts w:ascii="Arial" w:eastAsia="Times New Roman" w:hAnsi="Arial" w:cs="Times New Roman"/>
              <w:noProof/>
              <w:sz w:val="20"/>
              <w:szCs w:val="20"/>
            </w:rPr>
            <w:drawing>
              <wp:inline distT="0" distB="0" distL="0" distR="0">
                <wp:extent cx="1866900" cy="295275"/>
                <wp:effectExtent l="19050" t="0" r="0" b="0"/>
                <wp:docPr id="6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15" w:type="dxa"/>
        </w:tcPr>
        <w:p w:rsidR="00C20083" w:rsidRPr="001E70AB" w:rsidRDefault="00C20083" w:rsidP="001E70AB">
          <w:pPr>
            <w:tabs>
              <w:tab w:val="center" w:pos="4153"/>
              <w:tab w:val="right" w:pos="8306"/>
            </w:tabs>
            <w:spacing w:after="0"/>
            <w:jc w:val="center"/>
            <w:rPr>
              <w:rFonts w:ascii="Arial" w:eastAsia="Times New Roman" w:hAnsi="Arial" w:cs="Times New Roman"/>
              <w:sz w:val="20"/>
              <w:szCs w:val="20"/>
              <w:lang w:val="fr-FR"/>
            </w:rPr>
          </w:pPr>
        </w:p>
      </w:tc>
      <w:tc>
        <w:tcPr>
          <w:tcW w:w="3015" w:type="dxa"/>
        </w:tcPr>
        <w:p w:rsidR="00C20083" w:rsidRPr="001E70AB" w:rsidRDefault="00C20083" w:rsidP="001E70AB">
          <w:pP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Times New Roman" w:hAnsi="Arial" w:cs="Times New Roman"/>
              <w:b/>
              <w:sz w:val="20"/>
              <w:szCs w:val="20"/>
              <w:lang w:val="fr-FR"/>
            </w:rPr>
          </w:pPr>
          <w:r>
            <w:rPr>
              <w:rFonts w:ascii="Arial" w:eastAsia="Times New Roman" w:hAnsi="Arial" w:cs="Times New Roman"/>
              <w:b/>
              <w:sz w:val="20"/>
              <w:szCs w:val="20"/>
              <w:lang w:val="fr-FR"/>
            </w:rPr>
            <w:t>ITEC/CTT</w:t>
          </w:r>
        </w:p>
        <w:p w:rsidR="00C20083" w:rsidRPr="001E70AB" w:rsidRDefault="001D3E17" w:rsidP="001E70AB">
          <w:pP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Times New Roman" w:hAnsi="Arial" w:cs="Times New Roman"/>
              <w:b/>
              <w:sz w:val="20"/>
              <w:szCs w:val="20"/>
              <w:lang w:val="fr-FR"/>
            </w:rPr>
          </w:pPr>
          <w:fldSimple w:instr=" DATE   \* MERGEFORMAT ">
            <w:r w:rsidR="00B52F99" w:rsidRPr="00B52F99">
              <w:rPr>
                <w:rFonts w:ascii="Arial" w:eastAsia="Times New Roman" w:hAnsi="Arial" w:cs="Times New Roman"/>
                <w:b/>
                <w:noProof/>
                <w:sz w:val="20"/>
                <w:szCs w:val="20"/>
                <w:lang w:val="fr-FR"/>
              </w:rPr>
              <w:t>3/15/2019</w:t>
            </w:r>
          </w:fldSimple>
        </w:p>
      </w:tc>
    </w:tr>
  </w:tbl>
  <w:p w:rsidR="00C20083" w:rsidRDefault="00C200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2A9C"/>
    <w:multiLevelType w:val="hybridMultilevel"/>
    <w:tmpl w:val="EC3C5E98"/>
    <w:lvl w:ilvl="0" w:tplc="7F846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98CD2C4">
      <w:start w:val="1"/>
      <w:numFmt w:val="lowerLetter"/>
      <w:lvlText w:val="%2."/>
      <w:lvlJc w:val="left"/>
      <w:pPr>
        <w:ind w:left="171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4A65A6"/>
    <w:multiLevelType w:val="hybridMultilevel"/>
    <w:tmpl w:val="7A34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D5C3B"/>
    <w:multiLevelType w:val="multilevel"/>
    <w:tmpl w:val="FC06F6F6"/>
    <w:lvl w:ilvl="0">
      <w:start w:val="1"/>
      <w:numFmt w:val="lowerLetter"/>
      <w:lvlText w:val="%1."/>
      <w:lvlJc w:val="left"/>
      <w:pPr>
        <w:ind w:left="207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2790" w:hanging="360"/>
      </w:pPr>
    </w:lvl>
    <w:lvl w:ilvl="2">
      <w:start w:val="1"/>
      <w:numFmt w:val="lowerRoman"/>
      <w:lvlText w:val="%3."/>
      <w:lvlJc w:val="right"/>
      <w:pPr>
        <w:ind w:left="3510" w:hanging="180"/>
      </w:pPr>
    </w:lvl>
    <w:lvl w:ilvl="3">
      <w:start w:val="1"/>
      <w:numFmt w:val="decimal"/>
      <w:lvlText w:val="%4."/>
      <w:lvlJc w:val="left"/>
      <w:pPr>
        <w:ind w:left="4230" w:hanging="360"/>
      </w:pPr>
    </w:lvl>
    <w:lvl w:ilvl="4">
      <w:start w:val="1"/>
      <w:numFmt w:val="lowerLetter"/>
      <w:lvlText w:val="%5."/>
      <w:lvlJc w:val="left"/>
      <w:pPr>
        <w:ind w:left="4950" w:hanging="360"/>
      </w:pPr>
    </w:lvl>
    <w:lvl w:ilvl="5">
      <w:start w:val="1"/>
      <w:numFmt w:val="lowerRoman"/>
      <w:lvlText w:val="%6."/>
      <w:lvlJc w:val="right"/>
      <w:pPr>
        <w:ind w:left="5670" w:hanging="180"/>
      </w:pPr>
    </w:lvl>
    <w:lvl w:ilvl="6">
      <w:start w:val="1"/>
      <w:numFmt w:val="decimal"/>
      <w:lvlText w:val="%7."/>
      <w:lvlJc w:val="left"/>
      <w:pPr>
        <w:ind w:left="6390" w:hanging="360"/>
      </w:pPr>
    </w:lvl>
    <w:lvl w:ilvl="7">
      <w:start w:val="1"/>
      <w:numFmt w:val="lowerLetter"/>
      <w:lvlText w:val="%8."/>
      <w:lvlJc w:val="left"/>
      <w:pPr>
        <w:ind w:left="7110" w:hanging="360"/>
      </w:pPr>
    </w:lvl>
    <w:lvl w:ilvl="8">
      <w:start w:val="1"/>
      <w:numFmt w:val="lowerRoman"/>
      <w:lvlText w:val="%9."/>
      <w:lvlJc w:val="right"/>
      <w:pPr>
        <w:ind w:left="7830" w:hanging="180"/>
      </w:pPr>
    </w:lvl>
  </w:abstractNum>
  <w:abstractNum w:abstractNumId="3" w15:restartNumberingAfterBreak="0">
    <w:nsid w:val="1CE94FB6"/>
    <w:multiLevelType w:val="hybridMultilevel"/>
    <w:tmpl w:val="5C3E1E4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1351F60"/>
    <w:multiLevelType w:val="hybridMultilevel"/>
    <w:tmpl w:val="0826F5C6"/>
    <w:lvl w:ilvl="0" w:tplc="7F846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BA7C55"/>
    <w:multiLevelType w:val="multilevel"/>
    <w:tmpl w:val="1272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23630"/>
    <w:multiLevelType w:val="hybridMultilevel"/>
    <w:tmpl w:val="29C263B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1717A5"/>
    <w:multiLevelType w:val="hybridMultilevel"/>
    <w:tmpl w:val="61904CEC"/>
    <w:lvl w:ilvl="0" w:tplc="A970CD44">
      <w:start w:val="109"/>
      <w:numFmt w:val="bullet"/>
      <w:lvlText w:val=""/>
      <w:lvlJc w:val="left"/>
      <w:pPr>
        <w:ind w:left="540" w:hanging="360"/>
      </w:pPr>
      <w:rPr>
        <w:rFonts w:ascii="Wingdings" w:eastAsia="Cambr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4AC239FC"/>
    <w:multiLevelType w:val="hybridMultilevel"/>
    <w:tmpl w:val="DB4450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E3A6E"/>
    <w:multiLevelType w:val="multilevel"/>
    <w:tmpl w:val="866C62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9"/>
  </w:num>
  <w:num w:numId="5">
    <w:abstractNumId w:val="3"/>
  </w:num>
  <w:num w:numId="6">
    <w:abstractNumId w:val="4"/>
  </w:num>
  <w:num w:numId="7">
    <w:abstractNumId w:val="9"/>
  </w:num>
  <w:num w:numId="8">
    <w:abstractNumId w:val="9"/>
  </w:num>
  <w:num w:numId="9">
    <w:abstractNumId w:val="8"/>
  </w:num>
  <w:num w:numId="10">
    <w:abstractNumId w:val="9"/>
  </w:num>
  <w:num w:numId="11">
    <w:abstractNumId w:val="6"/>
  </w:num>
  <w:num w:numId="12">
    <w:abstractNumId w:val="2"/>
  </w:num>
  <w:num w:numId="13">
    <w:abstractNumId w:val="9"/>
  </w:num>
  <w:num w:numId="14">
    <w:abstractNumId w:val="1"/>
  </w:num>
  <w:num w:numId="15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78"/>
    <w:rsid w:val="0000483D"/>
    <w:rsid w:val="00004FC5"/>
    <w:rsid w:val="000201B6"/>
    <w:rsid w:val="0002466B"/>
    <w:rsid w:val="00024BC1"/>
    <w:rsid w:val="00025B67"/>
    <w:rsid w:val="00026BC0"/>
    <w:rsid w:val="000456FA"/>
    <w:rsid w:val="000478AB"/>
    <w:rsid w:val="00052D61"/>
    <w:rsid w:val="00053377"/>
    <w:rsid w:val="00053858"/>
    <w:rsid w:val="0005763B"/>
    <w:rsid w:val="00060441"/>
    <w:rsid w:val="00061AC5"/>
    <w:rsid w:val="00065CA9"/>
    <w:rsid w:val="0007320D"/>
    <w:rsid w:val="0007495C"/>
    <w:rsid w:val="00075DAB"/>
    <w:rsid w:val="00081267"/>
    <w:rsid w:val="00090637"/>
    <w:rsid w:val="000908F8"/>
    <w:rsid w:val="00090DFB"/>
    <w:rsid w:val="00097D2E"/>
    <w:rsid w:val="00097D84"/>
    <w:rsid w:val="000A0A0E"/>
    <w:rsid w:val="000B0A07"/>
    <w:rsid w:val="000B2647"/>
    <w:rsid w:val="000B296A"/>
    <w:rsid w:val="000B3A87"/>
    <w:rsid w:val="000B636B"/>
    <w:rsid w:val="000C5062"/>
    <w:rsid w:val="000D73E4"/>
    <w:rsid w:val="000D7B69"/>
    <w:rsid w:val="000D7F79"/>
    <w:rsid w:val="000E3D70"/>
    <w:rsid w:val="000E41E8"/>
    <w:rsid w:val="000F0A04"/>
    <w:rsid w:val="000F24F0"/>
    <w:rsid w:val="000F3C32"/>
    <w:rsid w:val="000F493D"/>
    <w:rsid w:val="000F4C2C"/>
    <w:rsid w:val="000F5EFB"/>
    <w:rsid w:val="000F694B"/>
    <w:rsid w:val="0010381A"/>
    <w:rsid w:val="00106C6C"/>
    <w:rsid w:val="001077D9"/>
    <w:rsid w:val="00110C91"/>
    <w:rsid w:val="00111B37"/>
    <w:rsid w:val="00111E22"/>
    <w:rsid w:val="00116627"/>
    <w:rsid w:val="001344CC"/>
    <w:rsid w:val="00134818"/>
    <w:rsid w:val="001358D1"/>
    <w:rsid w:val="0014038F"/>
    <w:rsid w:val="001414A4"/>
    <w:rsid w:val="001463F7"/>
    <w:rsid w:val="001469C2"/>
    <w:rsid w:val="001537DF"/>
    <w:rsid w:val="001624BA"/>
    <w:rsid w:val="00165BE3"/>
    <w:rsid w:val="00171E83"/>
    <w:rsid w:val="00173B62"/>
    <w:rsid w:val="001748D8"/>
    <w:rsid w:val="00176AC3"/>
    <w:rsid w:val="00186237"/>
    <w:rsid w:val="001A1A07"/>
    <w:rsid w:val="001A56B0"/>
    <w:rsid w:val="001A6021"/>
    <w:rsid w:val="001B46EA"/>
    <w:rsid w:val="001B4A27"/>
    <w:rsid w:val="001B6373"/>
    <w:rsid w:val="001B658B"/>
    <w:rsid w:val="001B6A72"/>
    <w:rsid w:val="001C2274"/>
    <w:rsid w:val="001C45DC"/>
    <w:rsid w:val="001C7EDB"/>
    <w:rsid w:val="001D12D3"/>
    <w:rsid w:val="001D3500"/>
    <w:rsid w:val="001D3E17"/>
    <w:rsid w:val="001D4547"/>
    <w:rsid w:val="001E1F4B"/>
    <w:rsid w:val="001E2B3D"/>
    <w:rsid w:val="001E38F1"/>
    <w:rsid w:val="001E4A28"/>
    <w:rsid w:val="001E4B35"/>
    <w:rsid w:val="001E5CD3"/>
    <w:rsid w:val="001E70AB"/>
    <w:rsid w:val="001F377E"/>
    <w:rsid w:val="001F3901"/>
    <w:rsid w:val="0020211B"/>
    <w:rsid w:val="00205D70"/>
    <w:rsid w:val="002204EF"/>
    <w:rsid w:val="00225B1C"/>
    <w:rsid w:val="00226644"/>
    <w:rsid w:val="002279D8"/>
    <w:rsid w:val="00227A63"/>
    <w:rsid w:val="00227CE0"/>
    <w:rsid w:val="002443BC"/>
    <w:rsid w:val="00244F85"/>
    <w:rsid w:val="00247119"/>
    <w:rsid w:val="002619D7"/>
    <w:rsid w:val="00261C99"/>
    <w:rsid w:val="00267D61"/>
    <w:rsid w:val="002732D0"/>
    <w:rsid w:val="00274FB9"/>
    <w:rsid w:val="00277217"/>
    <w:rsid w:val="00281998"/>
    <w:rsid w:val="00286175"/>
    <w:rsid w:val="00290977"/>
    <w:rsid w:val="002A291A"/>
    <w:rsid w:val="002A45F1"/>
    <w:rsid w:val="002B4CBF"/>
    <w:rsid w:val="002B4F4A"/>
    <w:rsid w:val="002B7195"/>
    <w:rsid w:val="002C1115"/>
    <w:rsid w:val="002C55B3"/>
    <w:rsid w:val="002C6212"/>
    <w:rsid w:val="002E6A8D"/>
    <w:rsid w:val="002E6F29"/>
    <w:rsid w:val="00307637"/>
    <w:rsid w:val="0031051B"/>
    <w:rsid w:val="0031460A"/>
    <w:rsid w:val="0032250C"/>
    <w:rsid w:val="00325691"/>
    <w:rsid w:val="00326863"/>
    <w:rsid w:val="003351A8"/>
    <w:rsid w:val="00335D9B"/>
    <w:rsid w:val="00342509"/>
    <w:rsid w:val="00353A4C"/>
    <w:rsid w:val="0035681B"/>
    <w:rsid w:val="003619FD"/>
    <w:rsid w:val="00362D09"/>
    <w:rsid w:val="00365039"/>
    <w:rsid w:val="00366F29"/>
    <w:rsid w:val="00370C59"/>
    <w:rsid w:val="00373C26"/>
    <w:rsid w:val="003846D3"/>
    <w:rsid w:val="003856EA"/>
    <w:rsid w:val="00386B0E"/>
    <w:rsid w:val="003972A4"/>
    <w:rsid w:val="003A3912"/>
    <w:rsid w:val="003A64C4"/>
    <w:rsid w:val="003A698F"/>
    <w:rsid w:val="003B0DD3"/>
    <w:rsid w:val="003B29DE"/>
    <w:rsid w:val="003B45AD"/>
    <w:rsid w:val="003C07C6"/>
    <w:rsid w:val="003D0706"/>
    <w:rsid w:val="003E1349"/>
    <w:rsid w:val="003E3775"/>
    <w:rsid w:val="003E5FAA"/>
    <w:rsid w:val="003E688B"/>
    <w:rsid w:val="003F73E0"/>
    <w:rsid w:val="00400965"/>
    <w:rsid w:val="00403A27"/>
    <w:rsid w:val="004055EA"/>
    <w:rsid w:val="00405666"/>
    <w:rsid w:val="00413BEA"/>
    <w:rsid w:val="00417A18"/>
    <w:rsid w:val="00421D89"/>
    <w:rsid w:val="00427103"/>
    <w:rsid w:val="004328EA"/>
    <w:rsid w:val="00433326"/>
    <w:rsid w:val="004361CB"/>
    <w:rsid w:val="00440674"/>
    <w:rsid w:val="00453AB9"/>
    <w:rsid w:val="0045567C"/>
    <w:rsid w:val="004639C9"/>
    <w:rsid w:val="0047075F"/>
    <w:rsid w:val="00472A80"/>
    <w:rsid w:val="004742E9"/>
    <w:rsid w:val="00475CCB"/>
    <w:rsid w:val="004801D2"/>
    <w:rsid w:val="00481BEF"/>
    <w:rsid w:val="00490165"/>
    <w:rsid w:val="004A4773"/>
    <w:rsid w:val="004A4EEE"/>
    <w:rsid w:val="004B158D"/>
    <w:rsid w:val="004B3B0A"/>
    <w:rsid w:val="004B3B85"/>
    <w:rsid w:val="004B50D4"/>
    <w:rsid w:val="004B731A"/>
    <w:rsid w:val="004B7D0B"/>
    <w:rsid w:val="004C21AB"/>
    <w:rsid w:val="004C248F"/>
    <w:rsid w:val="004C2A0F"/>
    <w:rsid w:val="004C33D9"/>
    <w:rsid w:val="004C6FD1"/>
    <w:rsid w:val="004D09B0"/>
    <w:rsid w:val="004D50EA"/>
    <w:rsid w:val="004D628E"/>
    <w:rsid w:val="004E1B99"/>
    <w:rsid w:val="004E2248"/>
    <w:rsid w:val="004E6E99"/>
    <w:rsid w:val="004F5B15"/>
    <w:rsid w:val="004F78CC"/>
    <w:rsid w:val="00512F55"/>
    <w:rsid w:val="00514DA7"/>
    <w:rsid w:val="00521E5D"/>
    <w:rsid w:val="00525EF0"/>
    <w:rsid w:val="0052712B"/>
    <w:rsid w:val="005276C1"/>
    <w:rsid w:val="00543DC0"/>
    <w:rsid w:val="0055262C"/>
    <w:rsid w:val="00552B31"/>
    <w:rsid w:val="0055488C"/>
    <w:rsid w:val="005554C9"/>
    <w:rsid w:val="00557FB9"/>
    <w:rsid w:val="00564E40"/>
    <w:rsid w:val="00567FF6"/>
    <w:rsid w:val="00576B24"/>
    <w:rsid w:val="005854D8"/>
    <w:rsid w:val="00586A4C"/>
    <w:rsid w:val="00587001"/>
    <w:rsid w:val="00592BC7"/>
    <w:rsid w:val="005A3FED"/>
    <w:rsid w:val="005A5DCB"/>
    <w:rsid w:val="005B311B"/>
    <w:rsid w:val="005C53FC"/>
    <w:rsid w:val="005C5465"/>
    <w:rsid w:val="005D2064"/>
    <w:rsid w:val="005D44E4"/>
    <w:rsid w:val="005E38CE"/>
    <w:rsid w:val="005E4105"/>
    <w:rsid w:val="005F6C35"/>
    <w:rsid w:val="006001B7"/>
    <w:rsid w:val="0060274C"/>
    <w:rsid w:val="0061025F"/>
    <w:rsid w:val="00617F7C"/>
    <w:rsid w:val="006202B2"/>
    <w:rsid w:val="006209A0"/>
    <w:rsid w:val="006345FE"/>
    <w:rsid w:val="0063463A"/>
    <w:rsid w:val="0063785C"/>
    <w:rsid w:val="006419B1"/>
    <w:rsid w:val="00643168"/>
    <w:rsid w:val="00644008"/>
    <w:rsid w:val="0064580C"/>
    <w:rsid w:val="00647749"/>
    <w:rsid w:val="00647C71"/>
    <w:rsid w:val="0065041F"/>
    <w:rsid w:val="006526BF"/>
    <w:rsid w:val="006619CF"/>
    <w:rsid w:val="00661D9C"/>
    <w:rsid w:val="006632FB"/>
    <w:rsid w:val="0066504A"/>
    <w:rsid w:val="006707BD"/>
    <w:rsid w:val="0067291E"/>
    <w:rsid w:val="0067535A"/>
    <w:rsid w:val="00685CD5"/>
    <w:rsid w:val="006A0C45"/>
    <w:rsid w:val="006A45E8"/>
    <w:rsid w:val="006A5EEE"/>
    <w:rsid w:val="006B34AA"/>
    <w:rsid w:val="006B5EFA"/>
    <w:rsid w:val="006B7633"/>
    <w:rsid w:val="006C164B"/>
    <w:rsid w:val="006C415E"/>
    <w:rsid w:val="006D2747"/>
    <w:rsid w:val="006E0A78"/>
    <w:rsid w:val="006E28CB"/>
    <w:rsid w:val="006E5D50"/>
    <w:rsid w:val="006F17FF"/>
    <w:rsid w:val="006F189F"/>
    <w:rsid w:val="006F4336"/>
    <w:rsid w:val="006F4E1B"/>
    <w:rsid w:val="007004C0"/>
    <w:rsid w:val="00700550"/>
    <w:rsid w:val="00715814"/>
    <w:rsid w:val="00715A3B"/>
    <w:rsid w:val="00720C41"/>
    <w:rsid w:val="00720CA2"/>
    <w:rsid w:val="00721464"/>
    <w:rsid w:val="00735592"/>
    <w:rsid w:val="00740385"/>
    <w:rsid w:val="00746603"/>
    <w:rsid w:val="00746E98"/>
    <w:rsid w:val="007478C0"/>
    <w:rsid w:val="00752FBB"/>
    <w:rsid w:val="007641A6"/>
    <w:rsid w:val="0076736A"/>
    <w:rsid w:val="007736C5"/>
    <w:rsid w:val="00775D7D"/>
    <w:rsid w:val="00775EA5"/>
    <w:rsid w:val="00780850"/>
    <w:rsid w:val="0078165C"/>
    <w:rsid w:val="007925FF"/>
    <w:rsid w:val="00792D4F"/>
    <w:rsid w:val="007978BC"/>
    <w:rsid w:val="007C2A95"/>
    <w:rsid w:val="007D6C69"/>
    <w:rsid w:val="007E141A"/>
    <w:rsid w:val="007E1A3F"/>
    <w:rsid w:val="007E4AE8"/>
    <w:rsid w:val="007E4C7F"/>
    <w:rsid w:val="007E5B55"/>
    <w:rsid w:val="007E616A"/>
    <w:rsid w:val="007F33FD"/>
    <w:rsid w:val="00805A25"/>
    <w:rsid w:val="008062E1"/>
    <w:rsid w:val="008114C7"/>
    <w:rsid w:val="00815131"/>
    <w:rsid w:val="008177C0"/>
    <w:rsid w:val="0082141B"/>
    <w:rsid w:val="00823B07"/>
    <w:rsid w:val="0082492D"/>
    <w:rsid w:val="0082646C"/>
    <w:rsid w:val="008317CC"/>
    <w:rsid w:val="00837216"/>
    <w:rsid w:val="00840AC3"/>
    <w:rsid w:val="00844DE5"/>
    <w:rsid w:val="00856D61"/>
    <w:rsid w:val="00862809"/>
    <w:rsid w:val="008632D7"/>
    <w:rsid w:val="0088308B"/>
    <w:rsid w:val="00883A38"/>
    <w:rsid w:val="00884898"/>
    <w:rsid w:val="00886E67"/>
    <w:rsid w:val="00887108"/>
    <w:rsid w:val="00895177"/>
    <w:rsid w:val="00896969"/>
    <w:rsid w:val="0089707A"/>
    <w:rsid w:val="008A00CF"/>
    <w:rsid w:val="008A1C1C"/>
    <w:rsid w:val="008B2D8A"/>
    <w:rsid w:val="008C1B07"/>
    <w:rsid w:val="008C3F03"/>
    <w:rsid w:val="008D002F"/>
    <w:rsid w:val="008D0C18"/>
    <w:rsid w:val="008D16DC"/>
    <w:rsid w:val="008E0B55"/>
    <w:rsid w:val="008E3E6C"/>
    <w:rsid w:val="008E46B6"/>
    <w:rsid w:val="008F1BB1"/>
    <w:rsid w:val="008F6C46"/>
    <w:rsid w:val="0090180E"/>
    <w:rsid w:val="00903771"/>
    <w:rsid w:val="00904FC4"/>
    <w:rsid w:val="0090639A"/>
    <w:rsid w:val="00907C48"/>
    <w:rsid w:val="00913557"/>
    <w:rsid w:val="00920D39"/>
    <w:rsid w:val="00925DB4"/>
    <w:rsid w:val="00927581"/>
    <w:rsid w:val="00932741"/>
    <w:rsid w:val="00935421"/>
    <w:rsid w:val="009403A0"/>
    <w:rsid w:val="009479E2"/>
    <w:rsid w:val="00954BCB"/>
    <w:rsid w:val="009560A9"/>
    <w:rsid w:val="00957CB3"/>
    <w:rsid w:val="009614DF"/>
    <w:rsid w:val="00975E26"/>
    <w:rsid w:val="00982347"/>
    <w:rsid w:val="0098519B"/>
    <w:rsid w:val="00986E23"/>
    <w:rsid w:val="00990B01"/>
    <w:rsid w:val="009978C2"/>
    <w:rsid w:val="009A0BDD"/>
    <w:rsid w:val="009A1620"/>
    <w:rsid w:val="009A557E"/>
    <w:rsid w:val="009B564C"/>
    <w:rsid w:val="009B7538"/>
    <w:rsid w:val="009C1CB0"/>
    <w:rsid w:val="009C29B6"/>
    <w:rsid w:val="009C2CBF"/>
    <w:rsid w:val="009C57D6"/>
    <w:rsid w:val="009D17D1"/>
    <w:rsid w:val="009D72B5"/>
    <w:rsid w:val="009E141B"/>
    <w:rsid w:val="009E1B2C"/>
    <w:rsid w:val="009E2676"/>
    <w:rsid w:val="009E47D3"/>
    <w:rsid w:val="009E65B3"/>
    <w:rsid w:val="009F437F"/>
    <w:rsid w:val="009F5CB4"/>
    <w:rsid w:val="009F5ED1"/>
    <w:rsid w:val="00A13D96"/>
    <w:rsid w:val="00A178BB"/>
    <w:rsid w:val="00A375CD"/>
    <w:rsid w:val="00A40E24"/>
    <w:rsid w:val="00A44256"/>
    <w:rsid w:val="00A45247"/>
    <w:rsid w:val="00A46703"/>
    <w:rsid w:val="00A51A9E"/>
    <w:rsid w:val="00A64DBF"/>
    <w:rsid w:val="00A64FDC"/>
    <w:rsid w:val="00A80791"/>
    <w:rsid w:val="00A82A41"/>
    <w:rsid w:val="00A90AE7"/>
    <w:rsid w:val="00A9491D"/>
    <w:rsid w:val="00AA2A53"/>
    <w:rsid w:val="00AA32C1"/>
    <w:rsid w:val="00AA4E42"/>
    <w:rsid w:val="00AA5FAF"/>
    <w:rsid w:val="00AA75A2"/>
    <w:rsid w:val="00AB6599"/>
    <w:rsid w:val="00AB6855"/>
    <w:rsid w:val="00AD0475"/>
    <w:rsid w:val="00AD28DF"/>
    <w:rsid w:val="00AD4BEA"/>
    <w:rsid w:val="00AE59CD"/>
    <w:rsid w:val="00B04EF8"/>
    <w:rsid w:val="00B05E3A"/>
    <w:rsid w:val="00B10EF2"/>
    <w:rsid w:val="00B13CEE"/>
    <w:rsid w:val="00B141F7"/>
    <w:rsid w:val="00B14A6D"/>
    <w:rsid w:val="00B173E9"/>
    <w:rsid w:val="00B23AF3"/>
    <w:rsid w:val="00B26726"/>
    <w:rsid w:val="00B320A7"/>
    <w:rsid w:val="00B35046"/>
    <w:rsid w:val="00B35848"/>
    <w:rsid w:val="00B41851"/>
    <w:rsid w:val="00B41870"/>
    <w:rsid w:val="00B446DE"/>
    <w:rsid w:val="00B4749F"/>
    <w:rsid w:val="00B47EBB"/>
    <w:rsid w:val="00B529C4"/>
    <w:rsid w:val="00B52F99"/>
    <w:rsid w:val="00B55176"/>
    <w:rsid w:val="00B554B1"/>
    <w:rsid w:val="00B55A41"/>
    <w:rsid w:val="00B562AE"/>
    <w:rsid w:val="00B57908"/>
    <w:rsid w:val="00B60B35"/>
    <w:rsid w:val="00B63940"/>
    <w:rsid w:val="00B63D6B"/>
    <w:rsid w:val="00B663F2"/>
    <w:rsid w:val="00B723D0"/>
    <w:rsid w:val="00B72887"/>
    <w:rsid w:val="00B81F1D"/>
    <w:rsid w:val="00B82263"/>
    <w:rsid w:val="00B84AEA"/>
    <w:rsid w:val="00B85BCF"/>
    <w:rsid w:val="00B866B3"/>
    <w:rsid w:val="00B90E02"/>
    <w:rsid w:val="00BA3D15"/>
    <w:rsid w:val="00BA4238"/>
    <w:rsid w:val="00BA6EA8"/>
    <w:rsid w:val="00BB295F"/>
    <w:rsid w:val="00BB77F8"/>
    <w:rsid w:val="00BC3E8C"/>
    <w:rsid w:val="00BC53AD"/>
    <w:rsid w:val="00BC5772"/>
    <w:rsid w:val="00BD0A54"/>
    <w:rsid w:val="00BD6D0D"/>
    <w:rsid w:val="00BE7EAD"/>
    <w:rsid w:val="00BF14A5"/>
    <w:rsid w:val="00BF49F2"/>
    <w:rsid w:val="00BF51D1"/>
    <w:rsid w:val="00BF5CCE"/>
    <w:rsid w:val="00BF7C3A"/>
    <w:rsid w:val="00C00224"/>
    <w:rsid w:val="00C102FE"/>
    <w:rsid w:val="00C116D7"/>
    <w:rsid w:val="00C12EF0"/>
    <w:rsid w:val="00C13173"/>
    <w:rsid w:val="00C20083"/>
    <w:rsid w:val="00C20D6A"/>
    <w:rsid w:val="00C31939"/>
    <w:rsid w:val="00C32E69"/>
    <w:rsid w:val="00C3386E"/>
    <w:rsid w:val="00C344CB"/>
    <w:rsid w:val="00C41B5F"/>
    <w:rsid w:val="00C439BA"/>
    <w:rsid w:val="00C50E33"/>
    <w:rsid w:val="00C5330B"/>
    <w:rsid w:val="00C54D38"/>
    <w:rsid w:val="00C633BF"/>
    <w:rsid w:val="00C647FB"/>
    <w:rsid w:val="00C64EE6"/>
    <w:rsid w:val="00C67512"/>
    <w:rsid w:val="00C72F49"/>
    <w:rsid w:val="00C8689D"/>
    <w:rsid w:val="00C875C8"/>
    <w:rsid w:val="00C96B77"/>
    <w:rsid w:val="00CA006F"/>
    <w:rsid w:val="00CB2B63"/>
    <w:rsid w:val="00CC0E78"/>
    <w:rsid w:val="00CD415F"/>
    <w:rsid w:val="00CD6121"/>
    <w:rsid w:val="00CF3B36"/>
    <w:rsid w:val="00CF675D"/>
    <w:rsid w:val="00D00738"/>
    <w:rsid w:val="00D01855"/>
    <w:rsid w:val="00D02ED4"/>
    <w:rsid w:val="00D0373C"/>
    <w:rsid w:val="00D03AF0"/>
    <w:rsid w:val="00D043AF"/>
    <w:rsid w:val="00D06D88"/>
    <w:rsid w:val="00D077F8"/>
    <w:rsid w:val="00D13A30"/>
    <w:rsid w:val="00D14014"/>
    <w:rsid w:val="00D14B06"/>
    <w:rsid w:val="00D1658A"/>
    <w:rsid w:val="00D17162"/>
    <w:rsid w:val="00D279C0"/>
    <w:rsid w:val="00D3130C"/>
    <w:rsid w:val="00D32460"/>
    <w:rsid w:val="00D379BA"/>
    <w:rsid w:val="00D4515F"/>
    <w:rsid w:val="00D46AAB"/>
    <w:rsid w:val="00D55403"/>
    <w:rsid w:val="00D645E6"/>
    <w:rsid w:val="00D73644"/>
    <w:rsid w:val="00D74A27"/>
    <w:rsid w:val="00D7747B"/>
    <w:rsid w:val="00D86F5B"/>
    <w:rsid w:val="00D90DB4"/>
    <w:rsid w:val="00D930F7"/>
    <w:rsid w:val="00D96793"/>
    <w:rsid w:val="00DA5429"/>
    <w:rsid w:val="00DA59CB"/>
    <w:rsid w:val="00DC3ACB"/>
    <w:rsid w:val="00DC456F"/>
    <w:rsid w:val="00DC5BAC"/>
    <w:rsid w:val="00DD1371"/>
    <w:rsid w:val="00DE14B1"/>
    <w:rsid w:val="00DE3BAE"/>
    <w:rsid w:val="00DE6B7D"/>
    <w:rsid w:val="00DE707C"/>
    <w:rsid w:val="00DF174E"/>
    <w:rsid w:val="00DF6C9F"/>
    <w:rsid w:val="00DF7541"/>
    <w:rsid w:val="00E02900"/>
    <w:rsid w:val="00E02E8A"/>
    <w:rsid w:val="00E03CAF"/>
    <w:rsid w:val="00E217D9"/>
    <w:rsid w:val="00E2313C"/>
    <w:rsid w:val="00E3047D"/>
    <w:rsid w:val="00E30C9A"/>
    <w:rsid w:val="00E43A9E"/>
    <w:rsid w:val="00E47A59"/>
    <w:rsid w:val="00E55BF5"/>
    <w:rsid w:val="00E5695C"/>
    <w:rsid w:val="00E800A7"/>
    <w:rsid w:val="00E808EC"/>
    <w:rsid w:val="00E85F61"/>
    <w:rsid w:val="00E875BE"/>
    <w:rsid w:val="00E9060B"/>
    <w:rsid w:val="00E97B54"/>
    <w:rsid w:val="00EA237E"/>
    <w:rsid w:val="00EA3E92"/>
    <w:rsid w:val="00EA41CA"/>
    <w:rsid w:val="00EA7392"/>
    <w:rsid w:val="00EA7784"/>
    <w:rsid w:val="00EB07DC"/>
    <w:rsid w:val="00EB47DF"/>
    <w:rsid w:val="00EB515C"/>
    <w:rsid w:val="00EB6CED"/>
    <w:rsid w:val="00EC0B3F"/>
    <w:rsid w:val="00EC4087"/>
    <w:rsid w:val="00EC495C"/>
    <w:rsid w:val="00EC5C89"/>
    <w:rsid w:val="00ED1C7C"/>
    <w:rsid w:val="00EE1408"/>
    <w:rsid w:val="00EE34EC"/>
    <w:rsid w:val="00EE4D5D"/>
    <w:rsid w:val="00EE544F"/>
    <w:rsid w:val="00EF401C"/>
    <w:rsid w:val="00EF4EB6"/>
    <w:rsid w:val="00F028D4"/>
    <w:rsid w:val="00F07B24"/>
    <w:rsid w:val="00F12EB8"/>
    <w:rsid w:val="00F136E2"/>
    <w:rsid w:val="00F20427"/>
    <w:rsid w:val="00F23905"/>
    <w:rsid w:val="00F266A0"/>
    <w:rsid w:val="00F3672E"/>
    <w:rsid w:val="00F37BDC"/>
    <w:rsid w:val="00F44250"/>
    <w:rsid w:val="00F46FEE"/>
    <w:rsid w:val="00F4719C"/>
    <w:rsid w:val="00F50638"/>
    <w:rsid w:val="00F51F1A"/>
    <w:rsid w:val="00F552DF"/>
    <w:rsid w:val="00F67379"/>
    <w:rsid w:val="00F701C0"/>
    <w:rsid w:val="00F71612"/>
    <w:rsid w:val="00F77982"/>
    <w:rsid w:val="00F834CD"/>
    <w:rsid w:val="00F842F8"/>
    <w:rsid w:val="00F860D3"/>
    <w:rsid w:val="00F87F2B"/>
    <w:rsid w:val="00F92BE9"/>
    <w:rsid w:val="00F96595"/>
    <w:rsid w:val="00FA1176"/>
    <w:rsid w:val="00FC0A34"/>
    <w:rsid w:val="00FD03EE"/>
    <w:rsid w:val="00FD72A8"/>
    <w:rsid w:val="00FE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D1553"/>
  <w15:docId w15:val="{2AA8FD47-B9AC-4209-9B68-CCBAB2C3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595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0D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AB6855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85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E0A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A7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68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90D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68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4187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87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8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17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D6C6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D6C69"/>
  </w:style>
  <w:style w:type="paragraph" w:styleId="Footer">
    <w:name w:val="footer"/>
    <w:basedOn w:val="Normal"/>
    <w:link w:val="FooterChar"/>
    <w:uiPriority w:val="99"/>
    <w:unhideWhenUsed/>
    <w:rsid w:val="007D6C6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D6C69"/>
  </w:style>
  <w:style w:type="character" w:styleId="PageNumber">
    <w:name w:val="page number"/>
    <w:basedOn w:val="DefaultParagraphFont"/>
    <w:rsid w:val="007D6C69"/>
  </w:style>
  <w:style w:type="paragraph" w:styleId="TOC1">
    <w:name w:val="toc 1"/>
    <w:basedOn w:val="Normal"/>
    <w:next w:val="Normal"/>
    <w:uiPriority w:val="39"/>
    <w:unhideWhenUsed/>
    <w:rsid w:val="00B35046"/>
    <w:pPr>
      <w:tabs>
        <w:tab w:val="left" w:pos="440"/>
        <w:tab w:val="right" w:leader="dot" w:pos="9350"/>
      </w:tabs>
      <w:spacing w:before="120"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B2D8A"/>
    <w:pPr>
      <w:tabs>
        <w:tab w:val="left" w:pos="660"/>
        <w:tab w:val="right" w:leader="dot" w:pos="9350"/>
      </w:tabs>
      <w:spacing w:before="80" w:after="0"/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9F437F"/>
    <w:pPr>
      <w:tabs>
        <w:tab w:val="left" w:pos="1100"/>
        <w:tab w:val="right" w:leader="dot" w:pos="9350"/>
      </w:tabs>
      <w:spacing w:after="40"/>
      <w:ind w:left="442"/>
    </w:pPr>
  </w:style>
  <w:style w:type="paragraph" w:customStyle="1" w:styleId="Annexe">
    <w:name w:val="Annexe"/>
    <w:basedOn w:val="Heading2"/>
    <w:link w:val="AnnexeChar"/>
    <w:qFormat/>
    <w:rsid w:val="001A1A07"/>
    <w:pPr>
      <w:numPr>
        <w:ilvl w:val="0"/>
        <w:numId w:val="0"/>
      </w:numPr>
      <w:tabs>
        <w:tab w:val="left" w:pos="1701"/>
      </w:tabs>
      <w:ind w:left="1701" w:hanging="1341"/>
    </w:pPr>
  </w:style>
  <w:style w:type="character" w:customStyle="1" w:styleId="AnnexeChar">
    <w:name w:val="Annexe Char"/>
    <w:basedOn w:val="Heading2Char"/>
    <w:link w:val="Annexe"/>
    <w:rsid w:val="001A1A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686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68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6863"/>
    <w:rPr>
      <w:vertAlign w:val="superscript"/>
    </w:rPr>
  </w:style>
  <w:style w:type="paragraph" w:styleId="NoSpacing">
    <w:name w:val="No Spacing"/>
    <w:uiPriority w:val="1"/>
    <w:qFormat/>
    <w:rsid w:val="00227A63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1B65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58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B658B"/>
    <w:rPr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14B06"/>
  </w:style>
  <w:style w:type="paragraph" w:styleId="BodyText">
    <w:name w:val="Body Text"/>
    <w:basedOn w:val="Normal"/>
    <w:link w:val="BodyTextChar"/>
    <w:qFormat/>
    <w:rsid w:val="00E85F61"/>
    <w:pPr>
      <w:keepLines/>
      <w:tabs>
        <w:tab w:val="left" w:pos="1134"/>
        <w:tab w:val="left" w:pos="2268"/>
        <w:tab w:val="left" w:pos="5669"/>
      </w:tabs>
      <w:suppressAutoHyphens/>
      <w:spacing w:before="120" w:after="60"/>
    </w:pPr>
    <w:rPr>
      <w:rFonts w:eastAsia="Cambria" w:cs="Calibri"/>
      <w:color w:val="000000" w:themeColor="text1"/>
      <w:szCs w:val="19"/>
      <w:lang w:val="en-AU"/>
    </w:rPr>
  </w:style>
  <w:style w:type="character" w:customStyle="1" w:styleId="BodyTextChar">
    <w:name w:val="Body Text Char"/>
    <w:basedOn w:val="DefaultParagraphFont"/>
    <w:link w:val="BodyText"/>
    <w:rsid w:val="00E85F61"/>
    <w:rPr>
      <w:rFonts w:eastAsia="Cambria" w:cs="Calibri"/>
      <w:color w:val="000000" w:themeColor="text1"/>
      <w:szCs w:val="19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0F694B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478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6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0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3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2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9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www.iotafinance.com/en/SWIFT-ISO15022-Message-type-MT300.htm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www.investopedia.com/terms/n/ndf.as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Foreign_exchange_swap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investopedia.com/terms/o/outright-forward.asp" TargetMode="Externa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en.wikipedia.org/wiki/Foreign_exchange_spot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DU2ZWUzOS0yZGRkLTQyZGMtYWQ2ZS0zY2MyN2M5MjVhOWIiIG9yaWdpbj0idXNlclNlbGVjdGVkIj48ZWxlbWVudCB1aWQ9ImlkX2NsYXNzaWZpY2F0aW9uX2V1cmVzdHJpY3RlZCIgdmFsdWU9IiIgeG1sbnM9Imh0dHA6Ly93d3cuYm9sZG9uamFtZXMuY29tLzIwMDgvMDEvc2llL2ludGVybmFsL2xhYmVsIiAvPjwvc2lzbD48VXNlck5hbWU+QVNJXGJiYWphajA2MDYxNjwvVXNlck5hbWU+PERhdGVUaW1lPjI3LzAyLzE5IDM6MTc6NTggUE08L0RhdGVUaW1lPjxMYWJlbFN0cmluZz5DMCAtIFB1YmxpYyA8L0xhYmVsU3RyaW5nPjwvaXRlbT48L2xhYmVsSGlzdG9yeT4=</Value>
</WrappedLabelHistory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FF0F5D094564CBF3B28F788567BBC" ma:contentTypeVersion="0" ma:contentTypeDescription="Create a new document." ma:contentTypeScope="" ma:versionID="ec10cda3cf7e259a71d5815ce8ee6cb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sisl xmlns:xsi="http://www.w3.org/2001/XMLSchema-instance" xmlns:xsd="http://www.w3.org/2001/XMLSchema" xmlns="http://www.boldonjames.com/2008/01/sie/internal/label" sislVersion="0" policy="cd56ee39-2ddd-42dc-ad6e-3cc27c925a9b" origin="userSelected">
  <element uid="id_classification_eurestricted" value=""/>
</sisl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FB593-DD99-4A0C-989A-CE62B7CA03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CF2987-C9A9-48E2-8795-68D3520C0639}">
  <ds:schemaRefs>
    <ds:schemaRef ds:uri="http://www.w3.org/2001/XMLSchema"/>
    <ds:schemaRef ds:uri="http://www.boldonjames.com/2016/02/Classifier/internal/wrappedLabelHistory"/>
  </ds:schemaRefs>
</ds:datastoreItem>
</file>

<file path=customXml/itemProps3.xml><?xml version="1.0" encoding="utf-8"?>
<ds:datastoreItem xmlns:ds="http://schemas.openxmlformats.org/officeDocument/2006/customXml" ds:itemID="{DE89CA66-FC29-4CDA-B29D-9D05BBA1057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0ACDCC3-23DE-45B2-9F0E-0DA5B9333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5976ED94-9DC4-4BE6-A2CA-C29D2A12E43B}">
  <ds:schemaRefs>
    <ds:schemaRef ds:uri="http://www.w3.org/2001/XMLSchema"/>
    <ds:schemaRef ds:uri="http://www.boldonjames.com/2008/01/sie/internal/label"/>
  </ds:schemaRefs>
</ds:datastoreItem>
</file>

<file path=customXml/itemProps6.xml><?xml version="1.0" encoding="utf-8"?>
<ds:datastoreItem xmlns:ds="http://schemas.openxmlformats.org/officeDocument/2006/customXml" ds:itemID="{36C510EB-D64E-4952-8553-DEE05BB0C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F426BD33.dotm</Template>
  <TotalTime>8</TotalTime>
  <Pages>5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HRF Report Requirements</vt:lpstr>
    </vt:vector>
  </TitlesOfParts>
  <Company>SOCIETE GENERALE</Company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HRF Report Requirements</dc:title>
  <dc:creator>lbaud042911</dc:creator>
  <cp:keywords>C0 - Public</cp:keywords>
  <cp:lastModifiedBy>SANMANI Madhu BangIteDcc</cp:lastModifiedBy>
  <cp:revision>8</cp:revision>
  <cp:lastPrinted>2017-01-24T16:31:00Z</cp:lastPrinted>
  <dcterms:created xsi:type="dcterms:W3CDTF">2019-03-14T00:24:00Z</dcterms:created>
  <dcterms:modified xsi:type="dcterms:W3CDTF">2019-03-15T05:32:00Z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0x0101000DEFF0F5D094564CBF3B28F788567BBC</vt:lpwstr>
  </property>
  <property fmtid="{D5CDD505-2E9C-101B-9397-08002B2CF9AE}" pid="3" name="docIndexRef">
    <vt:lpwstr>76643f0d-105c-4719-a137-ccce3a013307</vt:lpwstr>
  </property>
  <property fmtid="{D5CDD505-2E9C-101B-9397-08002B2CF9AE}" pid="4" name="bjSaver">
    <vt:lpwstr>3v0XGFy8S3AEq99eoyC8c5O+fGyC9S3d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policy="cd56ee39-2ddd-42dc-ad6e-3cc27c925a9b" origin="userSelected" xmlns="http://www.boldonj</vt:lpwstr>
  </property>
  <property fmtid="{D5CDD505-2E9C-101B-9397-08002B2CF9AE}" pid="6" name="bjDocumentLabelXML-0">
    <vt:lpwstr>ames.com/2008/01/sie/internal/label"&gt;&lt;element uid="id_classification_eurestricted" value="" /&gt;&lt;/sisl&gt;</vt:lpwstr>
  </property>
  <property fmtid="{D5CDD505-2E9C-101B-9397-08002B2CF9AE}" pid="7" name="bjDocumentSecurityLabel">
    <vt:lpwstr>C0 - Public </vt:lpwstr>
  </property>
  <property fmtid="{D5CDD505-2E9C-101B-9397-08002B2CF9AE}" pid="8" name="Sensitivity">
    <vt:lpwstr>C0</vt:lpwstr>
  </property>
  <property fmtid="{D5CDD505-2E9C-101B-9397-08002B2CF9AE}" pid="9" name="Classification_DLP">
    <vt:lpwstr>C0_C0</vt:lpwstr>
  </property>
  <property fmtid="{D5CDD505-2E9C-101B-9397-08002B2CF9AE}" pid="10" name="bjLabelHistoryID">
    <vt:lpwstr>{DCCF2987-C9A9-48E2-8795-68D3520C0639}</vt:lpwstr>
  </property>
</Properties>
</file>