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C97" w:rsidRDefault="00B45C97" w:rsidP="00B45C97">
      <w:pPr>
        <w:rPr>
          <w:rFonts w:ascii="Calibri" w:hAnsi="Calibri" w:cs="Calibri"/>
        </w:rPr>
      </w:pPr>
    </w:p>
    <w:p w:rsidR="00B45C97" w:rsidRDefault="00B45C97" w:rsidP="00B45C97">
      <w:pPr>
        <w:rPr>
          <w:rFonts w:ascii="Calibri" w:hAnsi="Calibri" w:cs="Calibri"/>
        </w:rPr>
      </w:pPr>
    </w:p>
    <w:p w:rsidR="00B45C97" w:rsidRPr="007841F8" w:rsidRDefault="00B45C97" w:rsidP="00B45C97">
      <w:pPr>
        <w:rPr>
          <w:rFonts w:ascii="Calibri" w:hAnsi="Calibri"/>
        </w:rPr>
      </w:pPr>
      <w:r>
        <w:rPr>
          <w:rFonts w:ascii="Calibri" w:hAnsi="Calibri"/>
        </w:rPr>
        <w:t>Q1</w:t>
      </w:r>
      <w:r w:rsidRPr="007841F8">
        <w:rPr>
          <w:rFonts w:ascii="Calibri" w:hAnsi="Calibri"/>
        </w:rPr>
        <w:t xml:space="preserve"> </w:t>
      </w:r>
      <w:proofErr w:type="gramStart"/>
      <w:r w:rsidRPr="007841F8">
        <w:rPr>
          <w:rFonts w:ascii="Calibri" w:hAnsi="Calibri"/>
        </w:rPr>
        <w:t>This</w:t>
      </w:r>
      <w:proofErr w:type="gramEnd"/>
      <w:r w:rsidRPr="007841F8">
        <w:rPr>
          <w:rFonts w:ascii="Calibri" w:hAnsi="Calibri"/>
        </w:rPr>
        <w:t xml:space="preserve"> is an issue d</w:t>
      </w:r>
      <w:r w:rsidR="00B07C7D">
        <w:rPr>
          <w:rFonts w:ascii="Calibri" w:hAnsi="Calibri"/>
        </w:rPr>
        <w:t>ealt with under the Profes</w:t>
      </w:r>
      <w:r w:rsidR="000D3FB8">
        <w:rPr>
          <w:rFonts w:ascii="Calibri" w:hAnsi="Calibri"/>
        </w:rPr>
        <w:t>s</w:t>
      </w:r>
      <w:r w:rsidR="00B07C7D">
        <w:rPr>
          <w:rFonts w:ascii="Calibri" w:hAnsi="Calibri"/>
        </w:rPr>
        <w:t>ional / Business</w:t>
      </w:r>
      <w:r w:rsidRPr="007841F8">
        <w:rPr>
          <w:rFonts w:ascii="Calibri" w:hAnsi="Calibri"/>
        </w:rPr>
        <w:t xml:space="preserve"> Ethics banner. The </w:t>
      </w:r>
      <w:r w:rsidR="00AF561D">
        <w:rPr>
          <w:rFonts w:ascii="Calibri" w:hAnsi="Calibri"/>
        </w:rPr>
        <w:t>student has discussed similar scenarios</w:t>
      </w:r>
      <w:r w:rsidRPr="007841F8">
        <w:rPr>
          <w:rFonts w:ascii="Calibri" w:hAnsi="Calibri"/>
        </w:rPr>
        <w:t>. There is no prescriptive answer. I am looking for a balanced approach, persuasive argument and an ability to think beyond the obvious.</w:t>
      </w:r>
    </w:p>
    <w:p w:rsidR="00B45C97" w:rsidRPr="007841F8" w:rsidRDefault="00B45C97" w:rsidP="00B45C97">
      <w:pPr>
        <w:rPr>
          <w:rFonts w:ascii="Calibri" w:hAnsi="Calibri" w:cs="Calibri"/>
        </w:rPr>
      </w:pPr>
      <w:r w:rsidRPr="007841F8">
        <w:rPr>
          <w:rFonts w:ascii="Calibri" w:hAnsi="Calibri" w:cs="Calibri"/>
        </w:rPr>
        <w:tab/>
      </w:r>
      <w:r w:rsidRPr="007841F8">
        <w:rPr>
          <w:rFonts w:ascii="Calibri" w:hAnsi="Calibri" w:cs="Calibri"/>
        </w:rPr>
        <w:tab/>
      </w:r>
      <w:r w:rsidRPr="007841F8">
        <w:rPr>
          <w:rFonts w:ascii="Calibri" w:hAnsi="Calibri" w:cs="Calibri"/>
        </w:rPr>
        <w:tab/>
      </w:r>
      <w:r w:rsidRPr="007841F8">
        <w:rPr>
          <w:rFonts w:ascii="Calibri" w:hAnsi="Calibri" w:cs="Calibri"/>
        </w:rPr>
        <w:tab/>
      </w:r>
    </w:p>
    <w:p w:rsidR="00B45C97" w:rsidRPr="007841F8" w:rsidRDefault="00B07C7D" w:rsidP="00B45C97">
      <w:pPr>
        <w:rPr>
          <w:rFonts w:ascii="Calibri" w:hAnsi="Calibri" w:cs="Calibri"/>
        </w:rPr>
      </w:pPr>
      <w:r>
        <w:rPr>
          <w:rFonts w:ascii="Calibri" w:hAnsi="Calibri" w:cs="Calibri"/>
        </w:rPr>
        <w:t xml:space="preserve">(a) </w:t>
      </w:r>
      <w:r w:rsidR="00B45C97" w:rsidRPr="007841F8">
        <w:rPr>
          <w:rFonts w:ascii="Calibri" w:hAnsi="Calibri" w:cs="Calibri"/>
        </w:rPr>
        <w:t>The list of options, are as follows:</w:t>
      </w:r>
    </w:p>
    <w:p w:rsidR="00B45C97" w:rsidRPr="007841F8" w:rsidRDefault="00B07C7D" w:rsidP="00B45C97">
      <w:pPr>
        <w:numPr>
          <w:ilvl w:val="0"/>
          <w:numId w:val="40"/>
        </w:numPr>
        <w:shd w:val="clear" w:color="auto" w:fill="FFFFFF"/>
        <w:spacing w:before="100" w:beforeAutospacing="1" w:after="100" w:afterAutospacing="1"/>
        <w:ind w:left="709" w:hanging="709"/>
        <w:rPr>
          <w:rFonts w:ascii="Calibri" w:hAnsi="Calibri"/>
          <w:color w:val="222222"/>
          <w:lang w:val="en-IE" w:eastAsia="en-IE"/>
        </w:rPr>
      </w:pPr>
      <w:r>
        <w:rPr>
          <w:rFonts w:ascii="Calibri" w:hAnsi="Calibri"/>
          <w:color w:val="222222"/>
          <w:lang w:val="en-IE" w:eastAsia="en-IE"/>
        </w:rPr>
        <w:t>Sack Dave. He could have destroyed BSS by his actions which, served to enhance his career prospects. Sacking Dave will send a serious message thru the organisation and will help to prevent future recurrences. However, it is very harsh. If the reasons for his dismissal are not clear to his work colleagues, then loyalty and commitment may suffer. If the reasons are clear, two things happen: Dave will struggle to get another job in this industry, but the company</w:t>
      </w:r>
      <w:r w:rsidR="000D3FB8">
        <w:rPr>
          <w:rFonts w:ascii="Calibri" w:hAnsi="Calibri"/>
          <w:color w:val="222222"/>
          <w:lang w:val="en-IE" w:eastAsia="en-IE"/>
        </w:rPr>
        <w:t>’</w:t>
      </w:r>
      <w:r w:rsidR="00AF561D">
        <w:rPr>
          <w:rFonts w:ascii="Calibri" w:hAnsi="Calibri"/>
          <w:color w:val="222222"/>
          <w:lang w:val="en-IE" w:eastAsia="en-IE"/>
        </w:rPr>
        <w:t>s reputation may</w:t>
      </w:r>
      <w:r>
        <w:rPr>
          <w:rFonts w:ascii="Calibri" w:hAnsi="Calibri"/>
          <w:color w:val="222222"/>
          <w:lang w:val="en-IE" w:eastAsia="en-IE"/>
        </w:rPr>
        <w:t xml:space="preserve"> suffer.</w:t>
      </w:r>
    </w:p>
    <w:p w:rsidR="00B45C97" w:rsidRPr="007841F8" w:rsidRDefault="00B07C7D" w:rsidP="00B45C97">
      <w:pPr>
        <w:numPr>
          <w:ilvl w:val="0"/>
          <w:numId w:val="40"/>
        </w:numPr>
        <w:shd w:val="clear" w:color="auto" w:fill="FFFFFF"/>
        <w:spacing w:before="100" w:beforeAutospacing="1" w:after="100" w:afterAutospacing="1"/>
        <w:ind w:left="709" w:hanging="709"/>
        <w:rPr>
          <w:rFonts w:ascii="Calibri" w:hAnsi="Calibri"/>
          <w:color w:val="222222"/>
          <w:lang w:val="en-IE" w:eastAsia="en-IE"/>
        </w:rPr>
      </w:pPr>
      <w:r>
        <w:rPr>
          <w:rFonts w:ascii="Calibri" w:hAnsi="Calibri"/>
          <w:color w:val="222222"/>
          <w:lang w:val="en-IE" w:eastAsia="en-IE"/>
        </w:rPr>
        <w:t>Demote Dave. This way, the consequences for Dave are not as serious and you have an example to point to. Dave may respond by becoming a negative force in BSS, in which case he must be dismissed.</w:t>
      </w:r>
    </w:p>
    <w:p w:rsidR="000D3FB8" w:rsidRPr="000D3FB8" w:rsidRDefault="00B07C7D" w:rsidP="000D3FB8">
      <w:pPr>
        <w:numPr>
          <w:ilvl w:val="0"/>
          <w:numId w:val="40"/>
        </w:numPr>
        <w:shd w:val="clear" w:color="auto" w:fill="FFFFFF"/>
        <w:spacing w:before="100" w:beforeAutospacing="1" w:after="100" w:afterAutospacing="1"/>
        <w:ind w:left="709" w:hanging="709"/>
        <w:rPr>
          <w:rFonts w:ascii="Verdana" w:hAnsi="Verdana"/>
          <w:color w:val="222222"/>
          <w:sz w:val="18"/>
          <w:szCs w:val="18"/>
          <w:lang w:val="en-IE" w:eastAsia="en-IE"/>
        </w:rPr>
      </w:pPr>
      <w:r>
        <w:rPr>
          <w:rFonts w:ascii="Calibri" w:hAnsi="Calibri"/>
          <w:color w:val="222222"/>
          <w:lang w:val="en-IE" w:eastAsia="en-IE"/>
        </w:rPr>
        <w:t xml:space="preserve">Bury it. The </w:t>
      </w:r>
      <w:proofErr w:type="spellStart"/>
      <w:r>
        <w:rPr>
          <w:rFonts w:ascii="Calibri" w:hAnsi="Calibri"/>
          <w:color w:val="222222"/>
          <w:lang w:val="en-IE" w:eastAsia="en-IE"/>
        </w:rPr>
        <w:t>whistleblower</w:t>
      </w:r>
      <w:proofErr w:type="spellEnd"/>
      <w:r>
        <w:rPr>
          <w:rFonts w:ascii="Calibri" w:hAnsi="Calibri"/>
          <w:color w:val="222222"/>
          <w:lang w:val="en-IE" w:eastAsia="en-IE"/>
        </w:rPr>
        <w:t xml:space="preserve"> probably can’t stand up his allegation without access to internal files. Punishing Dave risks the story gett</w:t>
      </w:r>
      <w:r w:rsidR="000D3FB8">
        <w:rPr>
          <w:rFonts w:ascii="Calibri" w:hAnsi="Calibri"/>
          <w:color w:val="222222"/>
          <w:lang w:val="en-IE" w:eastAsia="en-IE"/>
        </w:rPr>
        <w:t>ing out to the market. Competit</w:t>
      </w:r>
      <w:r>
        <w:rPr>
          <w:rFonts w:ascii="Calibri" w:hAnsi="Calibri"/>
          <w:color w:val="222222"/>
          <w:lang w:val="en-IE" w:eastAsia="en-IE"/>
        </w:rPr>
        <w:t>ors</w:t>
      </w:r>
      <w:r w:rsidR="000D3FB8">
        <w:rPr>
          <w:rFonts w:ascii="Calibri" w:hAnsi="Calibri"/>
          <w:color w:val="222222"/>
          <w:lang w:val="en-IE" w:eastAsia="en-IE"/>
        </w:rPr>
        <w:t xml:space="preserve"> would have a field day. </w:t>
      </w:r>
      <w:r>
        <w:rPr>
          <w:rFonts w:ascii="Calibri" w:hAnsi="Calibri"/>
          <w:color w:val="222222"/>
          <w:lang w:val="en-IE" w:eastAsia="en-IE"/>
        </w:rPr>
        <w:t xml:space="preserve"> </w:t>
      </w:r>
    </w:p>
    <w:p w:rsidR="000D3FB8" w:rsidRDefault="000D3FB8" w:rsidP="000D3FB8">
      <w:pPr>
        <w:shd w:val="clear" w:color="auto" w:fill="FFFFFF"/>
        <w:spacing w:before="100" w:beforeAutospacing="1" w:after="100" w:afterAutospacing="1"/>
        <w:ind w:left="709"/>
        <w:rPr>
          <w:rFonts w:ascii="Calibri" w:hAnsi="Calibri"/>
          <w:color w:val="222222"/>
          <w:lang w:val="en-IE" w:eastAsia="en-IE"/>
        </w:rPr>
      </w:pPr>
      <w:r>
        <w:rPr>
          <w:rFonts w:ascii="Calibri" w:hAnsi="Calibri"/>
          <w:color w:val="222222"/>
          <w:lang w:val="en-IE" w:eastAsia="en-IE"/>
        </w:rPr>
        <w:t xml:space="preserve">There is no right answer here, although I’d lean towards (1). </w:t>
      </w:r>
      <w:r>
        <w:rPr>
          <w:rFonts w:ascii="Verdana" w:hAnsi="Verdana"/>
          <w:color w:val="222222"/>
          <w:sz w:val="18"/>
          <w:szCs w:val="18"/>
          <w:lang w:val="en-IE" w:eastAsia="en-IE"/>
        </w:rPr>
        <w:t>It is crucial that the student commit themselves to a particular course of action, and justify their approach.</w:t>
      </w:r>
      <w:r>
        <w:rPr>
          <w:rFonts w:ascii="Calibri" w:hAnsi="Calibri"/>
          <w:color w:val="222222"/>
          <w:lang w:val="en-IE" w:eastAsia="en-IE"/>
        </w:rPr>
        <w:tab/>
      </w:r>
      <w:r>
        <w:rPr>
          <w:rFonts w:ascii="Calibri" w:hAnsi="Calibri"/>
          <w:color w:val="222222"/>
          <w:lang w:val="en-IE" w:eastAsia="en-IE"/>
        </w:rPr>
        <w:tab/>
        <w:t xml:space="preserve">          10 Marks</w:t>
      </w:r>
    </w:p>
    <w:p w:rsidR="001E0645" w:rsidRDefault="000D3FB8" w:rsidP="000D3FB8">
      <w:pPr>
        <w:pStyle w:val="PlainText"/>
        <w:rPr>
          <w:rFonts w:ascii="Calibri" w:hAnsi="Calibri"/>
          <w:color w:val="222222"/>
          <w:lang w:val="en-US" w:eastAsia="en-IE"/>
        </w:rPr>
      </w:pPr>
      <w:r>
        <w:rPr>
          <w:rFonts w:ascii="Calibri" w:hAnsi="Calibri"/>
          <w:color w:val="222222"/>
          <w:lang w:val="en-IE" w:eastAsia="en-IE"/>
        </w:rPr>
        <w:t>(b)</w:t>
      </w:r>
      <w:r>
        <w:rPr>
          <w:rFonts w:ascii="Calibri" w:hAnsi="Calibri"/>
          <w:color w:val="222222"/>
          <w:lang w:val="en-US" w:eastAsia="en-IE"/>
        </w:rPr>
        <w:t xml:space="preserve"> I</w:t>
      </w:r>
      <w:r w:rsidRPr="000D3FB8">
        <w:rPr>
          <w:rFonts w:ascii="Calibri" w:hAnsi="Calibri"/>
          <w:color w:val="222222"/>
          <w:lang w:val="en-US" w:eastAsia="en-IE"/>
        </w:rPr>
        <w:t xml:space="preserve">nfluencing ethical </w:t>
      </w:r>
      <w:proofErr w:type="spellStart"/>
      <w:r w:rsidRPr="000D3FB8">
        <w:rPr>
          <w:rFonts w:ascii="Calibri" w:hAnsi="Calibri"/>
          <w:color w:val="222222"/>
          <w:lang w:val="en-US" w:eastAsia="en-IE"/>
        </w:rPr>
        <w:t>behaviour</w:t>
      </w:r>
      <w:proofErr w:type="spellEnd"/>
      <w:r w:rsidRPr="000D3FB8">
        <w:rPr>
          <w:rFonts w:ascii="Calibri" w:hAnsi="Calibri"/>
          <w:color w:val="222222"/>
          <w:lang w:val="en-US" w:eastAsia="en-IE"/>
        </w:rPr>
        <w:t xml:space="preserve"> in business organizations is a multifaceted problem with many traps and pitfalls. In developing a system for managing ethical </w:t>
      </w:r>
      <w:proofErr w:type="spellStart"/>
      <w:r w:rsidRPr="000D3FB8">
        <w:rPr>
          <w:rFonts w:ascii="Calibri" w:hAnsi="Calibri"/>
          <w:color w:val="222222"/>
          <w:lang w:val="en-US" w:eastAsia="en-IE"/>
        </w:rPr>
        <w:t>behaviour</w:t>
      </w:r>
      <w:proofErr w:type="spellEnd"/>
      <w:r w:rsidRPr="000D3FB8">
        <w:rPr>
          <w:rFonts w:ascii="Calibri" w:hAnsi="Calibri"/>
          <w:color w:val="222222"/>
          <w:lang w:val="en-US" w:eastAsia="en-IE"/>
        </w:rPr>
        <w:t>, a firm may have to modify its structure, selection and training procedures, reporting system, reward system, communicati</w:t>
      </w:r>
      <w:r w:rsidR="001E0645">
        <w:rPr>
          <w:rFonts w:ascii="Calibri" w:hAnsi="Calibri"/>
          <w:color w:val="222222"/>
          <w:lang w:val="en-US" w:eastAsia="en-IE"/>
        </w:rPr>
        <w:t xml:space="preserve">on system and internal auditing </w:t>
      </w:r>
      <w:r w:rsidRPr="000D3FB8">
        <w:rPr>
          <w:rFonts w:ascii="Calibri" w:hAnsi="Calibri"/>
          <w:color w:val="222222"/>
          <w:lang w:val="en-US" w:eastAsia="en-IE"/>
        </w:rPr>
        <w:t>procedures.</w:t>
      </w:r>
      <w:r w:rsidR="001E0645">
        <w:rPr>
          <w:rFonts w:ascii="Calibri" w:hAnsi="Calibri"/>
          <w:color w:val="222222"/>
          <w:lang w:val="en-US" w:eastAsia="en-IE"/>
        </w:rPr>
        <w:t xml:space="preserve"> </w:t>
      </w:r>
    </w:p>
    <w:p w:rsidR="001E0645" w:rsidRDefault="001E0645" w:rsidP="000D3FB8">
      <w:pPr>
        <w:pStyle w:val="PlainText"/>
        <w:rPr>
          <w:rFonts w:ascii="Calibri" w:hAnsi="Calibri"/>
          <w:color w:val="222222"/>
          <w:lang w:val="en-US" w:eastAsia="en-IE"/>
        </w:rPr>
      </w:pPr>
    </w:p>
    <w:p w:rsidR="000D3FB8" w:rsidRPr="001E0645" w:rsidRDefault="000D3FB8" w:rsidP="000D3FB8">
      <w:pPr>
        <w:pStyle w:val="PlainText"/>
        <w:rPr>
          <w:rFonts w:asciiTheme="minorHAnsi" w:hAnsiTheme="minorHAnsi"/>
          <w:u w:val="single"/>
          <w:lang w:val="en-US"/>
        </w:rPr>
      </w:pPr>
      <w:r w:rsidRPr="001E0645">
        <w:rPr>
          <w:rFonts w:asciiTheme="minorHAnsi" w:hAnsiTheme="minorHAnsi"/>
          <w:u w:val="single"/>
          <w:lang w:val="en-US"/>
        </w:rPr>
        <w:t>Behave ethically yourself</w:t>
      </w:r>
    </w:p>
    <w:p w:rsidR="000D3FB8" w:rsidRPr="001E0645" w:rsidRDefault="000D3FB8" w:rsidP="001E0645">
      <w:pPr>
        <w:pStyle w:val="PlainText"/>
        <w:rPr>
          <w:rFonts w:asciiTheme="minorHAnsi" w:hAnsiTheme="minorHAnsi"/>
          <w:lang w:val="en-US"/>
        </w:rPr>
      </w:pPr>
      <w:r w:rsidRPr="001E0645">
        <w:rPr>
          <w:rFonts w:asciiTheme="minorHAnsi" w:hAnsiTheme="minorHAnsi"/>
          <w:lang w:val="en-US"/>
        </w:rPr>
        <w:t xml:space="preserve">This is first and foremost in influencing ethical organizational </w:t>
      </w:r>
      <w:proofErr w:type="spellStart"/>
      <w:r w:rsidRPr="001E0645">
        <w:rPr>
          <w:rFonts w:asciiTheme="minorHAnsi" w:hAnsiTheme="minorHAnsi"/>
          <w:lang w:val="en-US"/>
        </w:rPr>
        <w:t>behaviour</w:t>
      </w:r>
      <w:proofErr w:type="spellEnd"/>
      <w:r w:rsidRPr="001E0645">
        <w:rPr>
          <w:rFonts w:asciiTheme="minorHAnsi" w:hAnsiTheme="minorHAnsi"/>
          <w:lang w:val="en-US"/>
        </w:rPr>
        <w:t xml:space="preserve">. It is not the corporation itself that exerts moral responsibility, but rather the individual members of the corporation. Therefore, the institutionalization of high ethical standards in corporations ‘stems from the character of persons who occupy the relevant positions.' Managers cannot expect ethical </w:t>
      </w:r>
      <w:proofErr w:type="spellStart"/>
      <w:r w:rsidRPr="001E0645">
        <w:rPr>
          <w:rFonts w:asciiTheme="minorHAnsi" w:hAnsiTheme="minorHAnsi"/>
          <w:lang w:val="en-US"/>
        </w:rPr>
        <w:t>behaviour</w:t>
      </w:r>
      <w:proofErr w:type="spellEnd"/>
      <w:r w:rsidRPr="001E0645">
        <w:rPr>
          <w:rFonts w:asciiTheme="minorHAnsi" w:hAnsiTheme="minorHAnsi"/>
          <w:lang w:val="en-US"/>
        </w:rPr>
        <w:t xml:space="preserve"> from employees if they do not behave ethically themselves. </w:t>
      </w:r>
    </w:p>
    <w:p w:rsidR="000D3FB8" w:rsidRPr="001E0645" w:rsidRDefault="000D3FB8" w:rsidP="000D3FB8">
      <w:pPr>
        <w:pStyle w:val="PlainText"/>
        <w:rPr>
          <w:rFonts w:asciiTheme="minorHAnsi" w:hAnsiTheme="minorHAnsi"/>
          <w:lang w:val="en-US"/>
        </w:rPr>
      </w:pPr>
    </w:p>
    <w:p w:rsidR="000D3FB8" w:rsidRPr="001E0645" w:rsidRDefault="000D3FB8" w:rsidP="000D3FB8">
      <w:pPr>
        <w:pStyle w:val="PlainText"/>
        <w:rPr>
          <w:rFonts w:asciiTheme="minorHAnsi" w:hAnsiTheme="minorHAnsi"/>
          <w:u w:val="single"/>
          <w:lang w:val="en-US"/>
        </w:rPr>
      </w:pPr>
      <w:r w:rsidRPr="001E0645">
        <w:rPr>
          <w:rFonts w:asciiTheme="minorHAnsi" w:hAnsiTheme="minorHAnsi"/>
          <w:u w:val="single"/>
          <w:lang w:val="en-US"/>
        </w:rPr>
        <w:t>Screen Potential Employees</w:t>
      </w:r>
    </w:p>
    <w:p w:rsidR="001E0645" w:rsidRDefault="000D3FB8" w:rsidP="000D3FB8">
      <w:pPr>
        <w:pStyle w:val="PlainText"/>
        <w:rPr>
          <w:rFonts w:asciiTheme="minorHAnsi" w:hAnsiTheme="minorHAnsi"/>
          <w:lang w:val="en-US"/>
        </w:rPr>
      </w:pPr>
      <w:r w:rsidRPr="001E0645">
        <w:rPr>
          <w:rFonts w:asciiTheme="minorHAnsi" w:hAnsiTheme="minorHAnsi"/>
          <w:lang w:val="en-US"/>
        </w:rPr>
        <w:t xml:space="preserve">Since individuals are likely to face ethical issues most of their lives, there is little doubt that potential employees have significant ethical decision histories when they apply. Thus the first line of </w:t>
      </w:r>
      <w:proofErr w:type="spellStart"/>
      <w:r w:rsidRPr="001E0645">
        <w:rPr>
          <w:rFonts w:asciiTheme="minorHAnsi" w:hAnsiTheme="minorHAnsi"/>
          <w:lang w:val="en-US"/>
        </w:rPr>
        <w:t>defence</w:t>
      </w:r>
      <w:proofErr w:type="spellEnd"/>
      <w:r w:rsidRPr="001E0645">
        <w:rPr>
          <w:rFonts w:asciiTheme="minorHAnsi" w:hAnsiTheme="minorHAnsi"/>
          <w:lang w:val="en-US"/>
        </w:rPr>
        <w:t xml:space="preserve"> against unethical </w:t>
      </w:r>
      <w:proofErr w:type="spellStart"/>
      <w:r w:rsidRPr="001E0645">
        <w:rPr>
          <w:rFonts w:asciiTheme="minorHAnsi" w:hAnsiTheme="minorHAnsi"/>
          <w:lang w:val="en-US"/>
        </w:rPr>
        <w:t>behaviour</w:t>
      </w:r>
      <w:proofErr w:type="spellEnd"/>
      <w:r w:rsidRPr="001E0645">
        <w:rPr>
          <w:rFonts w:asciiTheme="minorHAnsi" w:hAnsiTheme="minorHAnsi"/>
          <w:lang w:val="en-US"/>
        </w:rPr>
        <w:t xml:space="preserve"> in the organization is the employment process. </w:t>
      </w:r>
    </w:p>
    <w:p w:rsidR="001E0645" w:rsidRDefault="001E0645" w:rsidP="000D3FB8">
      <w:pPr>
        <w:pStyle w:val="PlainText"/>
        <w:rPr>
          <w:rFonts w:asciiTheme="minorHAnsi" w:hAnsiTheme="minorHAnsi"/>
          <w:lang w:val="en-US"/>
        </w:rPr>
      </w:pPr>
    </w:p>
    <w:p w:rsidR="000D3FB8" w:rsidRPr="001E0645" w:rsidRDefault="000D3FB8" w:rsidP="000D3FB8">
      <w:pPr>
        <w:pStyle w:val="PlainText"/>
        <w:rPr>
          <w:rFonts w:asciiTheme="minorHAnsi" w:hAnsiTheme="minorHAnsi"/>
          <w:u w:val="single"/>
          <w:lang w:val="en-US"/>
        </w:rPr>
      </w:pPr>
      <w:r w:rsidRPr="001E0645">
        <w:rPr>
          <w:rFonts w:asciiTheme="minorHAnsi" w:hAnsiTheme="minorHAnsi"/>
          <w:u w:val="single"/>
          <w:lang w:val="en-US"/>
        </w:rPr>
        <w:t>Develop a meaningful code of ethics</w:t>
      </w:r>
    </w:p>
    <w:p w:rsidR="000D3FB8" w:rsidRPr="001E0645" w:rsidRDefault="000D3FB8" w:rsidP="001E0645">
      <w:pPr>
        <w:pStyle w:val="PlainText"/>
        <w:rPr>
          <w:rFonts w:asciiTheme="minorHAnsi" w:hAnsiTheme="minorHAnsi"/>
          <w:lang w:val="en-US"/>
        </w:rPr>
      </w:pPr>
      <w:r w:rsidRPr="001E0645">
        <w:rPr>
          <w:rFonts w:asciiTheme="minorHAnsi" w:hAnsiTheme="minorHAnsi"/>
          <w:lang w:val="en-US"/>
        </w:rPr>
        <w:t xml:space="preserve">Codes of ethics are probably the most visible sign of a company's ethical philosophy. In order for a code of ethics to be meaningful, it must clearly state its basic principles and expectations; it must realistically focus on the potential ethical dilemmas which may be faced by employees; it must be communicated to all employees; and it must be enforced. </w:t>
      </w:r>
    </w:p>
    <w:p w:rsidR="001E0645" w:rsidRPr="001E0645" w:rsidRDefault="001E0645" w:rsidP="001E0645">
      <w:pPr>
        <w:pStyle w:val="PlainText"/>
        <w:rPr>
          <w:rFonts w:asciiTheme="minorHAnsi" w:hAnsiTheme="minorHAnsi"/>
          <w:lang w:val="en-US"/>
        </w:rPr>
      </w:pPr>
    </w:p>
    <w:p w:rsidR="000D3FB8" w:rsidRPr="001E0645" w:rsidRDefault="000D3FB8" w:rsidP="000D3FB8">
      <w:pPr>
        <w:pStyle w:val="PlainText"/>
        <w:rPr>
          <w:rFonts w:asciiTheme="minorHAnsi" w:hAnsiTheme="minorHAnsi"/>
          <w:u w:val="single"/>
          <w:lang w:val="en-US"/>
        </w:rPr>
      </w:pPr>
      <w:r w:rsidRPr="001E0645">
        <w:rPr>
          <w:rFonts w:asciiTheme="minorHAnsi" w:hAnsiTheme="minorHAnsi"/>
          <w:u w:val="single"/>
          <w:lang w:val="en-US"/>
        </w:rPr>
        <w:t>Provide ethics training</w:t>
      </w:r>
    </w:p>
    <w:p w:rsidR="000D3FB8" w:rsidRPr="001E0645" w:rsidRDefault="000D3FB8" w:rsidP="000D3FB8">
      <w:pPr>
        <w:pStyle w:val="PlainText"/>
        <w:rPr>
          <w:rFonts w:asciiTheme="minorHAnsi" w:hAnsiTheme="minorHAnsi"/>
          <w:lang w:val="en-US"/>
        </w:rPr>
      </w:pPr>
      <w:r w:rsidRPr="001E0645">
        <w:rPr>
          <w:rFonts w:asciiTheme="minorHAnsi" w:hAnsiTheme="minorHAnsi"/>
          <w:lang w:val="en-US"/>
        </w:rPr>
        <w:t>Employees need to have an experiential awareness of the types of ethical dilemmas they may face, and they need to know what actions to take in these dilemmas. Providing ethics training for employees is one key to increasing this awareness.</w:t>
      </w:r>
    </w:p>
    <w:p w:rsidR="001E0645" w:rsidRPr="001E0645" w:rsidRDefault="001E0645" w:rsidP="000D3FB8">
      <w:pPr>
        <w:pStyle w:val="PlainText"/>
        <w:rPr>
          <w:rFonts w:asciiTheme="minorHAnsi" w:hAnsiTheme="minorHAnsi"/>
          <w:lang w:val="en-US"/>
        </w:rPr>
      </w:pPr>
    </w:p>
    <w:p w:rsidR="000D3FB8" w:rsidRPr="001E0645" w:rsidRDefault="000D3FB8" w:rsidP="000D3FB8">
      <w:pPr>
        <w:pStyle w:val="PlainText"/>
        <w:rPr>
          <w:rFonts w:asciiTheme="minorHAnsi" w:hAnsiTheme="minorHAnsi"/>
          <w:u w:val="single"/>
          <w:lang w:val="en-US"/>
        </w:rPr>
      </w:pPr>
      <w:r w:rsidRPr="001E0645">
        <w:rPr>
          <w:rFonts w:asciiTheme="minorHAnsi" w:hAnsiTheme="minorHAnsi"/>
          <w:u w:val="single"/>
          <w:lang w:val="en-US"/>
        </w:rPr>
        <w:t xml:space="preserve">Reinforce ethical </w:t>
      </w:r>
      <w:proofErr w:type="spellStart"/>
      <w:r w:rsidRPr="001E0645">
        <w:rPr>
          <w:rFonts w:asciiTheme="minorHAnsi" w:hAnsiTheme="minorHAnsi"/>
          <w:u w:val="single"/>
          <w:lang w:val="en-US"/>
        </w:rPr>
        <w:t>behaviour</w:t>
      </w:r>
      <w:proofErr w:type="spellEnd"/>
    </w:p>
    <w:p w:rsidR="000D3FB8" w:rsidRPr="001E0645" w:rsidRDefault="000D3FB8" w:rsidP="001E0645">
      <w:pPr>
        <w:pStyle w:val="PlainText"/>
        <w:rPr>
          <w:rFonts w:asciiTheme="minorHAnsi" w:hAnsiTheme="minorHAnsi"/>
          <w:lang w:val="en-US"/>
        </w:rPr>
      </w:pPr>
      <w:r w:rsidRPr="001E0645">
        <w:rPr>
          <w:rFonts w:asciiTheme="minorHAnsi" w:hAnsiTheme="minorHAnsi"/>
          <w:lang w:val="en-US"/>
        </w:rPr>
        <w:t xml:space="preserve">The reinforcement system of the company must support ethical </w:t>
      </w:r>
      <w:proofErr w:type="spellStart"/>
      <w:r w:rsidRPr="001E0645">
        <w:rPr>
          <w:rFonts w:asciiTheme="minorHAnsi" w:hAnsiTheme="minorHAnsi"/>
          <w:lang w:val="en-US"/>
        </w:rPr>
        <w:t>behaviour</w:t>
      </w:r>
      <w:proofErr w:type="spellEnd"/>
      <w:r w:rsidRPr="001E0645">
        <w:rPr>
          <w:rFonts w:asciiTheme="minorHAnsi" w:hAnsiTheme="minorHAnsi"/>
          <w:lang w:val="en-US"/>
        </w:rPr>
        <w:t xml:space="preserve">. Employees should be rewarded for behaving ethically, and they should be punished for behaving unethically. This is not as simple as it sounds, however. It involves developing a clear understanding of how ethical </w:t>
      </w:r>
      <w:proofErr w:type="spellStart"/>
      <w:r w:rsidRPr="001E0645">
        <w:rPr>
          <w:rFonts w:asciiTheme="minorHAnsi" w:hAnsiTheme="minorHAnsi"/>
          <w:lang w:val="en-US"/>
        </w:rPr>
        <w:t>behaviour</w:t>
      </w:r>
      <w:proofErr w:type="spellEnd"/>
      <w:r w:rsidRPr="001E0645">
        <w:rPr>
          <w:rFonts w:asciiTheme="minorHAnsi" w:hAnsiTheme="minorHAnsi"/>
          <w:lang w:val="en-US"/>
        </w:rPr>
        <w:t xml:space="preserve"> is defined by the organization, developing a system to measure and report ethical </w:t>
      </w:r>
      <w:proofErr w:type="spellStart"/>
      <w:r w:rsidRPr="001E0645">
        <w:rPr>
          <w:rFonts w:asciiTheme="minorHAnsi" w:hAnsiTheme="minorHAnsi"/>
          <w:lang w:val="en-US"/>
        </w:rPr>
        <w:t>behaviour</w:t>
      </w:r>
      <w:proofErr w:type="spellEnd"/>
      <w:r w:rsidRPr="001E0645">
        <w:rPr>
          <w:rFonts w:asciiTheme="minorHAnsi" w:hAnsiTheme="minorHAnsi"/>
          <w:lang w:val="en-US"/>
        </w:rPr>
        <w:t xml:space="preserve">, and developing a performance and appraisal system that includes ethical </w:t>
      </w:r>
      <w:proofErr w:type="spellStart"/>
      <w:r w:rsidRPr="001E0645">
        <w:rPr>
          <w:rFonts w:asciiTheme="minorHAnsi" w:hAnsiTheme="minorHAnsi"/>
          <w:lang w:val="en-US"/>
        </w:rPr>
        <w:t>behaviour</w:t>
      </w:r>
      <w:proofErr w:type="spellEnd"/>
    </w:p>
    <w:p w:rsidR="000D3FB8" w:rsidRPr="001E0645" w:rsidRDefault="000D3FB8" w:rsidP="000D3FB8">
      <w:pPr>
        <w:pStyle w:val="PlainText"/>
        <w:rPr>
          <w:rFonts w:asciiTheme="minorHAnsi" w:hAnsiTheme="minorHAnsi"/>
          <w:lang w:val="en-US"/>
        </w:rPr>
      </w:pPr>
    </w:p>
    <w:p w:rsidR="000D3FB8" w:rsidRPr="001E0645" w:rsidRDefault="000D3FB8" w:rsidP="000D3FB8">
      <w:pPr>
        <w:pStyle w:val="PlainText"/>
        <w:rPr>
          <w:rFonts w:asciiTheme="minorHAnsi" w:hAnsiTheme="minorHAnsi"/>
          <w:u w:val="single"/>
          <w:lang w:val="en-US"/>
        </w:rPr>
      </w:pPr>
      <w:r w:rsidRPr="001E0645">
        <w:rPr>
          <w:rFonts w:asciiTheme="minorHAnsi" w:hAnsiTheme="minorHAnsi"/>
          <w:u w:val="single"/>
          <w:lang w:val="en-US"/>
        </w:rPr>
        <w:t>Create positions, units and other structural mechanisms to deal with ethics</w:t>
      </w:r>
    </w:p>
    <w:p w:rsidR="001E0645" w:rsidRDefault="001E0645" w:rsidP="000D3FB8">
      <w:pPr>
        <w:shd w:val="clear" w:color="auto" w:fill="FFFFFF"/>
        <w:spacing w:before="100" w:beforeAutospacing="1" w:after="100" w:afterAutospacing="1"/>
        <w:rPr>
          <w:rFonts w:asciiTheme="minorHAnsi" w:hAnsiTheme="minorHAnsi"/>
          <w:color w:val="222222"/>
          <w:lang w:val="en-US" w:eastAsia="en-IE"/>
        </w:rPr>
      </w:pPr>
      <w:r w:rsidRPr="001E0645">
        <w:rPr>
          <w:rFonts w:asciiTheme="minorHAnsi" w:hAnsiTheme="minorHAnsi"/>
          <w:lang w:val="en-US"/>
        </w:rPr>
        <w:t>N</w:t>
      </w:r>
      <w:r w:rsidR="000D3FB8" w:rsidRPr="001E0645">
        <w:rPr>
          <w:rFonts w:asciiTheme="minorHAnsi" w:hAnsiTheme="minorHAnsi"/>
          <w:lang w:val="en-US"/>
        </w:rPr>
        <w:t xml:space="preserve">o cooperative effort for influencing ethical behavior from within an organization is going to be successful unless it is supported by the authority structure and culture of an organization. One way to operationalize such support for ethical behavior is by creating structural mechanisms for managing ethics. A variety of structural mechanisms designed to advise management about ethics, monitor ethical behavior among employees, communicate ethical policies, </w:t>
      </w:r>
      <w:proofErr w:type="gramStart"/>
      <w:r w:rsidR="000D3FB8" w:rsidRPr="001E0645">
        <w:rPr>
          <w:rFonts w:asciiTheme="minorHAnsi" w:hAnsiTheme="minorHAnsi"/>
          <w:lang w:val="en-US"/>
        </w:rPr>
        <w:t>serve</w:t>
      </w:r>
      <w:proofErr w:type="gramEnd"/>
      <w:r w:rsidR="000D3FB8" w:rsidRPr="001E0645">
        <w:rPr>
          <w:rFonts w:asciiTheme="minorHAnsi" w:hAnsiTheme="minorHAnsi"/>
          <w:lang w:val="en-US"/>
        </w:rPr>
        <w:t xml:space="preserve"> as ombudsmen for reporting ethical violations, etc. can be put in place in business organizations. </w:t>
      </w:r>
    </w:p>
    <w:p w:rsidR="00B45C97" w:rsidRDefault="001E0645" w:rsidP="000D3FB8">
      <w:pPr>
        <w:shd w:val="clear" w:color="auto" w:fill="FFFFFF"/>
        <w:spacing w:before="100" w:beforeAutospacing="1" w:after="100" w:afterAutospacing="1"/>
        <w:rPr>
          <w:rFonts w:ascii="Calibri" w:hAnsi="Calibri" w:cs="Calibri"/>
        </w:rPr>
      </w:pPr>
      <w:r>
        <w:rPr>
          <w:rFonts w:asciiTheme="minorHAnsi" w:hAnsiTheme="minorHAnsi"/>
          <w:color w:val="222222"/>
          <w:lang w:val="en-US" w:eastAsia="en-IE"/>
        </w:rPr>
        <w:tab/>
      </w:r>
      <w:r>
        <w:rPr>
          <w:rFonts w:asciiTheme="minorHAnsi" w:hAnsiTheme="minorHAnsi"/>
          <w:color w:val="222222"/>
          <w:lang w:val="en-US" w:eastAsia="en-IE"/>
        </w:rPr>
        <w:tab/>
      </w:r>
      <w:r>
        <w:rPr>
          <w:rFonts w:asciiTheme="minorHAnsi" w:hAnsiTheme="minorHAnsi"/>
          <w:color w:val="222222"/>
          <w:lang w:val="en-US" w:eastAsia="en-IE"/>
        </w:rPr>
        <w:tab/>
      </w:r>
      <w:r>
        <w:rPr>
          <w:rFonts w:asciiTheme="minorHAnsi" w:hAnsiTheme="minorHAnsi"/>
          <w:color w:val="222222"/>
          <w:lang w:val="en-US" w:eastAsia="en-IE"/>
        </w:rPr>
        <w:tab/>
      </w:r>
      <w:r>
        <w:rPr>
          <w:rFonts w:asciiTheme="minorHAnsi" w:hAnsiTheme="minorHAnsi"/>
          <w:color w:val="222222"/>
          <w:lang w:val="en-US" w:eastAsia="en-IE"/>
        </w:rPr>
        <w:tab/>
      </w:r>
      <w:r>
        <w:rPr>
          <w:rFonts w:asciiTheme="minorHAnsi" w:hAnsiTheme="minorHAnsi"/>
          <w:color w:val="222222"/>
          <w:lang w:val="en-US" w:eastAsia="en-IE"/>
        </w:rPr>
        <w:tab/>
      </w:r>
      <w:r>
        <w:rPr>
          <w:rFonts w:asciiTheme="minorHAnsi" w:hAnsiTheme="minorHAnsi"/>
          <w:color w:val="222222"/>
          <w:lang w:val="en-US" w:eastAsia="en-IE"/>
        </w:rPr>
        <w:tab/>
      </w:r>
      <w:r>
        <w:rPr>
          <w:rFonts w:asciiTheme="minorHAnsi" w:hAnsiTheme="minorHAnsi"/>
          <w:color w:val="222222"/>
          <w:lang w:val="en-US" w:eastAsia="en-IE"/>
        </w:rPr>
        <w:tab/>
      </w:r>
      <w:r>
        <w:rPr>
          <w:rFonts w:asciiTheme="minorHAnsi" w:hAnsiTheme="minorHAnsi"/>
          <w:color w:val="222222"/>
          <w:lang w:val="en-US" w:eastAsia="en-IE"/>
        </w:rPr>
        <w:tab/>
      </w:r>
      <w:r>
        <w:rPr>
          <w:rFonts w:asciiTheme="minorHAnsi" w:hAnsiTheme="minorHAnsi"/>
          <w:color w:val="222222"/>
          <w:lang w:val="en-US" w:eastAsia="en-IE"/>
        </w:rPr>
        <w:tab/>
      </w:r>
      <w:r>
        <w:rPr>
          <w:rFonts w:asciiTheme="minorHAnsi" w:hAnsiTheme="minorHAnsi"/>
          <w:color w:val="222222"/>
          <w:lang w:val="en-US" w:eastAsia="en-IE"/>
        </w:rPr>
        <w:tab/>
      </w:r>
      <w:r>
        <w:rPr>
          <w:rFonts w:asciiTheme="minorHAnsi" w:hAnsiTheme="minorHAnsi"/>
          <w:color w:val="222222"/>
          <w:lang w:val="en-US" w:eastAsia="en-IE"/>
        </w:rPr>
        <w:tab/>
      </w:r>
      <w:r w:rsidR="000D3FB8">
        <w:rPr>
          <w:rFonts w:ascii="Calibri" w:hAnsi="Calibri" w:cs="Calibri"/>
        </w:rPr>
        <w:t>1</w:t>
      </w:r>
      <w:r w:rsidR="00B45C97" w:rsidRPr="007841F8">
        <w:rPr>
          <w:rFonts w:ascii="Calibri" w:hAnsi="Calibri" w:cs="Calibri"/>
        </w:rPr>
        <w:t>0 marks</w:t>
      </w:r>
    </w:p>
    <w:p w:rsidR="001E0645" w:rsidRPr="007841F8" w:rsidRDefault="001E0645" w:rsidP="001E0645">
      <w:pPr>
        <w:rPr>
          <w:rFonts w:ascii="Calibri" w:hAnsi="Calibri"/>
        </w:rPr>
      </w:pPr>
      <w:proofErr w:type="gramStart"/>
      <w:r>
        <w:rPr>
          <w:rFonts w:ascii="Calibri" w:hAnsi="Calibri"/>
        </w:rPr>
        <w:t>Q2</w:t>
      </w:r>
      <w:r w:rsidRPr="007841F8">
        <w:rPr>
          <w:rFonts w:ascii="Calibri" w:hAnsi="Calibri"/>
        </w:rPr>
        <w:t>(</w:t>
      </w:r>
      <w:proofErr w:type="gramEnd"/>
      <w:r w:rsidRPr="007841F8">
        <w:rPr>
          <w:rFonts w:ascii="Calibri" w:hAnsi="Calibri"/>
        </w:rPr>
        <w:t>a)</w:t>
      </w:r>
    </w:p>
    <w:p w:rsidR="001E0645" w:rsidRPr="007841F8" w:rsidRDefault="001E0645" w:rsidP="001E0645">
      <w:pPr>
        <w:rPr>
          <w:rFonts w:ascii="Calibri" w:hAnsi="Calibri"/>
        </w:rPr>
      </w:pPr>
      <w:r w:rsidRPr="007841F8">
        <w:rPr>
          <w:rFonts w:ascii="Calibri" w:hAnsi="Calibri"/>
        </w:rPr>
        <w:t>For an agreement to constitute a contract it must have the following elements or ingredients:</w:t>
      </w:r>
    </w:p>
    <w:p w:rsidR="001E0645" w:rsidRPr="007841F8" w:rsidRDefault="001E0645" w:rsidP="001E0645">
      <w:pPr>
        <w:rPr>
          <w:rFonts w:ascii="Calibri" w:hAnsi="Calibri"/>
        </w:rPr>
      </w:pPr>
    </w:p>
    <w:p w:rsidR="001E0645" w:rsidRPr="007841F8" w:rsidRDefault="001E0645" w:rsidP="001E0645">
      <w:pPr>
        <w:numPr>
          <w:ilvl w:val="0"/>
          <w:numId w:val="36"/>
        </w:numPr>
        <w:rPr>
          <w:rFonts w:ascii="Calibri" w:hAnsi="Calibri"/>
        </w:rPr>
      </w:pPr>
      <w:r w:rsidRPr="007841F8">
        <w:rPr>
          <w:rFonts w:ascii="Calibri" w:hAnsi="Calibri"/>
        </w:rPr>
        <w:t xml:space="preserve">there must be </w:t>
      </w:r>
      <w:r w:rsidRPr="007841F8">
        <w:rPr>
          <w:rFonts w:ascii="Calibri" w:hAnsi="Calibri"/>
          <w:b/>
          <w:i/>
        </w:rPr>
        <w:t>agreement</w:t>
      </w:r>
      <w:r w:rsidRPr="007841F8">
        <w:rPr>
          <w:rFonts w:ascii="Calibri" w:hAnsi="Calibri"/>
        </w:rPr>
        <w:t xml:space="preserve"> between the parties (this will usually come about as a result of offer and acceptance)</w:t>
      </w:r>
    </w:p>
    <w:p w:rsidR="001E0645" w:rsidRPr="007841F8" w:rsidRDefault="001E0645" w:rsidP="001E0645">
      <w:pPr>
        <w:numPr>
          <w:ilvl w:val="0"/>
          <w:numId w:val="36"/>
        </w:numPr>
        <w:rPr>
          <w:rFonts w:ascii="Calibri" w:hAnsi="Calibri"/>
        </w:rPr>
      </w:pPr>
      <w:r w:rsidRPr="007841F8">
        <w:rPr>
          <w:rFonts w:ascii="Calibri" w:hAnsi="Calibri"/>
        </w:rPr>
        <w:t xml:space="preserve">there must be </w:t>
      </w:r>
      <w:r w:rsidRPr="007841F8">
        <w:rPr>
          <w:rFonts w:ascii="Calibri" w:hAnsi="Calibri"/>
          <w:b/>
          <w:i/>
        </w:rPr>
        <w:t>consideration</w:t>
      </w:r>
      <w:r w:rsidRPr="007841F8">
        <w:rPr>
          <w:rFonts w:ascii="Calibri" w:hAnsi="Calibri"/>
        </w:rPr>
        <w:t xml:space="preserve"> (unless the agreement is made under seal)</w:t>
      </w:r>
    </w:p>
    <w:p w:rsidR="001E0645" w:rsidRPr="007841F8" w:rsidRDefault="001E0645" w:rsidP="001E0645">
      <w:pPr>
        <w:numPr>
          <w:ilvl w:val="0"/>
          <w:numId w:val="36"/>
        </w:numPr>
        <w:rPr>
          <w:rFonts w:ascii="Calibri" w:hAnsi="Calibri"/>
        </w:rPr>
      </w:pPr>
      <w:r w:rsidRPr="007841F8">
        <w:rPr>
          <w:rFonts w:ascii="Calibri" w:hAnsi="Calibri"/>
        </w:rPr>
        <w:t xml:space="preserve">there must be the </w:t>
      </w:r>
      <w:r w:rsidRPr="007841F8">
        <w:rPr>
          <w:rFonts w:ascii="Calibri" w:hAnsi="Calibri"/>
          <w:b/>
          <w:i/>
        </w:rPr>
        <w:t>intention to contract</w:t>
      </w:r>
      <w:r w:rsidRPr="007841F8">
        <w:rPr>
          <w:rFonts w:ascii="Calibri" w:hAnsi="Calibri"/>
        </w:rPr>
        <w:t xml:space="preserve"> (Note: this is an objective test)</w:t>
      </w:r>
    </w:p>
    <w:p w:rsidR="001E0645" w:rsidRPr="007841F8" w:rsidRDefault="001E0645" w:rsidP="001E0645">
      <w:pPr>
        <w:numPr>
          <w:ilvl w:val="0"/>
          <w:numId w:val="36"/>
        </w:numPr>
        <w:rPr>
          <w:rFonts w:ascii="Calibri" w:hAnsi="Calibri"/>
        </w:rPr>
      </w:pPr>
      <w:r w:rsidRPr="007841F8">
        <w:rPr>
          <w:rFonts w:ascii="Calibri" w:hAnsi="Calibri"/>
        </w:rPr>
        <w:t xml:space="preserve">there must be </w:t>
      </w:r>
      <w:r w:rsidRPr="007841F8">
        <w:rPr>
          <w:rFonts w:ascii="Calibri" w:hAnsi="Calibri"/>
          <w:b/>
          <w:i/>
        </w:rPr>
        <w:t>contractual capacity</w:t>
      </w:r>
    </w:p>
    <w:p w:rsidR="001E0645" w:rsidRPr="007841F8" w:rsidRDefault="001E0645" w:rsidP="001E0645">
      <w:pPr>
        <w:numPr>
          <w:ilvl w:val="0"/>
          <w:numId w:val="36"/>
        </w:numPr>
        <w:rPr>
          <w:rFonts w:ascii="Calibri" w:hAnsi="Calibri"/>
        </w:rPr>
      </w:pPr>
      <w:r w:rsidRPr="007841F8">
        <w:rPr>
          <w:rFonts w:ascii="Calibri" w:hAnsi="Calibri"/>
        </w:rPr>
        <w:t xml:space="preserve">the </w:t>
      </w:r>
      <w:r w:rsidRPr="007841F8">
        <w:rPr>
          <w:rFonts w:ascii="Calibri" w:hAnsi="Calibri"/>
          <w:b/>
          <w:i/>
        </w:rPr>
        <w:t>consent</w:t>
      </w:r>
      <w:r w:rsidRPr="007841F8">
        <w:rPr>
          <w:rFonts w:ascii="Calibri" w:hAnsi="Calibri"/>
        </w:rPr>
        <w:t xml:space="preserve"> to contract must be freely given</w:t>
      </w:r>
    </w:p>
    <w:p w:rsidR="001E0645" w:rsidRPr="007841F8" w:rsidRDefault="001E0645" w:rsidP="001E0645">
      <w:pPr>
        <w:numPr>
          <w:ilvl w:val="0"/>
          <w:numId w:val="36"/>
        </w:numPr>
        <w:rPr>
          <w:rFonts w:ascii="Calibri" w:hAnsi="Calibri"/>
        </w:rPr>
      </w:pPr>
      <w:r w:rsidRPr="007841F8">
        <w:rPr>
          <w:rFonts w:ascii="Calibri" w:hAnsi="Calibri"/>
        </w:rPr>
        <w:t xml:space="preserve">the terms of the contract must be </w:t>
      </w:r>
      <w:r w:rsidRPr="007841F8">
        <w:rPr>
          <w:rFonts w:ascii="Calibri" w:hAnsi="Calibri"/>
          <w:b/>
          <w:i/>
        </w:rPr>
        <w:t>legal</w:t>
      </w:r>
      <w:r w:rsidRPr="007841F8">
        <w:rPr>
          <w:rFonts w:ascii="Calibri" w:hAnsi="Calibri"/>
        </w:rPr>
        <w:t xml:space="preserve"> and be capable of being performed</w:t>
      </w:r>
    </w:p>
    <w:p w:rsidR="001E0645" w:rsidRPr="007841F8" w:rsidRDefault="001E0645" w:rsidP="001E0645">
      <w:pPr>
        <w:rPr>
          <w:rFonts w:ascii="Calibri" w:hAnsi="Calibri"/>
        </w:rPr>
      </w:pPr>
    </w:p>
    <w:p w:rsidR="001E0645" w:rsidRPr="007841F8" w:rsidRDefault="001E0645" w:rsidP="001E0645">
      <w:pPr>
        <w:rPr>
          <w:rFonts w:ascii="Calibri" w:hAnsi="Calibri"/>
          <w:u w:val="single"/>
          <w:lang w:val="en-US"/>
        </w:rPr>
      </w:pPr>
      <w:r w:rsidRPr="007841F8">
        <w:rPr>
          <w:rFonts w:ascii="Calibri" w:hAnsi="Calibri"/>
          <w:u w:val="single"/>
          <w:lang w:val="en-US"/>
        </w:rPr>
        <w:t>OFFER</w:t>
      </w:r>
    </w:p>
    <w:p w:rsidR="001E0645" w:rsidRPr="007841F8" w:rsidRDefault="001E0645" w:rsidP="001E0645">
      <w:pPr>
        <w:rPr>
          <w:rFonts w:ascii="Calibri" w:hAnsi="Calibri"/>
        </w:rPr>
      </w:pPr>
      <w:r w:rsidRPr="007841F8">
        <w:rPr>
          <w:rFonts w:ascii="Calibri" w:hAnsi="Calibri"/>
        </w:rPr>
        <w:t xml:space="preserve">An offer is a proposition put by one person to another person coupled with intimation that he is willing to be bound by that proposition. The </w:t>
      </w:r>
      <w:proofErr w:type="spellStart"/>
      <w:r w:rsidRPr="007841F8">
        <w:rPr>
          <w:rFonts w:ascii="Calibri" w:hAnsi="Calibri"/>
          <w:b/>
        </w:rPr>
        <w:t>offeror</w:t>
      </w:r>
      <w:proofErr w:type="spellEnd"/>
      <w:r w:rsidRPr="007841F8">
        <w:rPr>
          <w:rFonts w:ascii="Calibri" w:hAnsi="Calibri"/>
          <w:b/>
        </w:rPr>
        <w:t xml:space="preserve"> </w:t>
      </w:r>
      <w:r w:rsidRPr="007841F8">
        <w:rPr>
          <w:rFonts w:ascii="Calibri" w:hAnsi="Calibri"/>
        </w:rPr>
        <w:t>is the person making the offer to a particular person or to a group of people or to the whole world. He may make his offer in writing or in spoken words or by conduct. Thus the offer may take any form from an elaborate document with numerous clauses and sub-clauses and an ordinary everyday act such as a bus-driver pulling up at a bus-stop.</w:t>
      </w:r>
    </w:p>
    <w:p w:rsidR="001E0645" w:rsidRPr="007841F8" w:rsidRDefault="001E0645" w:rsidP="001E0645">
      <w:pPr>
        <w:rPr>
          <w:rFonts w:ascii="Calibri" w:hAnsi="Calibri"/>
          <w:u w:val="single"/>
          <w:lang w:val="en-US"/>
        </w:rPr>
      </w:pPr>
    </w:p>
    <w:p w:rsidR="001E0645" w:rsidRPr="007841F8" w:rsidRDefault="001E0645" w:rsidP="001E0645">
      <w:pPr>
        <w:rPr>
          <w:rFonts w:ascii="Calibri" w:hAnsi="Calibri"/>
          <w:u w:val="single"/>
          <w:lang w:val="en-US"/>
        </w:rPr>
      </w:pPr>
      <w:r w:rsidRPr="007841F8">
        <w:rPr>
          <w:rFonts w:ascii="Calibri" w:hAnsi="Calibri"/>
          <w:u w:val="single"/>
          <w:lang w:val="en-US"/>
        </w:rPr>
        <w:t>ACCEPTANCE</w:t>
      </w:r>
    </w:p>
    <w:p w:rsidR="001E0645" w:rsidRPr="007841F8" w:rsidRDefault="001E0645" w:rsidP="001E0645">
      <w:pPr>
        <w:rPr>
          <w:rFonts w:ascii="Calibri" w:hAnsi="Calibri"/>
          <w:lang w:val="en-US"/>
        </w:rPr>
      </w:pPr>
      <w:r w:rsidRPr="007841F8">
        <w:rPr>
          <w:rFonts w:ascii="Calibri" w:hAnsi="Calibri"/>
          <w:lang w:val="en-US"/>
        </w:rPr>
        <w:t>With acceptance we must have</w:t>
      </w:r>
    </w:p>
    <w:p w:rsidR="001E0645" w:rsidRPr="007841F8" w:rsidRDefault="001E0645" w:rsidP="001E0645">
      <w:pPr>
        <w:numPr>
          <w:ilvl w:val="0"/>
          <w:numId w:val="37"/>
        </w:numPr>
        <w:rPr>
          <w:rFonts w:ascii="Calibri" w:hAnsi="Calibri"/>
        </w:rPr>
      </w:pPr>
      <w:r w:rsidRPr="007841F8">
        <w:rPr>
          <w:rFonts w:ascii="Calibri" w:hAnsi="Calibri"/>
        </w:rPr>
        <w:t>The fact of acceptance</w:t>
      </w:r>
    </w:p>
    <w:p w:rsidR="001E0645" w:rsidRPr="007841F8" w:rsidRDefault="001E0645" w:rsidP="001E0645">
      <w:pPr>
        <w:numPr>
          <w:ilvl w:val="0"/>
          <w:numId w:val="37"/>
        </w:numPr>
        <w:rPr>
          <w:rFonts w:ascii="Calibri" w:hAnsi="Calibri"/>
          <w:lang w:val="en-US"/>
        </w:rPr>
      </w:pPr>
      <w:r w:rsidRPr="007841F8">
        <w:rPr>
          <w:rFonts w:ascii="Calibri" w:hAnsi="Calibri"/>
          <w:lang w:val="en-US"/>
        </w:rPr>
        <w:t>Communication of acceptance</w:t>
      </w:r>
    </w:p>
    <w:p w:rsidR="001E0645" w:rsidRPr="007841F8" w:rsidRDefault="001E0645" w:rsidP="001E0645">
      <w:pPr>
        <w:rPr>
          <w:rFonts w:ascii="Calibri" w:hAnsi="Calibri"/>
        </w:rPr>
      </w:pPr>
    </w:p>
    <w:p w:rsidR="001E0645" w:rsidRPr="007841F8" w:rsidRDefault="001E0645" w:rsidP="001E0645">
      <w:pPr>
        <w:rPr>
          <w:rFonts w:ascii="Calibri" w:hAnsi="Calibri"/>
        </w:rPr>
      </w:pPr>
      <w:r w:rsidRPr="007841F8">
        <w:rPr>
          <w:rFonts w:ascii="Calibri" w:hAnsi="Calibri"/>
        </w:rPr>
        <w:t xml:space="preserve">Just as an offer can be made by conduct so can acceptance, e.g. .in the case of a unilateral contract. </w:t>
      </w:r>
      <w:proofErr w:type="gramStart"/>
      <w:r w:rsidRPr="007841F8">
        <w:rPr>
          <w:rFonts w:ascii="Calibri" w:hAnsi="Calibri"/>
        </w:rPr>
        <w:t>If  I</w:t>
      </w:r>
      <w:proofErr w:type="gramEnd"/>
      <w:r w:rsidRPr="007841F8">
        <w:rPr>
          <w:rFonts w:ascii="Calibri" w:hAnsi="Calibri"/>
        </w:rPr>
        <w:t xml:space="preserve"> make an offer of a reward for my lost Fido…The returning to me of the dog is the act or conduct, which constitutes </w:t>
      </w:r>
      <w:r w:rsidRPr="007841F8">
        <w:rPr>
          <w:rFonts w:ascii="Calibri" w:hAnsi="Calibri"/>
          <w:u w:val="single"/>
        </w:rPr>
        <w:t>acceptance</w:t>
      </w:r>
      <w:r w:rsidRPr="007841F8">
        <w:rPr>
          <w:rFonts w:ascii="Calibri" w:hAnsi="Calibri"/>
        </w:rPr>
        <w:t xml:space="preserve"> of the offer of the reward.</w:t>
      </w:r>
    </w:p>
    <w:p w:rsidR="001E0645" w:rsidRPr="007841F8" w:rsidRDefault="001E0645" w:rsidP="001E0645">
      <w:pPr>
        <w:rPr>
          <w:rFonts w:ascii="Calibri" w:hAnsi="Calibri"/>
          <w:b/>
          <w:lang w:val="en-US"/>
        </w:rPr>
      </w:pPr>
      <w:r w:rsidRPr="007841F8">
        <w:rPr>
          <w:rFonts w:ascii="Calibri" w:hAnsi="Calibri"/>
          <w:b/>
          <w:lang w:val="en-US"/>
        </w:rPr>
        <w:t>Acceptance must be communicated</w:t>
      </w:r>
    </w:p>
    <w:p w:rsidR="001E0645" w:rsidRPr="007841F8" w:rsidRDefault="001E0645" w:rsidP="001E0645">
      <w:pPr>
        <w:rPr>
          <w:rFonts w:ascii="Calibri" w:hAnsi="Calibri"/>
        </w:rPr>
      </w:pPr>
      <w:r w:rsidRPr="007841F8">
        <w:rPr>
          <w:rFonts w:ascii="Calibri" w:hAnsi="Calibri"/>
        </w:rPr>
        <w:t xml:space="preserve">The </w:t>
      </w:r>
      <w:proofErr w:type="spellStart"/>
      <w:r w:rsidRPr="007841F8">
        <w:rPr>
          <w:rFonts w:ascii="Calibri" w:hAnsi="Calibri"/>
        </w:rPr>
        <w:t>offeree</w:t>
      </w:r>
      <w:proofErr w:type="spellEnd"/>
      <w:r w:rsidRPr="007841F8">
        <w:rPr>
          <w:rFonts w:ascii="Calibri" w:hAnsi="Calibri"/>
        </w:rPr>
        <w:t xml:space="preserve"> may have made up his mind to accept but it is not an acceptance until it has been communicated to the </w:t>
      </w:r>
      <w:proofErr w:type="spellStart"/>
      <w:r w:rsidRPr="007841F8">
        <w:rPr>
          <w:rFonts w:ascii="Calibri" w:hAnsi="Calibri"/>
        </w:rPr>
        <w:t>offeror</w:t>
      </w:r>
      <w:proofErr w:type="spellEnd"/>
      <w:r w:rsidRPr="007841F8">
        <w:rPr>
          <w:rFonts w:ascii="Calibri" w:hAnsi="Calibri"/>
        </w:rPr>
        <w:t xml:space="preserve">. This applies to all contracts except to unilateral contracts e. g. the reward for the lost dog </w:t>
      </w:r>
    </w:p>
    <w:p w:rsidR="001E0645" w:rsidRPr="007841F8" w:rsidRDefault="001E0645" w:rsidP="001E0645">
      <w:pPr>
        <w:rPr>
          <w:rFonts w:ascii="Calibri" w:hAnsi="Calibri"/>
          <w:u w:val="single"/>
          <w:lang w:val="en-US"/>
        </w:rPr>
      </w:pPr>
    </w:p>
    <w:p w:rsidR="001E0645" w:rsidRPr="007841F8" w:rsidRDefault="001E0645" w:rsidP="001E0645">
      <w:pPr>
        <w:rPr>
          <w:rFonts w:ascii="Calibri" w:hAnsi="Calibri"/>
          <w:u w:val="single"/>
          <w:lang w:val="en-US"/>
        </w:rPr>
      </w:pPr>
      <w:r w:rsidRPr="007841F8">
        <w:rPr>
          <w:rFonts w:ascii="Calibri" w:hAnsi="Calibri"/>
          <w:u w:val="single"/>
          <w:lang w:val="en-US"/>
        </w:rPr>
        <w:t>CONSIDERATION</w:t>
      </w:r>
    </w:p>
    <w:p w:rsidR="001E0645" w:rsidRPr="007841F8" w:rsidRDefault="001E0645" w:rsidP="001E0645">
      <w:pPr>
        <w:rPr>
          <w:rFonts w:ascii="Calibri" w:hAnsi="Calibri"/>
        </w:rPr>
      </w:pPr>
      <w:r w:rsidRPr="007841F8">
        <w:rPr>
          <w:rFonts w:ascii="Calibri" w:hAnsi="Calibri"/>
        </w:rPr>
        <w:t xml:space="preserve">Consideration is some benefit accruing to one party or some detriment suffered by the other. Often the benefit and the detriment looked at from different points of view. </w:t>
      </w:r>
    </w:p>
    <w:p w:rsidR="001E0645" w:rsidRPr="007841F8" w:rsidRDefault="001E0645" w:rsidP="001E0645">
      <w:pPr>
        <w:rPr>
          <w:rFonts w:ascii="Calibri" w:hAnsi="Calibri"/>
        </w:rPr>
      </w:pPr>
      <w:r w:rsidRPr="007841F8">
        <w:rPr>
          <w:rFonts w:ascii="Calibri" w:hAnsi="Calibri"/>
        </w:rPr>
        <w:t xml:space="preserve">The doctrine of Consideration is that an agreement will only be enforceable if it contains consideration that is if it is </w:t>
      </w:r>
      <w:r w:rsidRPr="007841F8">
        <w:rPr>
          <w:rFonts w:ascii="Calibri" w:hAnsi="Calibri"/>
          <w:u w:val="single"/>
        </w:rPr>
        <w:t xml:space="preserve">bargain. </w:t>
      </w:r>
      <w:r w:rsidRPr="007841F8">
        <w:rPr>
          <w:rFonts w:ascii="Calibri" w:hAnsi="Calibri"/>
        </w:rPr>
        <w:t xml:space="preserve"> It need not be a good bargain, indeed it may well be a very bad bargain. </w:t>
      </w:r>
    </w:p>
    <w:p w:rsidR="001E0645" w:rsidRPr="007841F8" w:rsidRDefault="001E0645" w:rsidP="001E0645">
      <w:pPr>
        <w:rPr>
          <w:rFonts w:ascii="Calibri" w:hAnsi="Calibri"/>
        </w:rPr>
      </w:pPr>
      <w:r w:rsidRPr="007841F8">
        <w:rPr>
          <w:rFonts w:ascii="Calibri" w:hAnsi="Calibri"/>
        </w:rPr>
        <w:t xml:space="preserve">Consideration must be sufficient, but it need not be adequate. As long as some value has been given the Courts will not ask if adequate value has been given. </w:t>
      </w:r>
    </w:p>
    <w:p w:rsidR="001E0645" w:rsidRPr="007841F8" w:rsidRDefault="001E0645" w:rsidP="001E0645">
      <w:pPr>
        <w:rPr>
          <w:rFonts w:ascii="Calibri" w:hAnsi="Calibri"/>
        </w:rPr>
      </w:pPr>
    </w:p>
    <w:p w:rsidR="001E0645" w:rsidRPr="007841F8" w:rsidRDefault="001E0645" w:rsidP="001E0645">
      <w:pPr>
        <w:rPr>
          <w:rFonts w:ascii="Calibri" w:hAnsi="Calibri"/>
          <w:u w:val="single"/>
        </w:rPr>
      </w:pPr>
      <w:r w:rsidRPr="007841F8">
        <w:rPr>
          <w:rFonts w:ascii="Calibri" w:hAnsi="Calibri"/>
          <w:u w:val="single"/>
        </w:rPr>
        <w:t>THE INTENTION TO CREATE LEGAL RELATIONS</w:t>
      </w:r>
    </w:p>
    <w:p w:rsidR="001E0645" w:rsidRPr="007841F8" w:rsidRDefault="001E0645" w:rsidP="001E0645">
      <w:pPr>
        <w:rPr>
          <w:rFonts w:ascii="Calibri" w:hAnsi="Calibri"/>
          <w:lang w:val="en-US"/>
        </w:rPr>
      </w:pPr>
      <w:r w:rsidRPr="007841F8">
        <w:rPr>
          <w:rFonts w:ascii="Calibri" w:hAnsi="Calibri"/>
          <w:lang w:val="en-US"/>
        </w:rPr>
        <w:t xml:space="preserve">The intention to create legal relations means the readiness of each party to the contract to accept the legal consequences if he does not perform his contract. It is useful to differentiate between social and domestic agreements and commercial agreements.  </w:t>
      </w:r>
      <w:r w:rsidRPr="007841F8">
        <w:rPr>
          <w:rFonts w:ascii="Calibri" w:hAnsi="Calibri"/>
        </w:rPr>
        <w:tab/>
      </w:r>
      <w:r w:rsidRPr="007841F8">
        <w:rPr>
          <w:rFonts w:ascii="Calibri" w:hAnsi="Calibri"/>
        </w:rPr>
        <w:tab/>
      </w:r>
      <w:r w:rsidRPr="007841F8">
        <w:rPr>
          <w:rFonts w:ascii="Calibri" w:hAnsi="Calibri"/>
        </w:rPr>
        <w:tab/>
      </w:r>
      <w:r w:rsidRPr="007841F8">
        <w:rPr>
          <w:rFonts w:ascii="Calibri" w:hAnsi="Calibri"/>
        </w:rPr>
        <w:tab/>
      </w:r>
      <w:r w:rsidRPr="007841F8">
        <w:rPr>
          <w:rFonts w:ascii="Calibri" w:hAnsi="Calibri"/>
        </w:rPr>
        <w:tab/>
      </w:r>
      <w:r w:rsidRPr="007841F8">
        <w:rPr>
          <w:rFonts w:ascii="Calibri" w:hAnsi="Calibri"/>
        </w:rPr>
        <w:tab/>
      </w:r>
      <w:r w:rsidRPr="007841F8">
        <w:rPr>
          <w:rFonts w:ascii="Calibri" w:hAnsi="Calibri"/>
        </w:rPr>
        <w:tab/>
      </w:r>
      <w:r w:rsidRPr="007841F8">
        <w:rPr>
          <w:rFonts w:ascii="Calibri" w:hAnsi="Calibri"/>
          <w:lang w:val="en-US"/>
        </w:rPr>
        <w:t>10 marks</w:t>
      </w:r>
    </w:p>
    <w:p w:rsidR="001E0645" w:rsidRPr="007841F8" w:rsidRDefault="00AF561D" w:rsidP="001E0645">
      <w:pPr>
        <w:rPr>
          <w:rFonts w:ascii="Calibri" w:hAnsi="Calibri"/>
          <w:lang w:val="en-US"/>
        </w:rPr>
      </w:pPr>
      <w:r w:rsidRPr="007841F8">
        <w:rPr>
          <w:rFonts w:ascii="Calibri" w:hAnsi="Calibri"/>
        </w:rPr>
        <w:lastRenderedPageBreak/>
        <w:t xml:space="preserve"> </w:t>
      </w:r>
      <w:r w:rsidR="001E0645" w:rsidRPr="007841F8">
        <w:rPr>
          <w:rFonts w:ascii="Calibri" w:hAnsi="Calibri"/>
        </w:rPr>
        <w:t>(b)</w:t>
      </w:r>
      <w:r w:rsidR="001E0645" w:rsidRPr="007841F8">
        <w:rPr>
          <w:rFonts w:ascii="Calibri" w:hAnsi="Calibri"/>
          <w:b/>
          <w:lang w:val="en-US"/>
        </w:rPr>
        <w:t xml:space="preserve">  </w:t>
      </w:r>
      <w:proofErr w:type="spellStart"/>
      <w:r w:rsidR="001E0645" w:rsidRPr="007841F8">
        <w:rPr>
          <w:rFonts w:ascii="Calibri" w:hAnsi="Calibri"/>
          <w:lang w:val="en-US"/>
        </w:rPr>
        <w:t>Computerplanet</w:t>
      </w:r>
      <w:proofErr w:type="spellEnd"/>
      <w:r w:rsidR="001E0645" w:rsidRPr="007841F8">
        <w:rPr>
          <w:rFonts w:ascii="Calibri" w:hAnsi="Calibri"/>
          <w:lang w:val="en-US"/>
        </w:rPr>
        <w:t xml:space="preserve"> may be more than happy to refund or replace the product without quibble</w:t>
      </w:r>
      <w:proofErr w:type="gramStart"/>
      <w:r w:rsidR="001E0645" w:rsidRPr="007841F8">
        <w:rPr>
          <w:rFonts w:ascii="Calibri" w:hAnsi="Calibri"/>
          <w:lang w:val="en-US"/>
        </w:rPr>
        <w:t>..</w:t>
      </w:r>
      <w:proofErr w:type="gramEnd"/>
      <w:r w:rsidR="001E0645" w:rsidRPr="007841F8">
        <w:rPr>
          <w:rFonts w:ascii="Calibri" w:hAnsi="Calibri"/>
          <w:lang w:val="en-US"/>
        </w:rPr>
        <w:t xml:space="preserve"> However if this is not the case then both Tony and </w:t>
      </w:r>
      <w:r w:rsidR="001E0645">
        <w:rPr>
          <w:rFonts w:ascii="Calibri" w:hAnsi="Calibri"/>
          <w:lang w:val="en-US"/>
        </w:rPr>
        <w:t>Eddie</w:t>
      </w:r>
      <w:r w:rsidR="001E0645" w:rsidRPr="007841F8">
        <w:rPr>
          <w:rFonts w:ascii="Calibri" w:hAnsi="Calibri"/>
          <w:lang w:val="en-US"/>
        </w:rPr>
        <w:t xml:space="preserve"> must fall back on the legal approach.</w:t>
      </w:r>
    </w:p>
    <w:p w:rsidR="001E0645" w:rsidRPr="007841F8" w:rsidRDefault="001E0645" w:rsidP="001E0645">
      <w:pPr>
        <w:rPr>
          <w:rFonts w:ascii="Calibri" w:hAnsi="Calibri"/>
          <w:b/>
          <w:lang w:val="en-US"/>
        </w:rPr>
      </w:pPr>
    </w:p>
    <w:p w:rsidR="001E0645" w:rsidRPr="007841F8" w:rsidRDefault="001E0645" w:rsidP="001E0645">
      <w:pPr>
        <w:rPr>
          <w:rFonts w:ascii="Calibri" w:hAnsi="Calibri"/>
          <w:lang w:val="en-US"/>
        </w:rPr>
      </w:pPr>
      <w:r w:rsidRPr="007841F8">
        <w:rPr>
          <w:rFonts w:ascii="Calibri" w:hAnsi="Calibri"/>
          <w:lang w:val="en-US"/>
        </w:rPr>
        <w:t xml:space="preserve">Tony and </w:t>
      </w:r>
      <w:r>
        <w:rPr>
          <w:rFonts w:ascii="Calibri" w:hAnsi="Calibri"/>
          <w:lang w:val="en-US"/>
        </w:rPr>
        <w:t>Eddie</w:t>
      </w:r>
      <w:r w:rsidRPr="007841F8">
        <w:rPr>
          <w:rFonts w:ascii="Calibri" w:hAnsi="Calibri"/>
          <w:lang w:val="en-US"/>
        </w:rPr>
        <w:t xml:space="preserve"> have different rights because </w:t>
      </w:r>
      <w:r>
        <w:rPr>
          <w:rFonts w:ascii="Calibri" w:hAnsi="Calibri"/>
          <w:lang w:val="en-US"/>
        </w:rPr>
        <w:t>Eddie</w:t>
      </w:r>
      <w:r w:rsidRPr="007841F8">
        <w:rPr>
          <w:rFonts w:ascii="Calibri" w:hAnsi="Calibri"/>
          <w:lang w:val="en-US"/>
        </w:rPr>
        <w:t xml:space="preserve"> bought the product as a consumer while Tony bought it for use in his business. Thus Tony is limited to using contract law to assert his rights while </w:t>
      </w:r>
      <w:r>
        <w:rPr>
          <w:rFonts w:ascii="Calibri" w:hAnsi="Calibri"/>
          <w:lang w:val="en-US"/>
        </w:rPr>
        <w:t>Eddie</w:t>
      </w:r>
      <w:r w:rsidRPr="007841F8">
        <w:rPr>
          <w:rFonts w:ascii="Calibri" w:hAnsi="Calibri"/>
          <w:lang w:val="en-US"/>
        </w:rPr>
        <w:t xml:space="preserve"> can rely on the superior protections offered by the Sale of goods act 1893 and 1980.</w:t>
      </w:r>
    </w:p>
    <w:p w:rsidR="001E0645" w:rsidRPr="007841F8" w:rsidRDefault="001E0645" w:rsidP="001E0645">
      <w:pPr>
        <w:rPr>
          <w:rFonts w:ascii="Calibri" w:hAnsi="Calibri"/>
          <w:lang w:val="en-US"/>
        </w:rPr>
      </w:pPr>
    </w:p>
    <w:p w:rsidR="001E0645" w:rsidRPr="007841F8" w:rsidRDefault="001E0645" w:rsidP="001E0645">
      <w:pPr>
        <w:rPr>
          <w:rFonts w:ascii="Calibri" w:hAnsi="Calibri"/>
          <w:lang w:val="en-US"/>
        </w:rPr>
      </w:pPr>
      <w:r w:rsidRPr="007841F8">
        <w:rPr>
          <w:rFonts w:ascii="Calibri" w:hAnsi="Calibri"/>
          <w:lang w:val="en-US"/>
        </w:rPr>
        <w:t xml:space="preserve">The fact that the purchases were conducted online has no bearing on the rights of either. The Electronic Commerce directive and the associated act </w:t>
      </w:r>
      <w:proofErr w:type="gramStart"/>
      <w:r w:rsidRPr="007841F8">
        <w:rPr>
          <w:rFonts w:ascii="Calibri" w:hAnsi="Calibri"/>
          <w:lang w:val="en-US"/>
        </w:rPr>
        <w:t>gives</w:t>
      </w:r>
      <w:proofErr w:type="gramEnd"/>
      <w:r w:rsidRPr="007841F8">
        <w:rPr>
          <w:rFonts w:ascii="Calibri" w:hAnsi="Calibri"/>
          <w:lang w:val="en-US"/>
        </w:rPr>
        <w:t xml:space="preserve"> equal status to online contracts as face to face or written contracts. Of course this only applies within the EU but both parties to these contracts are within Ireland so </w:t>
      </w:r>
      <w:proofErr w:type="spellStart"/>
      <w:proofErr w:type="gramStart"/>
      <w:r w:rsidRPr="007841F8">
        <w:rPr>
          <w:rFonts w:ascii="Calibri" w:hAnsi="Calibri"/>
          <w:lang w:val="en-US"/>
        </w:rPr>
        <w:t>irish</w:t>
      </w:r>
      <w:proofErr w:type="spellEnd"/>
      <w:proofErr w:type="gramEnd"/>
      <w:r w:rsidRPr="007841F8">
        <w:rPr>
          <w:rFonts w:ascii="Calibri" w:hAnsi="Calibri"/>
          <w:lang w:val="en-US"/>
        </w:rPr>
        <w:t xml:space="preserve"> law applies. </w:t>
      </w:r>
    </w:p>
    <w:p w:rsidR="001E0645" w:rsidRPr="007841F8" w:rsidRDefault="001E0645" w:rsidP="001E0645">
      <w:pPr>
        <w:rPr>
          <w:rFonts w:ascii="Calibri" w:hAnsi="Calibri"/>
          <w:lang w:val="en-US"/>
        </w:rPr>
      </w:pPr>
    </w:p>
    <w:p w:rsidR="001E0645" w:rsidRPr="007841F8" w:rsidRDefault="001E0645" w:rsidP="001E0645">
      <w:pPr>
        <w:rPr>
          <w:rFonts w:ascii="Calibri" w:hAnsi="Calibri"/>
          <w:lang w:val="en-US"/>
        </w:rPr>
      </w:pPr>
      <w:r w:rsidRPr="007841F8">
        <w:rPr>
          <w:rFonts w:ascii="Calibri" w:hAnsi="Calibri"/>
          <w:lang w:val="en-US"/>
        </w:rPr>
        <w:t>So Tony must look to the contract. Was there a warranty specified or implied? Did he press an accept button without going through the pages of terms and conditions associated with the transaction. If there is no warranty or guarantee then he has no recourse since “Caveat Emptor” applies</w:t>
      </w:r>
      <w:proofErr w:type="gramStart"/>
      <w:r w:rsidRPr="007841F8">
        <w:rPr>
          <w:rFonts w:ascii="Calibri" w:hAnsi="Calibri"/>
          <w:lang w:val="en-US"/>
        </w:rPr>
        <w:t>;-</w:t>
      </w:r>
      <w:proofErr w:type="gramEnd"/>
      <w:r w:rsidRPr="007841F8">
        <w:rPr>
          <w:rFonts w:ascii="Calibri" w:hAnsi="Calibri"/>
          <w:lang w:val="en-US"/>
        </w:rPr>
        <w:t xml:space="preserve"> Let the buyer beware…</w:t>
      </w:r>
    </w:p>
    <w:p w:rsidR="001E0645" w:rsidRPr="007841F8" w:rsidRDefault="001E0645" w:rsidP="001E0645">
      <w:pPr>
        <w:rPr>
          <w:rFonts w:ascii="Calibri" w:hAnsi="Calibri"/>
          <w:lang w:val="en-US"/>
        </w:rPr>
      </w:pPr>
    </w:p>
    <w:p w:rsidR="001E0645" w:rsidRPr="007841F8" w:rsidRDefault="001E0645" w:rsidP="001E0645">
      <w:pPr>
        <w:rPr>
          <w:rFonts w:ascii="Calibri" w:hAnsi="Calibri"/>
          <w:lang w:val="en-US"/>
        </w:rPr>
      </w:pPr>
      <w:r>
        <w:rPr>
          <w:rFonts w:ascii="Calibri" w:hAnsi="Calibri"/>
          <w:lang w:val="en-US"/>
        </w:rPr>
        <w:t>Eddie</w:t>
      </w:r>
      <w:r w:rsidRPr="007841F8">
        <w:rPr>
          <w:rFonts w:ascii="Calibri" w:hAnsi="Calibri"/>
          <w:lang w:val="en-US"/>
        </w:rPr>
        <w:t xml:space="preserve"> can fight his case using the Sale of Goods act. The important feature here is that there is an implied undertaking on the part of the seller that the goods are of merchantable quality.</w:t>
      </w:r>
    </w:p>
    <w:p w:rsidR="001E0645" w:rsidRPr="007841F8" w:rsidRDefault="001E0645" w:rsidP="001E0645">
      <w:pPr>
        <w:rPr>
          <w:rFonts w:ascii="Calibri" w:hAnsi="Calibri"/>
        </w:rPr>
      </w:pPr>
      <w:r w:rsidRPr="007841F8">
        <w:rPr>
          <w:rFonts w:ascii="Calibri" w:hAnsi="Calibri"/>
        </w:rPr>
        <w:t>They must be fit for the purpose or purposes for which goods of that kind are commonly bought and as durable as it is reasonable to expect, having regard to any description applied to them, the price, and all other relevant circumstances.</w:t>
      </w:r>
    </w:p>
    <w:p w:rsidR="001E0645" w:rsidRPr="007841F8" w:rsidRDefault="001E0645" w:rsidP="001E0645">
      <w:pPr>
        <w:rPr>
          <w:rFonts w:ascii="Calibri" w:hAnsi="Calibri"/>
          <w:lang w:val="en-US"/>
        </w:rPr>
      </w:pPr>
      <w:r w:rsidRPr="007841F8">
        <w:rPr>
          <w:rFonts w:ascii="Calibri" w:hAnsi="Calibri"/>
          <w:lang w:val="en-US"/>
        </w:rPr>
        <w:t>Where no purpose is mentioned to the seller there is a condition that the goods are fit for some purpose i.e. merchantable as such. Where the purpose is stated the implied condition is that they shall be fit for that purpose. Frequently fitness for the purpose and merchantable quality will overlap.</w:t>
      </w:r>
    </w:p>
    <w:p w:rsidR="001E0645" w:rsidRPr="007841F8" w:rsidRDefault="001E0645" w:rsidP="001E0645">
      <w:pPr>
        <w:rPr>
          <w:rFonts w:ascii="Calibri" w:hAnsi="Calibri"/>
        </w:rPr>
      </w:pPr>
      <w:r w:rsidRPr="007841F8">
        <w:rPr>
          <w:rFonts w:ascii="Calibri" w:hAnsi="Calibri"/>
        </w:rPr>
        <w:t>To qualify the fitness for purpose condition the purpose must be disclosed to the seller.</w:t>
      </w:r>
    </w:p>
    <w:p w:rsidR="001E0645" w:rsidRPr="007841F8" w:rsidRDefault="001E0645" w:rsidP="001E0645">
      <w:pPr>
        <w:rPr>
          <w:rFonts w:ascii="Calibri" w:hAnsi="Calibri"/>
        </w:rPr>
      </w:pPr>
      <w:r w:rsidRPr="007841F8">
        <w:rPr>
          <w:rFonts w:ascii="Calibri" w:hAnsi="Calibri"/>
        </w:rPr>
        <w:t xml:space="preserve">It is no defence that the seller could not have known that goods were unfit – where they were manufactured by someone else. The standard is one of absolute liability. </w:t>
      </w:r>
    </w:p>
    <w:p w:rsidR="001E0645" w:rsidRPr="007841F8" w:rsidRDefault="001E0645" w:rsidP="001E0645">
      <w:pPr>
        <w:rPr>
          <w:rFonts w:ascii="Calibri" w:hAnsi="Calibri"/>
        </w:rPr>
      </w:pPr>
      <w:r w:rsidRPr="007841F8">
        <w:rPr>
          <w:rFonts w:ascii="Calibri" w:hAnsi="Calibri"/>
        </w:rPr>
        <w:t xml:space="preserve">The seller cannot exclude these implied terms. </w:t>
      </w:r>
    </w:p>
    <w:p w:rsidR="001E0645" w:rsidRPr="007841F8" w:rsidRDefault="001E0645" w:rsidP="001E0645">
      <w:pPr>
        <w:rPr>
          <w:rFonts w:ascii="Calibri" w:hAnsi="Calibri"/>
        </w:rPr>
      </w:pPr>
    </w:p>
    <w:p w:rsidR="006361E4" w:rsidRPr="00AF561D" w:rsidRDefault="001E0645" w:rsidP="00AF561D">
      <w:pPr>
        <w:rPr>
          <w:rFonts w:ascii="Calibri" w:hAnsi="Calibri"/>
        </w:rPr>
      </w:pPr>
      <w:r w:rsidRPr="007841F8">
        <w:rPr>
          <w:rFonts w:ascii="Calibri" w:hAnsi="Calibri"/>
        </w:rPr>
        <w:t xml:space="preserve">Thus </w:t>
      </w:r>
      <w:r>
        <w:rPr>
          <w:rFonts w:ascii="Calibri" w:hAnsi="Calibri"/>
        </w:rPr>
        <w:t>Eddie</w:t>
      </w:r>
      <w:r w:rsidRPr="007841F8">
        <w:rPr>
          <w:rFonts w:ascii="Calibri" w:hAnsi="Calibri"/>
        </w:rPr>
        <w:t xml:space="preserve"> is in a much stronger p</w:t>
      </w:r>
      <w:r>
        <w:rPr>
          <w:rFonts w:ascii="Calibri" w:hAnsi="Calibri"/>
        </w:rPr>
        <w:t xml:space="preserve">osition to fight his case as a </w:t>
      </w:r>
      <w:r w:rsidRPr="007841F8">
        <w:rPr>
          <w:rFonts w:ascii="Calibri" w:hAnsi="Calibri"/>
        </w:rPr>
        <w:t>result of the Sale of goods act.</w:t>
      </w:r>
      <w:r w:rsidRPr="007841F8">
        <w:rPr>
          <w:rFonts w:ascii="Calibri" w:hAnsi="Calibri"/>
        </w:rPr>
        <w:tab/>
      </w:r>
      <w:r w:rsidRPr="007841F8">
        <w:rPr>
          <w:rFonts w:ascii="Calibri" w:hAnsi="Calibri"/>
        </w:rPr>
        <w:tab/>
      </w:r>
      <w:r w:rsidRPr="007841F8">
        <w:rPr>
          <w:rFonts w:ascii="Calibri" w:hAnsi="Calibri"/>
        </w:rPr>
        <w:tab/>
      </w:r>
      <w:r w:rsidRPr="007841F8">
        <w:rPr>
          <w:rFonts w:ascii="Calibri" w:hAnsi="Calibri"/>
        </w:rPr>
        <w:tab/>
      </w:r>
      <w:r w:rsidRPr="007841F8">
        <w:rPr>
          <w:rFonts w:ascii="Calibri" w:hAnsi="Calibri"/>
        </w:rPr>
        <w:tab/>
      </w:r>
      <w:r w:rsidRPr="007841F8">
        <w:rPr>
          <w:rFonts w:ascii="Calibri" w:hAnsi="Calibri"/>
        </w:rPr>
        <w:tab/>
      </w:r>
      <w:r w:rsidRPr="007841F8">
        <w:rPr>
          <w:rFonts w:ascii="Calibri" w:hAnsi="Calibri"/>
        </w:rPr>
        <w:tab/>
      </w:r>
      <w:r w:rsidRPr="007841F8">
        <w:rPr>
          <w:rFonts w:ascii="Calibri" w:hAnsi="Calibri"/>
        </w:rPr>
        <w:tab/>
      </w:r>
      <w:r w:rsidRPr="007841F8">
        <w:rPr>
          <w:rFonts w:ascii="Calibri" w:hAnsi="Calibri"/>
        </w:rPr>
        <w:tab/>
      </w:r>
      <w:r w:rsidRPr="007841F8">
        <w:rPr>
          <w:rFonts w:ascii="Calibri" w:hAnsi="Calibri"/>
        </w:rPr>
        <w:tab/>
      </w:r>
      <w:r w:rsidRPr="007841F8">
        <w:rPr>
          <w:rFonts w:ascii="Calibri" w:hAnsi="Calibri"/>
        </w:rPr>
        <w:tab/>
      </w:r>
      <w:r w:rsidRPr="007841F8">
        <w:rPr>
          <w:rFonts w:ascii="Calibri" w:hAnsi="Calibri"/>
        </w:rPr>
        <w:tab/>
      </w:r>
      <w:r w:rsidRPr="007841F8">
        <w:rPr>
          <w:rFonts w:ascii="Calibri" w:hAnsi="Calibri"/>
        </w:rPr>
        <w:tab/>
      </w:r>
      <w:r>
        <w:rPr>
          <w:rFonts w:ascii="Calibri" w:hAnsi="Calibri"/>
        </w:rPr>
        <w:tab/>
      </w:r>
      <w:r>
        <w:rPr>
          <w:rFonts w:ascii="Calibri" w:hAnsi="Calibri"/>
        </w:rPr>
        <w:tab/>
      </w:r>
      <w:r w:rsidRPr="007841F8">
        <w:rPr>
          <w:rFonts w:ascii="Calibri" w:hAnsi="Calibri"/>
        </w:rPr>
        <w:t>10 mark</w:t>
      </w:r>
      <w:bookmarkStart w:id="0" w:name="_GoBack"/>
      <w:bookmarkEnd w:id="0"/>
    </w:p>
    <w:p w:rsidR="006361E4" w:rsidRDefault="006361E4" w:rsidP="00B45C97">
      <w:pPr>
        <w:ind w:left="7920" w:firstLine="720"/>
        <w:rPr>
          <w:rFonts w:ascii="Calibri" w:hAnsi="Calibri" w:cs="Calibri"/>
        </w:rPr>
      </w:pPr>
    </w:p>
    <w:p w:rsidR="006361E4" w:rsidRPr="007841F8" w:rsidRDefault="006361E4" w:rsidP="00B45C97">
      <w:pPr>
        <w:ind w:left="7920" w:firstLine="720"/>
        <w:rPr>
          <w:rFonts w:ascii="Calibri" w:hAnsi="Calibri" w:cs="Calibri"/>
        </w:rPr>
      </w:pPr>
    </w:p>
    <w:p w:rsidR="00F112E1" w:rsidRDefault="00F112E1" w:rsidP="00B45C97">
      <w:pPr>
        <w:rPr>
          <w:rFonts w:ascii="Calibri" w:hAnsi="Calibri" w:cs="Calibri"/>
        </w:rPr>
      </w:pPr>
      <w:r>
        <w:rPr>
          <w:rFonts w:ascii="Calibri" w:hAnsi="Calibri" w:cs="Calibri"/>
        </w:rPr>
        <w:t xml:space="preserve">Q3 </w:t>
      </w:r>
      <w:proofErr w:type="gramStart"/>
      <w:r w:rsidR="0088288F">
        <w:rPr>
          <w:rFonts w:ascii="Calibri" w:hAnsi="Calibri" w:cs="Calibri"/>
        </w:rPr>
        <w:t>This</w:t>
      </w:r>
      <w:proofErr w:type="gramEnd"/>
      <w:r w:rsidR="0088288F">
        <w:rPr>
          <w:rFonts w:ascii="Calibri" w:hAnsi="Calibri" w:cs="Calibri"/>
        </w:rPr>
        <w:t xml:space="preserve"> question addresses societal issues associated with </w:t>
      </w:r>
      <w:r>
        <w:rPr>
          <w:rFonts w:ascii="Calibri" w:hAnsi="Calibri" w:cs="Calibri"/>
        </w:rPr>
        <w:t>computer technology and the internet. This topic was discussed in the classroom. The student must discuss both sides of the story and avoid jumping on any of the many bandwagons presenting themselves.</w:t>
      </w:r>
    </w:p>
    <w:p w:rsidR="00F112E1" w:rsidRDefault="00F112E1" w:rsidP="00B45C97">
      <w:pPr>
        <w:rPr>
          <w:rFonts w:ascii="Calibri" w:hAnsi="Calibri" w:cs="Calibri"/>
        </w:rPr>
      </w:pPr>
    </w:p>
    <w:p w:rsidR="00B45C97" w:rsidRPr="009C5F8A" w:rsidRDefault="00F112E1" w:rsidP="00B45C97">
      <w:pPr>
        <w:rPr>
          <w:rFonts w:ascii="Calibri" w:hAnsi="Calibri" w:cs="Calibri"/>
        </w:rPr>
      </w:pPr>
      <w:r>
        <w:rPr>
          <w:rFonts w:ascii="Calibri" w:hAnsi="Calibri" w:cs="Calibri"/>
        </w:rPr>
        <w:t xml:space="preserve">(a) </w:t>
      </w:r>
      <w:r w:rsidR="001E0645">
        <w:rPr>
          <w:rFonts w:ascii="Calibri" w:hAnsi="Calibri" w:cs="Calibri"/>
        </w:rPr>
        <w:t>Copyright theft is wrong and</w:t>
      </w:r>
      <w:r w:rsidR="005A5F44">
        <w:rPr>
          <w:rFonts w:ascii="Calibri" w:hAnsi="Calibri" w:cs="Calibri"/>
        </w:rPr>
        <w:t xml:space="preserve">, on the face of it, </w:t>
      </w:r>
      <w:r w:rsidR="001E0645">
        <w:rPr>
          <w:rFonts w:ascii="Calibri" w:hAnsi="Calibri" w:cs="Calibri"/>
        </w:rPr>
        <w:t xml:space="preserve">Richard </w:t>
      </w:r>
      <w:proofErr w:type="spellStart"/>
      <w:r w:rsidR="001E0645">
        <w:rPr>
          <w:rFonts w:ascii="Calibri" w:hAnsi="Calibri" w:cs="Calibri"/>
        </w:rPr>
        <w:t>ODwyer</w:t>
      </w:r>
      <w:proofErr w:type="spellEnd"/>
      <w:r w:rsidR="001E0645">
        <w:rPr>
          <w:rFonts w:ascii="Calibri" w:hAnsi="Calibri" w:cs="Calibri"/>
        </w:rPr>
        <w:t xml:space="preserve"> is getting hi</w:t>
      </w:r>
      <w:r w:rsidR="005A5F44">
        <w:rPr>
          <w:rFonts w:ascii="Calibri" w:hAnsi="Calibri" w:cs="Calibri"/>
        </w:rPr>
        <w:t>s just desserts. What disturbs J</w:t>
      </w:r>
      <w:r w:rsidR="001E0645">
        <w:rPr>
          <w:rFonts w:ascii="Calibri" w:hAnsi="Calibri" w:cs="Calibri"/>
        </w:rPr>
        <w:t xml:space="preserve">immy Wales is that ROD is not charged with a crime in Britain, where the </w:t>
      </w:r>
      <w:r w:rsidR="005A5F44">
        <w:rPr>
          <w:rFonts w:ascii="Calibri" w:hAnsi="Calibri" w:cs="Calibri"/>
        </w:rPr>
        <w:t>“</w:t>
      </w:r>
      <w:r w:rsidR="001E0645">
        <w:rPr>
          <w:rFonts w:ascii="Calibri" w:hAnsi="Calibri" w:cs="Calibri"/>
        </w:rPr>
        <w:t>crime</w:t>
      </w:r>
      <w:r w:rsidR="005A5F44">
        <w:rPr>
          <w:rFonts w:ascii="Calibri" w:hAnsi="Calibri" w:cs="Calibri"/>
        </w:rPr>
        <w:t>”</w:t>
      </w:r>
      <w:r w:rsidR="001E0645">
        <w:rPr>
          <w:rFonts w:ascii="Calibri" w:hAnsi="Calibri" w:cs="Calibri"/>
        </w:rPr>
        <w:t xml:space="preserve"> was </w:t>
      </w:r>
      <w:r w:rsidR="005A5F44">
        <w:rPr>
          <w:rFonts w:ascii="Calibri" w:hAnsi="Calibri" w:cs="Calibri"/>
        </w:rPr>
        <w:t xml:space="preserve">committed. Rather, he was </w:t>
      </w:r>
      <w:r>
        <w:rPr>
          <w:rFonts w:ascii="Calibri" w:hAnsi="Calibri" w:cs="Calibri"/>
        </w:rPr>
        <w:t>threatened with extradition</w:t>
      </w:r>
      <w:r w:rsidR="005A5F44">
        <w:rPr>
          <w:rFonts w:ascii="Calibri" w:hAnsi="Calibri" w:cs="Calibri"/>
        </w:rPr>
        <w:t xml:space="preserve"> to the US, a country which he had never visited. </w:t>
      </w:r>
      <w:r>
        <w:rPr>
          <w:rFonts w:ascii="Calibri" w:hAnsi="Calibri" w:cs="Calibri"/>
        </w:rPr>
        <w:t xml:space="preserve">Wales is not a bystander on the issue of copyright, having aligned himself with the anti SOPA side in 2012. It may be argued that he is less concerned with ROD than with having a go at the copyright defenders who are attempting to internationalise the fight for the rights of Copyright holders. The dilemma for copyright holders is that different laws in different countries make it next to impossible to protect their IP. </w:t>
      </w:r>
      <w:r w:rsidR="006361E4">
        <w:rPr>
          <w:rFonts w:ascii="Calibri" w:hAnsi="Calibri" w:cs="Calibri"/>
        </w:rPr>
        <w:t xml:space="preserve">Thus they try to scare potential copyright thieves by making an example for a “small man” like ROD. </w:t>
      </w:r>
    </w:p>
    <w:p w:rsidR="00B45C97" w:rsidRDefault="00B45C97" w:rsidP="00B45C97">
      <w:pPr>
        <w:rPr>
          <w:rFonts w:ascii="Calibri" w:hAnsi="Calibri" w:cs="Calibri"/>
        </w:rPr>
      </w:pPr>
      <w:r w:rsidRPr="00B45C97">
        <w:rPr>
          <w:rFonts w:ascii="Calibri" w:hAnsi="Calibri" w:cs="Calibri"/>
        </w:rPr>
        <w:tab/>
      </w:r>
      <w:r w:rsidRPr="00B45C97">
        <w:rPr>
          <w:rFonts w:ascii="Calibri" w:hAnsi="Calibri" w:cs="Calibri"/>
        </w:rPr>
        <w:tab/>
      </w:r>
      <w:r w:rsidRPr="00B45C97">
        <w:rPr>
          <w:rFonts w:ascii="Calibri" w:hAnsi="Calibri" w:cs="Calibri"/>
        </w:rPr>
        <w:tab/>
      </w:r>
      <w:r w:rsidRPr="00B45C97">
        <w:rPr>
          <w:rFonts w:ascii="Calibri" w:hAnsi="Calibri" w:cs="Calibri"/>
        </w:rPr>
        <w:tab/>
      </w:r>
      <w:r w:rsidRPr="00B45C97">
        <w:rPr>
          <w:rFonts w:ascii="Calibri" w:hAnsi="Calibri" w:cs="Calibri"/>
        </w:rPr>
        <w:tab/>
      </w:r>
      <w:r w:rsidRPr="00B45C97">
        <w:rPr>
          <w:rFonts w:ascii="Calibri" w:hAnsi="Calibri" w:cs="Calibri"/>
        </w:rPr>
        <w:tab/>
      </w:r>
      <w:r w:rsidR="006361E4">
        <w:rPr>
          <w:rFonts w:ascii="Calibri" w:hAnsi="Calibri" w:cs="Calibri"/>
        </w:rPr>
        <w:tab/>
      </w:r>
      <w:r w:rsidR="006361E4">
        <w:rPr>
          <w:rFonts w:ascii="Calibri" w:hAnsi="Calibri" w:cs="Calibri"/>
        </w:rPr>
        <w:tab/>
      </w:r>
      <w:r w:rsidR="006361E4">
        <w:rPr>
          <w:rFonts w:ascii="Calibri" w:hAnsi="Calibri" w:cs="Calibri"/>
        </w:rPr>
        <w:tab/>
      </w:r>
      <w:r w:rsidR="006361E4">
        <w:rPr>
          <w:rFonts w:ascii="Calibri" w:hAnsi="Calibri" w:cs="Calibri"/>
        </w:rPr>
        <w:tab/>
      </w:r>
      <w:r w:rsidR="006361E4">
        <w:rPr>
          <w:rFonts w:ascii="Calibri" w:hAnsi="Calibri" w:cs="Calibri"/>
        </w:rPr>
        <w:tab/>
      </w:r>
      <w:r w:rsidR="006361E4">
        <w:rPr>
          <w:rFonts w:ascii="Calibri" w:hAnsi="Calibri" w:cs="Calibri"/>
        </w:rPr>
        <w:tab/>
      </w:r>
      <w:r w:rsidRPr="00B45C97">
        <w:rPr>
          <w:rFonts w:ascii="Calibri" w:hAnsi="Calibri" w:cs="Calibri"/>
        </w:rPr>
        <w:t>10 marks</w:t>
      </w:r>
    </w:p>
    <w:p w:rsidR="006361E4" w:rsidRDefault="006361E4" w:rsidP="00B45C97">
      <w:pPr>
        <w:rPr>
          <w:rFonts w:ascii="Calibri" w:hAnsi="Calibri" w:cs="Calibri"/>
        </w:rPr>
      </w:pPr>
      <w:r>
        <w:rPr>
          <w:rFonts w:ascii="Calibri" w:hAnsi="Calibri" w:cs="Calibri"/>
        </w:rPr>
        <w:t>(b) Yes the internet in particular is to blame…. Well, copyright theft is committed by individuals, not by machines but the internet is the enabler, not just of the theft itself but of the problems associated with adequately addressing the theft. As Wales suggests, 50 years ago, copyright theft was the preserve of specialists, now it</w:t>
      </w:r>
      <w:r w:rsidR="00886919">
        <w:rPr>
          <w:rFonts w:ascii="Calibri" w:hAnsi="Calibri" w:cs="Calibri"/>
        </w:rPr>
        <w:t>’</w:t>
      </w:r>
      <w:r>
        <w:rPr>
          <w:rFonts w:ascii="Calibri" w:hAnsi="Calibri" w:cs="Calibri"/>
        </w:rPr>
        <w:t xml:space="preserve">s easy to do and difficult to deal with. The issue of an international response </w:t>
      </w:r>
      <w:proofErr w:type="spellStart"/>
      <w:r>
        <w:rPr>
          <w:rFonts w:ascii="Calibri" w:hAnsi="Calibri" w:cs="Calibri"/>
        </w:rPr>
        <w:t>ie</w:t>
      </w:r>
      <w:proofErr w:type="spellEnd"/>
      <w:r>
        <w:rPr>
          <w:rFonts w:ascii="Calibri" w:hAnsi="Calibri" w:cs="Calibri"/>
        </w:rPr>
        <w:t xml:space="preserve"> agreed international laws, is the holy grail of the content producers but is at best a long way in the future. One may feel sympathy, particularly for small content producers and software houses who are suffering, but </w:t>
      </w:r>
      <w:r w:rsidR="00886919">
        <w:rPr>
          <w:rFonts w:ascii="Calibri" w:hAnsi="Calibri" w:cs="Calibri"/>
        </w:rPr>
        <w:t xml:space="preserve">they are caught in a bind, where copyright is protected by law in the vast majority of jurisdictions but going after those who infringe copyright is uneconomic and difficult. </w:t>
      </w:r>
      <w:r>
        <w:rPr>
          <w:rFonts w:ascii="Calibri" w:hAnsi="Calibri" w:cs="Calibri"/>
        </w:rPr>
        <w:t xml:space="preserve"> </w:t>
      </w:r>
      <w:r w:rsidR="00886919">
        <w:rPr>
          <w:rFonts w:ascii="Calibri" w:hAnsi="Calibri" w:cs="Calibri"/>
        </w:rPr>
        <w:tab/>
      </w:r>
      <w:r w:rsidR="00886919">
        <w:rPr>
          <w:rFonts w:ascii="Calibri" w:hAnsi="Calibri" w:cs="Calibri"/>
        </w:rPr>
        <w:tab/>
      </w:r>
      <w:r w:rsidR="00886919">
        <w:rPr>
          <w:rFonts w:ascii="Calibri" w:hAnsi="Calibri" w:cs="Calibri"/>
        </w:rPr>
        <w:tab/>
      </w:r>
      <w:r w:rsidR="00886919">
        <w:rPr>
          <w:rFonts w:ascii="Calibri" w:hAnsi="Calibri" w:cs="Calibri"/>
        </w:rPr>
        <w:tab/>
      </w:r>
      <w:r w:rsidR="00886919">
        <w:rPr>
          <w:rFonts w:ascii="Calibri" w:hAnsi="Calibri" w:cs="Calibri"/>
        </w:rPr>
        <w:tab/>
      </w:r>
      <w:r w:rsidR="00886919">
        <w:rPr>
          <w:rFonts w:ascii="Calibri" w:hAnsi="Calibri" w:cs="Calibri"/>
        </w:rPr>
        <w:tab/>
      </w:r>
      <w:r w:rsidR="00886919">
        <w:rPr>
          <w:rFonts w:ascii="Calibri" w:hAnsi="Calibri" w:cs="Calibri"/>
        </w:rPr>
        <w:tab/>
      </w:r>
      <w:r w:rsidR="00886919">
        <w:rPr>
          <w:rFonts w:ascii="Calibri" w:hAnsi="Calibri" w:cs="Calibri"/>
        </w:rPr>
        <w:tab/>
      </w:r>
      <w:r w:rsidR="00886919">
        <w:rPr>
          <w:rFonts w:ascii="Calibri" w:hAnsi="Calibri" w:cs="Calibri"/>
        </w:rPr>
        <w:tab/>
      </w:r>
      <w:r w:rsidR="00886919">
        <w:rPr>
          <w:rFonts w:ascii="Calibri" w:hAnsi="Calibri" w:cs="Calibri"/>
        </w:rPr>
        <w:tab/>
      </w:r>
      <w:r w:rsidR="00886919">
        <w:rPr>
          <w:rFonts w:ascii="Calibri" w:hAnsi="Calibri" w:cs="Calibri"/>
        </w:rPr>
        <w:tab/>
        <w:t>10 marks</w:t>
      </w:r>
    </w:p>
    <w:p w:rsidR="00CA6A59" w:rsidRDefault="00CA6A59" w:rsidP="00B45C97">
      <w:pPr>
        <w:rPr>
          <w:rFonts w:ascii="Calibri" w:hAnsi="Calibri" w:cs="Calibri"/>
        </w:rPr>
      </w:pPr>
    </w:p>
    <w:p w:rsidR="00CA6A59" w:rsidRDefault="00CA6A59" w:rsidP="00B45C97">
      <w:pPr>
        <w:rPr>
          <w:rFonts w:ascii="Calibri" w:hAnsi="Calibri" w:cs="Calibri"/>
        </w:rPr>
      </w:pPr>
      <w:r>
        <w:rPr>
          <w:rFonts w:ascii="Calibri" w:hAnsi="Calibri" w:cs="Calibri"/>
        </w:rPr>
        <w:t xml:space="preserve">Q4 (a) </w:t>
      </w:r>
      <w:proofErr w:type="gramStart"/>
      <w:r>
        <w:rPr>
          <w:rFonts w:ascii="Calibri" w:hAnsi="Calibri" w:cs="Calibri"/>
        </w:rPr>
        <w:t>This</w:t>
      </w:r>
      <w:proofErr w:type="gramEnd"/>
      <w:r>
        <w:rPr>
          <w:rFonts w:ascii="Calibri" w:hAnsi="Calibri" w:cs="Calibri"/>
        </w:rPr>
        <w:t xml:space="preserve"> question is based on two articles discussed on the course. The pace of change in the software industry means that skills quickly become obsolete. So fresh young graduates are cheaper than experienced engineers, and just as useful…. </w:t>
      </w:r>
      <w:proofErr w:type="gramStart"/>
      <w:r>
        <w:rPr>
          <w:rFonts w:ascii="Calibri" w:hAnsi="Calibri" w:cs="Calibri"/>
        </w:rPr>
        <w:t>Maybe.</w:t>
      </w:r>
      <w:proofErr w:type="gramEnd"/>
      <w:r>
        <w:rPr>
          <w:rFonts w:ascii="Calibri" w:hAnsi="Calibri" w:cs="Calibri"/>
        </w:rPr>
        <w:t xml:space="preserve"> The implications</w:t>
      </w:r>
      <w:r w:rsidR="00886919">
        <w:rPr>
          <w:rFonts w:ascii="Calibri" w:hAnsi="Calibri" w:cs="Calibri"/>
        </w:rPr>
        <w:t xml:space="preserve"> are that engineers must either</w:t>
      </w:r>
      <w:r>
        <w:rPr>
          <w:rFonts w:ascii="Calibri" w:hAnsi="Calibri" w:cs="Calibri"/>
        </w:rPr>
        <w:t xml:space="preserve"> try to stay ahead of the curve or migrate into a management role,</w:t>
      </w:r>
      <w:r w:rsidR="00886919">
        <w:rPr>
          <w:rFonts w:ascii="Calibri" w:hAnsi="Calibri" w:cs="Calibri"/>
        </w:rPr>
        <w:t xml:space="preserve"> </w:t>
      </w:r>
      <w:r>
        <w:rPr>
          <w:rFonts w:ascii="Calibri" w:hAnsi="Calibri" w:cs="Calibri"/>
        </w:rPr>
        <w:t>or find a new career path.</w:t>
      </w:r>
      <w:r w:rsidR="008130C1">
        <w:rPr>
          <w:rFonts w:ascii="Calibri" w:hAnsi="Calibri" w:cs="Calibri"/>
        </w:rPr>
        <w:tab/>
      </w:r>
      <w:r w:rsidR="008130C1">
        <w:rPr>
          <w:rFonts w:ascii="Calibri" w:hAnsi="Calibri" w:cs="Calibri"/>
        </w:rPr>
        <w:tab/>
      </w:r>
      <w:r w:rsidR="008130C1">
        <w:rPr>
          <w:rFonts w:ascii="Calibri" w:hAnsi="Calibri" w:cs="Calibri"/>
        </w:rPr>
        <w:tab/>
      </w:r>
      <w:r w:rsidR="008130C1">
        <w:rPr>
          <w:rFonts w:ascii="Calibri" w:hAnsi="Calibri" w:cs="Calibri"/>
        </w:rPr>
        <w:tab/>
      </w:r>
      <w:r w:rsidR="008130C1">
        <w:rPr>
          <w:rFonts w:ascii="Calibri" w:hAnsi="Calibri" w:cs="Calibri"/>
        </w:rPr>
        <w:tab/>
      </w:r>
      <w:r w:rsidR="008130C1">
        <w:rPr>
          <w:rFonts w:ascii="Calibri" w:hAnsi="Calibri" w:cs="Calibri"/>
        </w:rPr>
        <w:tab/>
      </w:r>
      <w:r w:rsidR="008130C1">
        <w:rPr>
          <w:rFonts w:ascii="Calibri" w:hAnsi="Calibri" w:cs="Calibri"/>
        </w:rPr>
        <w:tab/>
        <w:t>10 marks</w:t>
      </w:r>
    </w:p>
    <w:p w:rsidR="00CA6A59" w:rsidRDefault="00CA6A59" w:rsidP="00B45C97">
      <w:pPr>
        <w:rPr>
          <w:rFonts w:ascii="Calibri" w:hAnsi="Calibri" w:cs="Calibri"/>
        </w:rPr>
      </w:pPr>
    </w:p>
    <w:p w:rsidR="00CA6A59" w:rsidRPr="00B45C97" w:rsidRDefault="00CA6A59" w:rsidP="00B45C97">
      <w:pPr>
        <w:rPr>
          <w:rFonts w:ascii="Calibri" w:hAnsi="Calibri" w:cs="Calibri"/>
        </w:rPr>
      </w:pPr>
      <w:r>
        <w:rPr>
          <w:rFonts w:ascii="Calibri" w:hAnsi="Calibri" w:cs="Calibri"/>
        </w:rPr>
        <w:t>(b) LLL is more significant in the rapidly evolving software engineering industry than just about any other sector. The responsibility lies squarely with the individual. Even though</w:t>
      </w:r>
      <w:r w:rsidR="008130C1">
        <w:rPr>
          <w:rFonts w:ascii="Calibri" w:hAnsi="Calibri" w:cs="Calibri"/>
        </w:rPr>
        <w:t xml:space="preserve"> </w:t>
      </w:r>
      <w:r w:rsidR="00064D52">
        <w:rPr>
          <w:rFonts w:ascii="Calibri" w:hAnsi="Calibri" w:cs="Calibri"/>
        </w:rPr>
        <w:t>employer</w:t>
      </w:r>
      <w:r>
        <w:rPr>
          <w:rFonts w:ascii="Calibri" w:hAnsi="Calibri" w:cs="Calibri"/>
        </w:rPr>
        <w:t xml:space="preserve"> initiative</w:t>
      </w:r>
      <w:r w:rsidR="008130C1">
        <w:rPr>
          <w:rFonts w:ascii="Calibri" w:hAnsi="Calibri" w:cs="Calibri"/>
        </w:rPr>
        <w:t>s</w:t>
      </w:r>
      <w:r>
        <w:rPr>
          <w:rFonts w:ascii="Calibri" w:hAnsi="Calibri" w:cs="Calibri"/>
        </w:rPr>
        <w:t xml:space="preserve"> such as Continuing professional Development  </w:t>
      </w:r>
      <w:r w:rsidR="008130C1">
        <w:rPr>
          <w:rFonts w:ascii="Calibri" w:hAnsi="Calibri" w:cs="Calibri"/>
        </w:rPr>
        <w:t>can help, it is ultimately up to the individual to take charge of his/her own career development</w:t>
      </w:r>
      <w:r w:rsidR="008130C1">
        <w:rPr>
          <w:rFonts w:ascii="Calibri" w:hAnsi="Calibri" w:cs="Calibri"/>
        </w:rPr>
        <w:tab/>
      </w:r>
      <w:r w:rsidR="008130C1">
        <w:rPr>
          <w:rFonts w:ascii="Calibri" w:hAnsi="Calibri" w:cs="Calibri"/>
        </w:rPr>
        <w:tab/>
      </w:r>
      <w:r w:rsidR="008130C1">
        <w:rPr>
          <w:rFonts w:ascii="Calibri" w:hAnsi="Calibri" w:cs="Calibri"/>
        </w:rPr>
        <w:tab/>
      </w:r>
      <w:r w:rsidR="008130C1">
        <w:rPr>
          <w:rFonts w:ascii="Calibri" w:hAnsi="Calibri" w:cs="Calibri"/>
        </w:rPr>
        <w:tab/>
      </w:r>
      <w:r w:rsidR="008130C1">
        <w:rPr>
          <w:rFonts w:ascii="Calibri" w:hAnsi="Calibri" w:cs="Calibri"/>
        </w:rPr>
        <w:tab/>
      </w:r>
      <w:r w:rsidR="008130C1">
        <w:rPr>
          <w:rFonts w:ascii="Calibri" w:hAnsi="Calibri" w:cs="Calibri"/>
        </w:rPr>
        <w:tab/>
      </w:r>
      <w:r w:rsidR="008130C1">
        <w:rPr>
          <w:rFonts w:ascii="Calibri" w:hAnsi="Calibri" w:cs="Calibri"/>
        </w:rPr>
        <w:tab/>
      </w:r>
      <w:r w:rsidR="008130C1">
        <w:rPr>
          <w:rFonts w:ascii="Calibri" w:hAnsi="Calibri" w:cs="Calibri"/>
        </w:rPr>
        <w:tab/>
      </w:r>
      <w:r w:rsidR="008130C1">
        <w:rPr>
          <w:rFonts w:ascii="Calibri" w:hAnsi="Calibri" w:cs="Calibri"/>
        </w:rPr>
        <w:tab/>
      </w:r>
      <w:r w:rsidR="008130C1">
        <w:rPr>
          <w:rFonts w:ascii="Calibri" w:hAnsi="Calibri" w:cs="Calibri"/>
        </w:rPr>
        <w:tab/>
      </w:r>
      <w:r w:rsidR="008130C1">
        <w:rPr>
          <w:rFonts w:ascii="Calibri" w:hAnsi="Calibri" w:cs="Calibri"/>
        </w:rPr>
        <w:tab/>
        <w:t>10 marks</w:t>
      </w:r>
    </w:p>
    <w:p w:rsidR="001D02B4" w:rsidRPr="00B45C97" w:rsidRDefault="001D02B4" w:rsidP="00B45C97"/>
    <w:sectPr w:rsidR="001D02B4" w:rsidRPr="00B45C97" w:rsidSect="00514C67">
      <w:headerReference w:type="default" r:id="rId8"/>
      <w:pgSz w:w="11906" w:h="16838" w:code="9"/>
      <w:pgMar w:top="1138" w:right="1080" w:bottom="1166" w:left="1440" w:header="706" w:footer="34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10E" w:rsidRDefault="00CD610E">
      <w:r>
        <w:separator/>
      </w:r>
    </w:p>
  </w:endnote>
  <w:endnote w:type="continuationSeparator" w:id="0">
    <w:p w:rsidR="00CD610E" w:rsidRDefault="00CD6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10E" w:rsidRDefault="00CD610E">
      <w:r>
        <w:separator/>
      </w:r>
    </w:p>
  </w:footnote>
  <w:footnote w:type="continuationSeparator" w:id="0">
    <w:p w:rsidR="00CD610E" w:rsidRDefault="00CD61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803" w:rsidRPr="00CC7C3C" w:rsidRDefault="00080803">
    <w:pPr>
      <w:pStyle w:val="Title"/>
      <w:rPr>
        <w:rFonts w:ascii="Calibri" w:hAnsi="Calibri" w:cs="Calibri"/>
        <w:color w:val="000000"/>
      </w:rPr>
    </w:pPr>
    <w:r w:rsidRPr="00CC7C3C">
      <w:rPr>
        <w:rFonts w:ascii="Calibri" w:hAnsi="Calibri" w:cs="Calibri"/>
        <w:color w:val="000000"/>
      </w:rPr>
      <w:t>ATHLONE INSTITUTE OF TECHNOLOGY</w:t>
    </w:r>
  </w:p>
  <w:p w:rsidR="00080803" w:rsidRPr="00CC7C3C" w:rsidRDefault="00080803">
    <w:pPr>
      <w:pStyle w:val="Subtitle"/>
      <w:rPr>
        <w:rFonts w:ascii="Calibri" w:hAnsi="Calibri" w:cs="Calibri"/>
        <w:color w:val="000000"/>
        <w:sz w:val="22"/>
      </w:rPr>
    </w:pPr>
    <w:smartTag w:uri="urn:schemas-microsoft-com:office:smarttags" w:element="place">
      <w:smartTag w:uri="urn:schemas-microsoft-com:office:smarttags" w:element="PlaceType">
        <w:r w:rsidRPr="00CC7C3C">
          <w:rPr>
            <w:rFonts w:ascii="Calibri" w:hAnsi="Calibri" w:cs="Calibri"/>
            <w:color w:val="000000"/>
            <w:sz w:val="22"/>
          </w:rPr>
          <w:t>School</w:t>
        </w:r>
      </w:smartTag>
      <w:r w:rsidRPr="00CC7C3C">
        <w:rPr>
          <w:rFonts w:ascii="Calibri" w:hAnsi="Calibri" w:cs="Calibri"/>
          <w:color w:val="000000"/>
          <w:sz w:val="22"/>
        </w:rPr>
        <w:t xml:space="preserve"> of </w:t>
      </w:r>
      <w:smartTag w:uri="urn:schemas-microsoft-com:office:smarttags" w:element="PlaceName">
        <w:r w:rsidRPr="00CC7C3C">
          <w:rPr>
            <w:rFonts w:ascii="Calibri" w:hAnsi="Calibri" w:cs="Calibri"/>
            <w:color w:val="000000"/>
            <w:sz w:val="22"/>
          </w:rPr>
          <w:t>Engineering</w:t>
        </w:r>
      </w:smartTag>
    </w:smartTag>
  </w:p>
  <w:p w:rsidR="00080803" w:rsidRPr="00CC7C3C" w:rsidRDefault="00080803">
    <w:pPr>
      <w:pStyle w:val="Heading1"/>
      <w:rPr>
        <w:rFonts w:ascii="Calibri" w:hAnsi="Calibri" w:cs="Calibri"/>
        <w:color w:val="000000"/>
      </w:rPr>
    </w:pPr>
    <w:r w:rsidRPr="00CC7C3C">
      <w:rPr>
        <w:rFonts w:ascii="Calibri" w:hAnsi="Calibri" w:cs="Calibri"/>
        <w:color w:val="000000"/>
      </w:rPr>
      <w:t>Model An</w:t>
    </w:r>
    <w:r w:rsidR="00FF0F8D" w:rsidRPr="00CC7C3C">
      <w:rPr>
        <w:rFonts w:ascii="Calibri" w:hAnsi="Calibri" w:cs="Calibri"/>
        <w:color w:val="000000"/>
      </w:rPr>
      <w:t>swers/Marking Sc</w:t>
    </w:r>
    <w:r w:rsidR="007E78DE" w:rsidRPr="00CC7C3C">
      <w:rPr>
        <w:rFonts w:ascii="Calibri" w:hAnsi="Calibri" w:cs="Calibri"/>
        <w:color w:val="000000"/>
      </w:rPr>
      <w:t>heme Semester 2</w:t>
    </w:r>
    <w:r w:rsidR="0040648D" w:rsidRPr="00CC7C3C">
      <w:rPr>
        <w:rFonts w:ascii="Calibri" w:hAnsi="Calibri" w:cs="Calibri"/>
        <w:color w:val="000000"/>
      </w:rPr>
      <w:t xml:space="preserve"> </w:t>
    </w:r>
    <w:r w:rsidR="00B962E7" w:rsidRPr="00CC7C3C">
      <w:rPr>
        <w:rFonts w:ascii="Calibri" w:hAnsi="Calibri" w:cs="Calibri"/>
        <w:color w:val="000000"/>
      </w:rPr>
      <w:t>20</w:t>
    </w:r>
    <w:r w:rsidR="00B07C7D">
      <w:rPr>
        <w:rFonts w:ascii="Calibri" w:hAnsi="Calibri" w:cs="Calibri"/>
        <w:color w:val="000000"/>
      </w:rPr>
      <w:t>13/14</w:t>
    </w:r>
  </w:p>
  <w:p w:rsidR="00080803" w:rsidRPr="00CC7C3C" w:rsidRDefault="00080803">
    <w:pPr>
      <w:jc w:val="center"/>
      <w:rPr>
        <w:rFonts w:ascii="Calibri" w:hAnsi="Calibri" w:cs="Calibri"/>
        <w:b/>
        <w:color w:val="000000"/>
        <w:sz w:val="22"/>
      </w:rPr>
    </w:pPr>
  </w:p>
  <w:tbl>
    <w:tblPr>
      <w:tblW w:w="0" w:type="auto"/>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11"/>
      <w:gridCol w:w="5387"/>
    </w:tblGrid>
    <w:tr w:rsidR="00080803" w:rsidRPr="00CC7C3C" w:rsidTr="00EE77BB">
      <w:trPr>
        <w:cantSplit/>
      </w:trPr>
      <w:tc>
        <w:tcPr>
          <w:tcW w:w="4111" w:type="dxa"/>
        </w:tcPr>
        <w:p w:rsidR="00080803" w:rsidRPr="00CC7C3C" w:rsidRDefault="00080803">
          <w:pPr>
            <w:rPr>
              <w:rFonts w:ascii="Calibri" w:hAnsi="Calibri" w:cs="Calibri"/>
              <w:b/>
              <w:color w:val="000000"/>
              <w:sz w:val="22"/>
            </w:rPr>
          </w:pPr>
          <w:r w:rsidRPr="00CC7C3C">
            <w:rPr>
              <w:rFonts w:ascii="Calibri" w:hAnsi="Calibri" w:cs="Calibri"/>
              <w:b/>
              <w:color w:val="000000"/>
              <w:sz w:val="22"/>
            </w:rPr>
            <w:t xml:space="preserve">Lecturer. </w:t>
          </w:r>
          <w:smartTag w:uri="urn:schemas-microsoft-com:office:smarttags" w:element="PersonName">
            <w:r w:rsidRPr="00CC7C3C">
              <w:rPr>
                <w:rFonts w:ascii="Calibri" w:hAnsi="Calibri" w:cs="Calibri"/>
                <w:b/>
                <w:color w:val="000000"/>
                <w:sz w:val="22"/>
              </w:rPr>
              <w:t>Seamus Ryan</w:t>
            </w:r>
          </w:smartTag>
        </w:p>
      </w:tc>
      <w:tc>
        <w:tcPr>
          <w:tcW w:w="5387" w:type="dxa"/>
        </w:tcPr>
        <w:p w:rsidR="00080803" w:rsidRPr="00CC7C3C" w:rsidRDefault="00080803">
          <w:pPr>
            <w:rPr>
              <w:rFonts w:ascii="Calibri" w:hAnsi="Calibri" w:cs="Calibri"/>
            </w:rPr>
          </w:pPr>
          <w:r w:rsidRPr="00CC7C3C">
            <w:rPr>
              <w:rFonts w:ascii="Calibri" w:hAnsi="Calibri" w:cs="Calibri"/>
              <w:b/>
              <w:color w:val="000000"/>
              <w:sz w:val="22"/>
            </w:rPr>
            <w:t xml:space="preserve">Subject. </w:t>
          </w:r>
          <w:r w:rsidR="00EE77BB" w:rsidRPr="00CC7C3C">
            <w:rPr>
              <w:rFonts w:ascii="Calibri" w:hAnsi="Calibri" w:cs="Calibri"/>
            </w:rPr>
            <w:t>LAW, ETHICS, COMPUTERS AND SOCIETY</w:t>
          </w:r>
        </w:p>
      </w:tc>
    </w:tr>
    <w:tr w:rsidR="00080803" w:rsidRPr="00CC7C3C">
      <w:trPr>
        <w:cantSplit/>
      </w:trPr>
      <w:tc>
        <w:tcPr>
          <w:tcW w:w="9498" w:type="dxa"/>
          <w:gridSpan w:val="2"/>
        </w:tcPr>
        <w:p w:rsidR="00080803" w:rsidRPr="00CC7C3C" w:rsidRDefault="00080803" w:rsidP="0000548B">
          <w:pPr>
            <w:rPr>
              <w:rFonts w:ascii="Calibri" w:hAnsi="Calibri" w:cs="Calibri"/>
            </w:rPr>
          </w:pPr>
          <w:r w:rsidRPr="00CC7C3C">
            <w:rPr>
              <w:rFonts w:ascii="Calibri" w:hAnsi="Calibri" w:cs="Calibri"/>
              <w:b/>
              <w:color w:val="000000"/>
            </w:rPr>
            <w:t xml:space="preserve">Course.  </w:t>
          </w:r>
          <w:r w:rsidR="00EE77BB" w:rsidRPr="00CC7C3C">
            <w:rPr>
              <w:rFonts w:ascii="Calibri" w:hAnsi="Calibri" w:cs="Calibri"/>
            </w:rPr>
            <w:t xml:space="preserve">BSc. IN </w:t>
          </w:r>
          <w:r w:rsidR="0000548B" w:rsidRPr="00CC7C3C">
            <w:rPr>
              <w:rFonts w:ascii="Calibri" w:hAnsi="Calibri" w:cs="Calibri"/>
            </w:rPr>
            <w:t>Software Design (Web Development, Games Development)</w:t>
          </w:r>
        </w:p>
      </w:tc>
    </w:tr>
  </w:tbl>
  <w:p w:rsidR="00080803" w:rsidRPr="00CC7C3C" w:rsidRDefault="00080803" w:rsidP="0000548B">
    <w:pPr>
      <w:rPr>
        <w:rFonts w:ascii="Calibri" w:hAnsi="Calibri" w:cs="Calibri"/>
      </w:rPr>
    </w:pPr>
    <w:r w:rsidRPr="00CC7C3C">
      <w:rPr>
        <w:rFonts w:ascii="Calibri" w:hAnsi="Calibri" w:cs="Calibri"/>
      </w:rPr>
      <w:t xml:space="preserve">Page </w:t>
    </w:r>
    <w:r w:rsidR="00514C67" w:rsidRPr="00CC7C3C">
      <w:rPr>
        <w:rStyle w:val="PageNumber"/>
        <w:rFonts w:ascii="Calibri" w:hAnsi="Calibri" w:cs="Calibri"/>
      </w:rPr>
      <w:fldChar w:fldCharType="begin"/>
    </w:r>
    <w:r w:rsidRPr="00CC7C3C">
      <w:rPr>
        <w:rStyle w:val="PageNumber"/>
        <w:rFonts w:ascii="Calibri" w:hAnsi="Calibri" w:cs="Calibri"/>
      </w:rPr>
      <w:instrText xml:space="preserve"> PAGE </w:instrText>
    </w:r>
    <w:r w:rsidR="00514C67" w:rsidRPr="00CC7C3C">
      <w:rPr>
        <w:rStyle w:val="PageNumber"/>
        <w:rFonts w:ascii="Calibri" w:hAnsi="Calibri" w:cs="Calibri"/>
      </w:rPr>
      <w:fldChar w:fldCharType="separate"/>
    </w:r>
    <w:r w:rsidR="00AF561D">
      <w:rPr>
        <w:rStyle w:val="PageNumber"/>
        <w:rFonts w:ascii="Calibri" w:hAnsi="Calibri" w:cs="Calibri"/>
        <w:noProof/>
      </w:rPr>
      <w:t>1</w:t>
    </w:r>
    <w:r w:rsidR="00514C67" w:rsidRPr="00CC7C3C">
      <w:rPr>
        <w:rStyle w:val="PageNumber"/>
        <w:rFonts w:ascii="Calibri" w:hAnsi="Calibri" w:cs="Calibr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BB2FF5"/>
    <w:multiLevelType w:val="hybridMultilevel"/>
    <w:tmpl w:val="FC14212A"/>
    <w:lvl w:ilvl="0" w:tplc="FFFFFFFF">
      <w:numFmt w:val="bullet"/>
      <w:lvlText w:val=""/>
      <w:legacy w:legacy="1" w:legacySpace="0" w:legacyIndent="360"/>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062D52"/>
    <w:multiLevelType w:val="hybridMultilevel"/>
    <w:tmpl w:val="38F2E6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AD11B9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0C8B5FA0"/>
    <w:multiLevelType w:val="singleLevel"/>
    <w:tmpl w:val="A7341182"/>
    <w:lvl w:ilvl="0">
      <w:start w:val="1"/>
      <w:numFmt w:val="decimal"/>
      <w:lvlText w:val="(%1)"/>
      <w:legacy w:legacy="1" w:legacySpace="0" w:legacyIndent="360"/>
      <w:lvlJc w:val="left"/>
      <w:pPr>
        <w:ind w:left="360" w:hanging="360"/>
      </w:pPr>
    </w:lvl>
  </w:abstractNum>
  <w:abstractNum w:abstractNumId="5">
    <w:nsid w:val="0ED247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0BC333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nsid w:val="122E20A0"/>
    <w:multiLevelType w:val="multilevel"/>
    <w:tmpl w:val="97B454AC"/>
    <w:lvl w:ilvl="0">
      <w:start w:val="1"/>
      <w:numFmt w:val="decimal"/>
      <w:lvlText w:val="%1."/>
      <w:lvlJc w:val="left"/>
      <w:pPr>
        <w:tabs>
          <w:tab w:val="num" w:pos="-3240"/>
        </w:tabs>
        <w:ind w:left="-324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360"/>
        </w:tabs>
        <w:ind w:left="-360" w:hanging="360"/>
      </w:pPr>
    </w:lvl>
    <w:lvl w:ilvl="5" w:tentative="1">
      <w:start w:val="1"/>
      <w:numFmt w:val="decimal"/>
      <w:lvlText w:val="%6."/>
      <w:lvlJc w:val="left"/>
      <w:pPr>
        <w:tabs>
          <w:tab w:val="num" w:pos="360"/>
        </w:tabs>
        <w:ind w:left="360" w:hanging="360"/>
      </w:pPr>
    </w:lvl>
    <w:lvl w:ilvl="6" w:tentative="1">
      <w:start w:val="1"/>
      <w:numFmt w:val="decimal"/>
      <w:lvlText w:val="%7."/>
      <w:lvlJc w:val="left"/>
      <w:pPr>
        <w:tabs>
          <w:tab w:val="num" w:pos="1080"/>
        </w:tabs>
        <w:ind w:left="1080" w:hanging="360"/>
      </w:pPr>
    </w:lvl>
    <w:lvl w:ilvl="7" w:tentative="1">
      <w:start w:val="1"/>
      <w:numFmt w:val="decimal"/>
      <w:lvlText w:val="%8."/>
      <w:lvlJc w:val="left"/>
      <w:pPr>
        <w:tabs>
          <w:tab w:val="num" w:pos="1800"/>
        </w:tabs>
        <w:ind w:left="1800" w:hanging="360"/>
      </w:pPr>
    </w:lvl>
    <w:lvl w:ilvl="8" w:tentative="1">
      <w:start w:val="1"/>
      <w:numFmt w:val="decimal"/>
      <w:lvlText w:val="%9."/>
      <w:lvlJc w:val="left"/>
      <w:pPr>
        <w:tabs>
          <w:tab w:val="num" w:pos="2520"/>
        </w:tabs>
        <w:ind w:left="2520" w:hanging="360"/>
      </w:pPr>
    </w:lvl>
  </w:abstractNum>
  <w:abstractNum w:abstractNumId="8">
    <w:nsid w:val="135E3C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6781CE4"/>
    <w:multiLevelType w:val="singleLevel"/>
    <w:tmpl w:val="3FB219A8"/>
    <w:lvl w:ilvl="0">
      <w:start w:val="1"/>
      <w:numFmt w:val="decimal"/>
      <w:lvlText w:val="%1."/>
      <w:lvlJc w:val="left"/>
      <w:pPr>
        <w:tabs>
          <w:tab w:val="num" w:pos="1440"/>
        </w:tabs>
        <w:ind w:left="1440" w:hanging="720"/>
      </w:pPr>
      <w:rPr>
        <w:rFonts w:hint="default"/>
      </w:rPr>
    </w:lvl>
  </w:abstractNum>
  <w:abstractNum w:abstractNumId="10">
    <w:nsid w:val="17001FA9"/>
    <w:multiLevelType w:val="singleLevel"/>
    <w:tmpl w:val="AC165766"/>
    <w:lvl w:ilvl="0">
      <w:start w:val="1"/>
      <w:numFmt w:val="lowerRoman"/>
      <w:lvlText w:val="(%1)"/>
      <w:lvlJc w:val="left"/>
      <w:pPr>
        <w:tabs>
          <w:tab w:val="num" w:pos="720"/>
        </w:tabs>
        <w:ind w:left="720" w:hanging="720"/>
      </w:pPr>
      <w:rPr>
        <w:rFonts w:hint="default"/>
      </w:rPr>
    </w:lvl>
  </w:abstractNum>
  <w:abstractNum w:abstractNumId="11">
    <w:nsid w:val="20145ACD"/>
    <w:multiLevelType w:val="hybridMultilevel"/>
    <w:tmpl w:val="797267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2F1512"/>
    <w:multiLevelType w:val="multilevel"/>
    <w:tmpl w:val="23B415A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23523D50"/>
    <w:multiLevelType w:val="singleLevel"/>
    <w:tmpl w:val="AFB2F530"/>
    <w:lvl w:ilvl="0">
      <w:start w:val="1"/>
      <w:numFmt w:val="decimal"/>
      <w:lvlText w:val="%1."/>
      <w:lvlJc w:val="left"/>
      <w:pPr>
        <w:tabs>
          <w:tab w:val="num" w:pos="360"/>
        </w:tabs>
        <w:ind w:left="360" w:hanging="360"/>
      </w:pPr>
      <w:rPr>
        <w:rFonts w:hint="default"/>
      </w:rPr>
    </w:lvl>
  </w:abstractNum>
  <w:abstractNum w:abstractNumId="14">
    <w:nsid w:val="262E6A3D"/>
    <w:multiLevelType w:val="hybridMultilevel"/>
    <w:tmpl w:val="D526955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26316CF6"/>
    <w:multiLevelType w:val="hybridMultilevel"/>
    <w:tmpl w:val="DE28206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7D00074"/>
    <w:multiLevelType w:val="hybridMultilevel"/>
    <w:tmpl w:val="0DBAF20E"/>
    <w:lvl w:ilvl="0" w:tplc="F0DCB21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98D0FF1"/>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18">
    <w:nsid w:val="401B1B4E"/>
    <w:multiLevelType w:val="hybridMultilevel"/>
    <w:tmpl w:val="8964570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45B453D0"/>
    <w:multiLevelType w:val="singleLevel"/>
    <w:tmpl w:val="506CB38E"/>
    <w:lvl w:ilvl="0">
      <w:start w:val="2"/>
      <w:numFmt w:val="lowerRoman"/>
      <w:lvlText w:val="(%1)"/>
      <w:lvlJc w:val="left"/>
      <w:pPr>
        <w:tabs>
          <w:tab w:val="num" w:pos="1440"/>
        </w:tabs>
        <w:ind w:left="1440" w:hanging="720"/>
      </w:pPr>
      <w:rPr>
        <w:rFonts w:hint="default"/>
      </w:rPr>
    </w:lvl>
  </w:abstractNum>
  <w:abstractNum w:abstractNumId="20">
    <w:nsid w:val="490206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EF54B2B"/>
    <w:multiLevelType w:val="hybridMultilevel"/>
    <w:tmpl w:val="2B5E2016"/>
    <w:lvl w:ilvl="0" w:tplc="943C4AC0">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15A22BE"/>
    <w:multiLevelType w:val="hybridMultilevel"/>
    <w:tmpl w:val="C7B06570"/>
    <w:lvl w:ilvl="0" w:tplc="7D92EC1A">
      <w:start w:val="3"/>
      <w:numFmt w:val="lowerLetter"/>
      <w:lvlText w:val="(%1)"/>
      <w:lvlJc w:val="left"/>
      <w:pPr>
        <w:tabs>
          <w:tab w:val="num" w:pos="720"/>
        </w:tabs>
        <w:ind w:left="720" w:hanging="720"/>
      </w:pPr>
      <w:rPr>
        <w:rFonts w:hint="default"/>
      </w:rPr>
    </w:lvl>
    <w:lvl w:ilvl="1" w:tplc="15EEC47E">
      <w:start w:val="3"/>
      <w:numFmt w:val="bullet"/>
      <w:lvlText w:val="–"/>
      <w:lvlJc w:val="left"/>
      <w:pPr>
        <w:tabs>
          <w:tab w:val="num" w:pos="1080"/>
        </w:tabs>
        <w:ind w:left="1080" w:hanging="360"/>
      </w:pPr>
      <w:rPr>
        <w:rFonts w:ascii="Times New Roman" w:eastAsia="Times New Roman" w:hAnsi="Times New Roman"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54E344A1"/>
    <w:multiLevelType w:val="hybridMultilevel"/>
    <w:tmpl w:val="35BA6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51B35F2"/>
    <w:multiLevelType w:val="hybridMultilevel"/>
    <w:tmpl w:val="C9FEAA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7E83AA3"/>
    <w:multiLevelType w:val="hybridMultilevel"/>
    <w:tmpl w:val="79FAF5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8F909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7">
    <w:nsid w:val="595433A8"/>
    <w:multiLevelType w:val="singleLevel"/>
    <w:tmpl w:val="0336A226"/>
    <w:lvl w:ilvl="0">
      <w:start w:val="1"/>
      <w:numFmt w:val="lowerLetter"/>
      <w:lvlText w:val="(%1)"/>
      <w:lvlJc w:val="left"/>
      <w:pPr>
        <w:tabs>
          <w:tab w:val="num" w:pos="570"/>
        </w:tabs>
        <w:ind w:left="570" w:hanging="360"/>
      </w:pPr>
      <w:rPr>
        <w:rFonts w:hint="default"/>
      </w:rPr>
    </w:lvl>
  </w:abstractNum>
  <w:abstractNum w:abstractNumId="28">
    <w:nsid w:val="5CE05005"/>
    <w:multiLevelType w:val="singleLevel"/>
    <w:tmpl w:val="0409000F"/>
    <w:lvl w:ilvl="0">
      <w:start w:val="1"/>
      <w:numFmt w:val="decimal"/>
      <w:lvlText w:val="%1."/>
      <w:lvlJc w:val="left"/>
      <w:pPr>
        <w:tabs>
          <w:tab w:val="num" w:pos="360"/>
        </w:tabs>
        <w:ind w:left="360" w:hanging="360"/>
      </w:pPr>
    </w:lvl>
  </w:abstractNum>
  <w:abstractNum w:abstractNumId="29">
    <w:nsid w:val="61D147BD"/>
    <w:multiLevelType w:val="singleLevel"/>
    <w:tmpl w:val="B4B03C80"/>
    <w:lvl w:ilvl="0">
      <w:start w:val="2"/>
      <w:numFmt w:val="lowerLetter"/>
      <w:lvlText w:val="(%1)"/>
      <w:lvlJc w:val="left"/>
      <w:pPr>
        <w:tabs>
          <w:tab w:val="num" w:pos="720"/>
        </w:tabs>
        <w:ind w:left="720" w:hanging="525"/>
      </w:pPr>
      <w:rPr>
        <w:rFonts w:hint="default"/>
      </w:rPr>
    </w:lvl>
  </w:abstractNum>
  <w:abstractNum w:abstractNumId="30">
    <w:nsid w:val="64BA05E8"/>
    <w:multiLevelType w:val="singleLevel"/>
    <w:tmpl w:val="683AD9D2"/>
    <w:lvl w:ilvl="0">
      <w:start w:val="1"/>
      <w:numFmt w:val="lowerLetter"/>
      <w:lvlText w:val="(%1)"/>
      <w:lvlJc w:val="left"/>
      <w:pPr>
        <w:tabs>
          <w:tab w:val="num" w:pos="390"/>
        </w:tabs>
        <w:ind w:left="390" w:hanging="390"/>
      </w:pPr>
      <w:rPr>
        <w:rFonts w:hint="default"/>
      </w:rPr>
    </w:lvl>
  </w:abstractNum>
  <w:abstractNum w:abstractNumId="31">
    <w:nsid w:val="6A4645E7"/>
    <w:multiLevelType w:val="hybridMultilevel"/>
    <w:tmpl w:val="084471DE"/>
    <w:lvl w:ilvl="0" w:tplc="943C4AC0">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58B1D01"/>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33">
    <w:nsid w:val="759D5F16"/>
    <w:multiLevelType w:val="singleLevel"/>
    <w:tmpl w:val="44664A0E"/>
    <w:lvl w:ilvl="0">
      <w:start w:val="4"/>
      <w:numFmt w:val="decimal"/>
      <w:lvlText w:val="%1."/>
      <w:lvlJc w:val="left"/>
      <w:pPr>
        <w:tabs>
          <w:tab w:val="num" w:pos="360"/>
        </w:tabs>
        <w:ind w:left="360" w:hanging="360"/>
      </w:pPr>
      <w:rPr>
        <w:rFonts w:hint="default"/>
      </w:rPr>
    </w:lvl>
  </w:abstractNum>
  <w:abstractNum w:abstractNumId="34">
    <w:nsid w:val="78693048"/>
    <w:multiLevelType w:val="hybridMultilevel"/>
    <w:tmpl w:val="54E40BFC"/>
    <w:lvl w:ilvl="0" w:tplc="E092BFE6">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87E5B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98E1932"/>
    <w:multiLevelType w:val="hybridMultilevel"/>
    <w:tmpl w:val="855CB5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9DA79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A392099"/>
    <w:multiLevelType w:val="hybridMultilevel"/>
    <w:tmpl w:val="810073A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7C2A3AC6"/>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9"/>
  </w:num>
  <w:num w:numId="3">
    <w:abstractNumId w:val="37"/>
  </w:num>
  <w:num w:numId="4">
    <w:abstractNumId w:val="19"/>
  </w:num>
  <w:num w:numId="5">
    <w:abstractNumId w:val="13"/>
  </w:num>
  <w:num w:numId="6">
    <w:abstractNumId w:val="33"/>
  </w:num>
  <w:num w:numId="7">
    <w:abstractNumId w:val="3"/>
  </w:num>
  <w:num w:numId="8">
    <w:abstractNumId w:val="12"/>
  </w:num>
  <w:num w:numId="9">
    <w:abstractNumId w:val="6"/>
  </w:num>
  <w:num w:numId="10">
    <w:abstractNumId w:val="0"/>
    <w:lvlOverride w:ilvl="0">
      <w:lvl w:ilvl="0">
        <w:numFmt w:val="bullet"/>
        <w:lvlText w:val=""/>
        <w:legacy w:legacy="1" w:legacySpace="0" w:legacyIndent="360"/>
        <w:lvlJc w:val="left"/>
        <w:pPr>
          <w:ind w:left="720" w:hanging="360"/>
        </w:pPr>
        <w:rPr>
          <w:rFonts w:ascii="Symbol" w:hAnsi="Symbol" w:hint="default"/>
        </w:rPr>
      </w:lvl>
    </w:lvlOverride>
  </w:num>
  <w:num w:numId="11">
    <w:abstractNumId w:val="1"/>
  </w:num>
  <w:num w:numId="12">
    <w:abstractNumId w:val="20"/>
  </w:num>
  <w:num w:numId="13">
    <w:abstractNumId w:val="35"/>
  </w:num>
  <w:num w:numId="14">
    <w:abstractNumId w:val="26"/>
  </w:num>
  <w:num w:numId="15">
    <w:abstractNumId w:val="10"/>
  </w:num>
  <w:num w:numId="16">
    <w:abstractNumId w:val="29"/>
  </w:num>
  <w:num w:numId="17">
    <w:abstractNumId w:val="32"/>
  </w:num>
  <w:num w:numId="18">
    <w:abstractNumId w:val="17"/>
  </w:num>
  <w:num w:numId="19">
    <w:abstractNumId w:val="14"/>
  </w:num>
  <w:num w:numId="20">
    <w:abstractNumId w:val="38"/>
  </w:num>
  <w:num w:numId="21">
    <w:abstractNumId w:val="15"/>
  </w:num>
  <w:num w:numId="22">
    <w:abstractNumId w:val="22"/>
  </w:num>
  <w:num w:numId="23">
    <w:abstractNumId w:val="21"/>
  </w:num>
  <w:num w:numId="24">
    <w:abstractNumId w:val="27"/>
  </w:num>
  <w:num w:numId="25">
    <w:abstractNumId w:val="34"/>
  </w:num>
  <w:num w:numId="26">
    <w:abstractNumId w:val="31"/>
  </w:num>
  <w:num w:numId="27">
    <w:abstractNumId w:val="5"/>
  </w:num>
  <w:num w:numId="28">
    <w:abstractNumId w:val="8"/>
  </w:num>
  <w:num w:numId="29">
    <w:abstractNumId w:val="16"/>
  </w:num>
  <w:num w:numId="30">
    <w:abstractNumId w:val="36"/>
  </w:num>
  <w:num w:numId="31">
    <w:abstractNumId w:val="23"/>
  </w:num>
  <w:num w:numId="32">
    <w:abstractNumId w:val="25"/>
  </w:num>
  <w:num w:numId="33">
    <w:abstractNumId w:val="11"/>
  </w:num>
  <w:num w:numId="34">
    <w:abstractNumId w:val="2"/>
  </w:num>
  <w:num w:numId="35">
    <w:abstractNumId w:val="24"/>
  </w:num>
  <w:num w:numId="36">
    <w:abstractNumId w:val="9"/>
  </w:num>
  <w:num w:numId="37">
    <w:abstractNumId w:val="30"/>
  </w:num>
  <w:num w:numId="38">
    <w:abstractNumId w:val="28"/>
  </w:num>
  <w:num w:numId="39">
    <w:abstractNumId w:val="18"/>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7EA"/>
    <w:rsid w:val="0000548B"/>
    <w:rsid w:val="00017661"/>
    <w:rsid w:val="00064D52"/>
    <w:rsid w:val="00080803"/>
    <w:rsid w:val="000D3FB8"/>
    <w:rsid w:val="000E49C9"/>
    <w:rsid w:val="0011434D"/>
    <w:rsid w:val="001D02B4"/>
    <w:rsid w:val="001E0645"/>
    <w:rsid w:val="002A4DAE"/>
    <w:rsid w:val="002A6C37"/>
    <w:rsid w:val="002C266D"/>
    <w:rsid w:val="003121D4"/>
    <w:rsid w:val="0035712E"/>
    <w:rsid w:val="003E70AC"/>
    <w:rsid w:val="00404922"/>
    <w:rsid w:val="0040648D"/>
    <w:rsid w:val="00486B6C"/>
    <w:rsid w:val="0049736A"/>
    <w:rsid w:val="00514C67"/>
    <w:rsid w:val="005854A6"/>
    <w:rsid w:val="005A5F44"/>
    <w:rsid w:val="005F1C53"/>
    <w:rsid w:val="00601AE8"/>
    <w:rsid w:val="006361E4"/>
    <w:rsid w:val="00662828"/>
    <w:rsid w:val="006A2546"/>
    <w:rsid w:val="006C2F68"/>
    <w:rsid w:val="006C6144"/>
    <w:rsid w:val="006E21D1"/>
    <w:rsid w:val="0078570D"/>
    <w:rsid w:val="007B21E3"/>
    <w:rsid w:val="007B54A3"/>
    <w:rsid w:val="007D7F03"/>
    <w:rsid w:val="007E78DE"/>
    <w:rsid w:val="007F67EA"/>
    <w:rsid w:val="008130C1"/>
    <w:rsid w:val="0088288F"/>
    <w:rsid w:val="00886919"/>
    <w:rsid w:val="009812A5"/>
    <w:rsid w:val="009F5C43"/>
    <w:rsid w:val="00A0151A"/>
    <w:rsid w:val="00AF561D"/>
    <w:rsid w:val="00B07C7D"/>
    <w:rsid w:val="00B40717"/>
    <w:rsid w:val="00B45C97"/>
    <w:rsid w:val="00B74944"/>
    <w:rsid w:val="00B80886"/>
    <w:rsid w:val="00B962E7"/>
    <w:rsid w:val="00BD32BA"/>
    <w:rsid w:val="00BF4E19"/>
    <w:rsid w:val="00C50FCD"/>
    <w:rsid w:val="00C50FFE"/>
    <w:rsid w:val="00C979CA"/>
    <w:rsid w:val="00CA5688"/>
    <w:rsid w:val="00CA6A59"/>
    <w:rsid w:val="00CC7C3C"/>
    <w:rsid w:val="00CD45A1"/>
    <w:rsid w:val="00CD610E"/>
    <w:rsid w:val="00D11F1E"/>
    <w:rsid w:val="00D63C82"/>
    <w:rsid w:val="00E1556D"/>
    <w:rsid w:val="00E63385"/>
    <w:rsid w:val="00EC66BF"/>
    <w:rsid w:val="00EE77BB"/>
    <w:rsid w:val="00F112E1"/>
    <w:rsid w:val="00F22886"/>
    <w:rsid w:val="00F34A3F"/>
    <w:rsid w:val="00F742CF"/>
    <w:rsid w:val="00F82B89"/>
    <w:rsid w:val="00F8685D"/>
    <w:rsid w:val="00FA7017"/>
    <w:rsid w:val="00FD52D7"/>
    <w:rsid w:val="00FD6AA8"/>
    <w:rsid w:val="00FF0F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4C67"/>
    <w:rPr>
      <w:lang w:val="en-GB" w:eastAsia="en-US"/>
    </w:rPr>
  </w:style>
  <w:style w:type="paragraph" w:styleId="Heading1">
    <w:name w:val="heading 1"/>
    <w:basedOn w:val="Normal"/>
    <w:next w:val="Normal"/>
    <w:qFormat/>
    <w:rsid w:val="00514C67"/>
    <w:pPr>
      <w:keepNext/>
      <w:jc w:val="center"/>
      <w:outlineLvl w:val="0"/>
    </w:pPr>
    <w:rPr>
      <w:b/>
      <w:sz w:val="22"/>
    </w:rPr>
  </w:style>
  <w:style w:type="paragraph" w:styleId="Heading2">
    <w:name w:val="heading 2"/>
    <w:basedOn w:val="Normal"/>
    <w:next w:val="Normal"/>
    <w:qFormat/>
    <w:rsid w:val="00514C67"/>
    <w:pPr>
      <w:keepNext/>
      <w:outlineLvl w:val="1"/>
    </w:pPr>
    <w:rPr>
      <w:rFonts w:ascii="Tahoma" w:hAnsi="Tahoma"/>
      <w:b/>
      <w:u w:val="single"/>
      <w:lang w:val="en-US"/>
    </w:rPr>
  </w:style>
  <w:style w:type="paragraph" w:styleId="Heading3">
    <w:name w:val="heading 3"/>
    <w:basedOn w:val="Normal"/>
    <w:next w:val="Normal"/>
    <w:qFormat/>
    <w:rsid w:val="00514C67"/>
    <w:pPr>
      <w:keepNext/>
      <w:spacing w:before="4" w:line="240" w:lineRule="exact"/>
      <w:ind w:right="72"/>
      <w:jc w:val="both"/>
      <w:outlineLvl w:val="2"/>
    </w:pPr>
    <w:rPr>
      <w:rFonts w:ascii="Arial" w:hAnsi="Arial"/>
      <w:u w:val="single"/>
      <w:lang w:val="en-US"/>
    </w:rPr>
  </w:style>
  <w:style w:type="paragraph" w:styleId="Heading4">
    <w:name w:val="heading 4"/>
    <w:basedOn w:val="Normal"/>
    <w:next w:val="Normal"/>
    <w:qFormat/>
    <w:rsid w:val="00514C67"/>
    <w:pPr>
      <w:keepNext/>
      <w:spacing w:line="235" w:lineRule="exact"/>
      <w:ind w:right="72" w:firstLine="720"/>
      <w:jc w:val="both"/>
      <w:outlineLvl w:val="3"/>
    </w:pPr>
    <w:rPr>
      <w:u w:val="single"/>
    </w:rPr>
  </w:style>
  <w:style w:type="paragraph" w:styleId="Heading5">
    <w:name w:val="heading 5"/>
    <w:basedOn w:val="Normal"/>
    <w:next w:val="Normal"/>
    <w:qFormat/>
    <w:rsid w:val="00514C67"/>
    <w:pPr>
      <w:keepNext/>
      <w:outlineLvl w:val="4"/>
    </w:pPr>
    <w:rPr>
      <w:b/>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4C67"/>
    <w:pPr>
      <w:tabs>
        <w:tab w:val="center" w:pos="4153"/>
        <w:tab w:val="right" w:pos="8306"/>
      </w:tabs>
    </w:pPr>
  </w:style>
  <w:style w:type="paragraph" w:styleId="Footer">
    <w:name w:val="footer"/>
    <w:basedOn w:val="Normal"/>
    <w:rsid w:val="00514C67"/>
    <w:pPr>
      <w:tabs>
        <w:tab w:val="center" w:pos="4153"/>
        <w:tab w:val="right" w:pos="8306"/>
      </w:tabs>
    </w:pPr>
  </w:style>
  <w:style w:type="paragraph" w:styleId="Title">
    <w:name w:val="Title"/>
    <w:basedOn w:val="Normal"/>
    <w:qFormat/>
    <w:rsid w:val="00514C67"/>
    <w:pPr>
      <w:jc w:val="center"/>
    </w:pPr>
    <w:rPr>
      <w:b/>
      <w:sz w:val="22"/>
    </w:rPr>
  </w:style>
  <w:style w:type="paragraph" w:styleId="Subtitle">
    <w:name w:val="Subtitle"/>
    <w:basedOn w:val="Normal"/>
    <w:qFormat/>
    <w:rsid w:val="00514C67"/>
    <w:pPr>
      <w:jc w:val="center"/>
    </w:pPr>
    <w:rPr>
      <w:b/>
    </w:rPr>
  </w:style>
  <w:style w:type="character" w:styleId="PageNumber">
    <w:name w:val="page number"/>
    <w:basedOn w:val="DefaultParagraphFont"/>
    <w:rsid w:val="00514C67"/>
  </w:style>
  <w:style w:type="character" w:styleId="Hyperlink">
    <w:name w:val="Hyperlink"/>
    <w:rsid w:val="00514C67"/>
    <w:rPr>
      <w:color w:val="0000FF"/>
      <w:u w:val="single"/>
    </w:rPr>
  </w:style>
  <w:style w:type="paragraph" w:customStyle="1" w:styleId="H2">
    <w:name w:val="H2"/>
    <w:basedOn w:val="Normal"/>
    <w:next w:val="Normal"/>
    <w:rsid w:val="00514C67"/>
    <w:pPr>
      <w:keepNext/>
      <w:spacing w:before="100" w:after="100"/>
      <w:outlineLvl w:val="2"/>
    </w:pPr>
    <w:rPr>
      <w:b/>
      <w:snapToGrid w:val="0"/>
      <w:sz w:val="36"/>
      <w:lang w:val="en-US"/>
    </w:rPr>
  </w:style>
  <w:style w:type="paragraph" w:styleId="BodyTextIndent">
    <w:name w:val="Body Text Indent"/>
    <w:basedOn w:val="Normal"/>
    <w:rsid w:val="00514C67"/>
    <w:pPr>
      <w:tabs>
        <w:tab w:val="num" w:pos="360"/>
      </w:tabs>
      <w:ind w:left="360" w:hanging="360"/>
    </w:pPr>
    <w:rPr>
      <w:lang w:val="en-US"/>
    </w:rPr>
  </w:style>
  <w:style w:type="paragraph" w:styleId="BodyTextIndent2">
    <w:name w:val="Body Text Indent 2"/>
    <w:basedOn w:val="Normal"/>
    <w:rsid w:val="00514C67"/>
    <w:pPr>
      <w:spacing w:line="240" w:lineRule="exact"/>
      <w:ind w:left="720"/>
    </w:pPr>
  </w:style>
  <w:style w:type="paragraph" w:styleId="BodyText">
    <w:name w:val="Body Text"/>
    <w:basedOn w:val="Normal"/>
    <w:rsid w:val="00514C67"/>
    <w:pPr>
      <w:spacing w:line="240" w:lineRule="exact"/>
      <w:ind w:right="72"/>
      <w:jc w:val="both"/>
    </w:pPr>
    <w:rPr>
      <w:rFonts w:ascii="Arial" w:hAnsi="Arial"/>
      <w:lang w:val="en-US"/>
    </w:rPr>
  </w:style>
  <w:style w:type="paragraph" w:styleId="PlainText">
    <w:name w:val="Plain Text"/>
    <w:basedOn w:val="Normal"/>
    <w:rsid w:val="00514C67"/>
    <w:rPr>
      <w:rFonts w:ascii="Courier New" w:hAnsi="Courier New"/>
    </w:rPr>
  </w:style>
  <w:style w:type="paragraph" w:customStyle="1" w:styleId="H3">
    <w:name w:val="H3"/>
    <w:basedOn w:val="Normal"/>
    <w:next w:val="Normal"/>
    <w:rsid w:val="00514C67"/>
    <w:pPr>
      <w:keepNext/>
      <w:spacing w:before="100" w:after="100"/>
      <w:outlineLvl w:val="3"/>
    </w:pPr>
    <w:rPr>
      <w:b/>
      <w:snapToGrid w:val="0"/>
      <w:sz w:val="28"/>
      <w:lang w:val="en-IE"/>
    </w:rPr>
  </w:style>
  <w:style w:type="paragraph" w:styleId="BodyTextIndent3">
    <w:name w:val="Body Text Indent 3"/>
    <w:basedOn w:val="Normal"/>
    <w:rsid w:val="00514C67"/>
    <w:pPr>
      <w:ind w:firstLine="720"/>
    </w:pPr>
  </w:style>
  <w:style w:type="paragraph" w:styleId="BodyText2">
    <w:name w:val="Body Text 2"/>
    <w:basedOn w:val="Normal"/>
    <w:rsid w:val="00A0151A"/>
    <w:pPr>
      <w:spacing w:after="120" w:line="480" w:lineRule="auto"/>
    </w:pPr>
  </w:style>
  <w:style w:type="paragraph" w:styleId="BodyText3">
    <w:name w:val="Body Text 3"/>
    <w:basedOn w:val="Normal"/>
    <w:rsid w:val="00A0151A"/>
    <w:pPr>
      <w:spacing w:after="120"/>
    </w:pPr>
    <w:rPr>
      <w:sz w:val="16"/>
      <w:szCs w:val="16"/>
    </w:rPr>
  </w:style>
  <w:style w:type="paragraph" w:styleId="NormalWeb">
    <w:name w:val="Normal (Web)"/>
    <w:basedOn w:val="Normal"/>
    <w:rsid w:val="00A0151A"/>
    <w:pPr>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4C67"/>
    <w:rPr>
      <w:lang w:val="en-GB" w:eastAsia="en-US"/>
    </w:rPr>
  </w:style>
  <w:style w:type="paragraph" w:styleId="Heading1">
    <w:name w:val="heading 1"/>
    <w:basedOn w:val="Normal"/>
    <w:next w:val="Normal"/>
    <w:qFormat/>
    <w:rsid w:val="00514C67"/>
    <w:pPr>
      <w:keepNext/>
      <w:jc w:val="center"/>
      <w:outlineLvl w:val="0"/>
    </w:pPr>
    <w:rPr>
      <w:b/>
      <w:sz w:val="22"/>
    </w:rPr>
  </w:style>
  <w:style w:type="paragraph" w:styleId="Heading2">
    <w:name w:val="heading 2"/>
    <w:basedOn w:val="Normal"/>
    <w:next w:val="Normal"/>
    <w:qFormat/>
    <w:rsid w:val="00514C67"/>
    <w:pPr>
      <w:keepNext/>
      <w:outlineLvl w:val="1"/>
    </w:pPr>
    <w:rPr>
      <w:rFonts w:ascii="Tahoma" w:hAnsi="Tahoma"/>
      <w:b/>
      <w:u w:val="single"/>
      <w:lang w:val="en-US"/>
    </w:rPr>
  </w:style>
  <w:style w:type="paragraph" w:styleId="Heading3">
    <w:name w:val="heading 3"/>
    <w:basedOn w:val="Normal"/>
    <w:next w:val="Normal"/>
    <w:qFormat/>
    <w:rsid w:val="00514C67"/>
    <w:pPr>
      <w:keepNext/>
      <w:spacing w:before="4" w:line="240" w:lineRule="exact"/>
      <w:ind w:right="72"/>
      <w:jc w:val="both"/>
      <w:outlineLvl w:val="2"/>
    </w:pPr>
    <w:rPr>
      <w:rFonts w:ascii="Arial" w:hAnsi="Arial"/>
      <w:u w:val="single"/>
      <w:lang w:val="en-US"/>
    </w:rPr>
  </w:style>
  <w:style w:type="paragraph" w:styleId="Heading4">
    <w:name w:val="heading 4"/>
    <w:basedOn w:val="Normal"/>
    <w:next w:val="Normal"/>
    <w:qFormat/>
    <w:rsid w:val="00514C67"/>
    <w:pPr>
      <w:keepNext/>
      <w:spacing w:line="235" w:lineRule="exact"/>
      <w:ind w:right="72" w:firstLine="720"/>
      <w:jc w:val="both"/>
      <w:outlineLvl w:val="3"/>
    </w:pPr>
    <w:rPr>
      <w:u w:val="single"/>
    </w:rPr>
  </w:style>
  <w:style w:type="paragraph" w:styleId="Heading5">
    <w:name w:val="heading 5"/>
    <w:basedOn w:val="Normal"/>
    <w:next w:val="Normal"/>
    <w:qFormat/>
    <w:rsid w:val="00514C67"/>
    <w:pPr>
      <w:keepNext/>
      <w:outlineLvl w:val="4"/>
    </w:pPr>
    <w:rPr>
      <w:b/>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4C67"/>
    <w:pPr>
      <w:tabs>
        <w:tab w:val="center" w:pos="4153"/>
        <w:tab w:val="right" w:pos="8306"/>
      </w:tabs>
    </w:pPr>
  </w:style>
  <w:style w:type="paragraph" w:styleId="Footer">
    <w:name w:val="footer"/>
    <w:basedOn w:val="Normal"/>
    <w:rsid w:val="00514C67"/>
    <w:pPr>
      <w:tabs>
        <w:tab w:val="center" w:pos="4153"/>
        <w:tab w:val="right" w:pos="8306"/>
      </w:tabs>
    </w:pPr>
  </w:style>
  <w:style w:type="paragraph" w:styleId="Title">
    <w:name w:val="Title"/>
    <w:basedOn w:val="Normal"/>
    <w:qFormat/>
    <w:rsid w:val="00514C67"/>
    <w:pPr>
      <w:jc w:val="center"/>
    </w:pPr>
    <w:rPr>
      <w:b/>
      <w:sz w:val="22"/>
    </w:rPr>
  </w:style>
  <w:style w:type="paragraph" w:styleId="Subtitle">
    <w:name w:val="Subtitle"/>
    <w:basedOn w:val="Normal"/>
    <w:qFormat/>
    <w:rsid w:val="00514C67"/>
    <w:pPr>
      <w:jc w:val="center"/>
    </w:pPr>
    <w:rPr>
      <w:b/>
    </w:rPr>
  </w:style>
  <w:style w:type="character" w:styleId="PageNumber">
    <w:name w:val="page number"/>
    <w:basedOn w:val="DefaultParagraphFont"/>
    <w:rsid w:val="00514C67"/>
  </w:style>
  <w:style w:type="character" w:styleId="Hyperlink">
    <w:name w:val="Hyperlink"/>
    <w:rsid w:val="00514C67"/>
    <w:rPr>
      <w:color w:val="0000FF"/>
      <w:u w:val="single"/>
    </w:rPr>
  </w:style>
  <w:style w:type="paragraph" w:customStyle="1" w:styleId="H2">
    <w:name w:val="H2"/>
    <w:basedOn w:val="Normal"/>
    <w:next w:val="Normal"/>
    <w:rsid w:val="00514C67"/>
    <w:pPr>
      <w:keepNext/>
      <w:spacing w:before="100" w:after="100"/>
      <w:outlineLvl w:val="2"/>
    </w:pPr>
    <w:rPr>
      <w:b/>
      <w:snapToGrid w:val="0"/>
      <w:sz w:val="36"/>
      <w:lang w:val="en-US"/>
    </w:rPr>
  </w:style>
  <w:style w:type="paragraph" w:styleId="BodyTextIndent">
    <w:name w:val="Body Text Indent"/>
    <w:basedOn w:val="Normal"/>
    <w:rsid w:val="00514C67"/>
    <w:pPr>
      <w:tabs>
        <w:tab w:val="num" w:pos="360"/>
      </w:tabs>
      <w:ind w:left="360" w:hanging="360"/>
    </w:pPr>
    <w:rPr>
      <w:lang w:val="en-US"/>
    </w:rPr>
  </w:style>
  <w:style w:type="paragraph" w:styleId="BodyTextIndent2">
    <w:name w:val="Body Text Indent 2"/>
    <w:basedOn w:val="Normal"/>
    <w:rsid w:val="00514C67"/>
    <w:pPr>
      <w:spacing w:line="240" w:lineRule="exact"/>
      <w:ind w:left="720"/>
    </w:pPr>
  </w:style>
  <w:style w:type="paragraph" w:styleId="BodyText">
    <w:name w:val="Body Text"/>
    <w:basedOn w:val="Normal"/>
    <w:rsid w:val="00514C67"/>
    <w:pPr>
      <w:spacing w:line="240" w:lineRule="exact"/>
      <w:ind w:right="72"/>
      <w:jc w:val="both"/>
    </w:pPr>
    <w:rPr>
      <w:rFonts w:ascii="Arial" w:hAnsi="Arial"/>
      <w:lang w:val="en-US"/>
    </w:rPr>
  </w:style>
  <w:style w:type="paragraph" w:styleId="PlainText">
    <w:name w:val="Plain Text"/>
    <w:basedOn w:val="Normal"/>
    <w:rsid w:val="00514C67"/>
    <w:rPr>
      <w:rFonts w:ascii="Courier New" w:hAnsi="Courier New"/>
    </w:rPr>
  </w:style>
  <w:style w:type="paragraph" w:customStyle="1" w:styleId="H3">
    <w:name w:val="H3"/>
    <w:basedOn w:val="Normal"/>
    <w:next w:val="Normal"/>
    <w:rsid w:val="00514C67"/>
    <w:pPr>
      <w:keepNext/>
      <w:spacing w:before="100" w:after="100"/>
      <w:outlineLvl w:val="3"/>
    </w:pPr>
    <w:rPr>
      <w:b/>
      <w:snapToGrid w:val="0"/>
      <w:sz w:val="28"/>
      <w:lang w:val="en-IE"/>
    </w:rPr>
  </w:style>
  <w:style w:type="paragraph" w:styleId="BodyTextIndent3">
    <w:name w:val="Body Text Indent 3"/>
    <w:basedOn w:val="Normal"/>
    <w:rsid w:val="00514C67"/>
    <w:pPr>
      <w:ind w:firstLine="720"/>
    </w:pPr>
  </w:style>
  <w:style w:type="paragraph" w:styleId="BodyText2">
    <w:name w:val="Body Text 2"/>
    <w:basedOn w:val="Normal"/>
    <w:rsid w:val="00A0151A"/>
    <w:pPr>
      <w:spacing w:after="120" w:line="480" w:lineRule="auto"/>
    </w:pPr>
  </w:style>
  <w:style w:type="paragraph" w:styleId="BodyText3">
    <w:name w:val="Body Text 3"/>
    <w:basedOn w:val="Normal"/>
    <w:rsid w:val="00A0151A"/>
    <w:pPr>
      <w:spacing w:after="120"/>
    </w:pPr>
    <w:rPr>
      <w:sz w:val="16"/>
      <w:szCs w:val="16"/>
    </w:rPr>
  </w:style>
  <w:style w:type="paragraph" w:styleId="NormalWeb">
    <w:name w:val="Normal (Web)"/>
    <w:basedOn w:val="Normal"/>
    <w:rsid w:val="00A0151A"/>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Q1</vt:lpstr>
    </vt:vector>
  </TitlesOfParts>
  <Company>Athlone RTC</Company>
  <LinksUpToDate>false</LinksUpToDate>
  <CharactersWithSpaces>11803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Q1</dc:title>
  <dc:creator>Seamus Ryan</dc:creator>
  <cp:lastModifiedBy>Seamus Ryan</cp:lastModifiedBy>
  <cp:revision>4</cp:revision>
  <cp:lastPrinted>2008-03-12T16:35:00Z</cp:lastPrinted>
  <dcterms:created xsi:type="dcterms:W3CDTF">2014-02-11T01:36:00Z</dcterms:created>
  <dcterms:modified xsi:type="dcterms:W3CDTF">2014-02-11T09:43:00Z</dcterms:modified>
</cp:coreProperties>
</file>