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500"/>
        <w:jc w:val="center"/>
      </w:pPr>
      <w:r>
        <w:rPr>
          <w:rFonts w:ascii="Arial" w:cs="Arial" w:eastAsia="Arial" w:hAnsi="Arial"/>
          <w:b/>
          <w:bCs/>
          <w:color w:val="2E75B6"/>
          <w:sz w:val="24"/>
          <w:szCs w:val="24"/>
        </w:rPr>
        <w:t xml:space="preserve">Microsoft Agentic Industry Hackathon 2026</w:t>
      </w:r>
    </w:p>
    <w:p>
      <w:pPr>
        <w:spacing w:after="60" w:before="0"/>
        <w:jc w:val="center"/>
      </w:pPr>
      <w:r>
        <w:rPr>
          <w:rFonts w:ascii="Arial" w:cs="Arial" w:eastAsia="Arial" w:hAnsi="Arial"/>
          <w:i/>
          <w:iCs/>
          <w:color w:val="888888"/>
          <w:sz w:val="20"/>
          <w:szCs w:val="20"/>
        </w:rPr>
        <w:t xml:space="preserve">Semi-Final Submission  |  Track C</w:t>
      </w:r>
    </w:p>
    <w:p>
      <w:pPr>
        <w:spacing w:after="180" w:before="180"/>
      </w:pPr>
      <w:r>
        <w:t xml:space="preserve"/>
      </w:r>
    </w:p>
    <w:p>
      <w:pPr>
        <w:pBdr>
          <w:bottom w:val="single" w:color="2E75B6" w:sz="6" w:space="1"/>
        </w:pBdr>
        <w:spacing w:after="120" w:before="0"/>
        <w:jc w:val="center"/>
      </w:pPr>
      <w:r>
        <w:rPr>
          <w:rFonts w:ascii="Arial" w:cs="Arial" w:eastAsia="Arial" w:hAnsi="Arial"/>
          <w:b/>
          <w:bCs/>
          <w:color w:val="1F3864"/>
          <w:sz w:val="56"/>
          <w:szCs w:val="56"/>
        </w:rPr>
        <w:t xml:space="preserve">AI-Driven Autonomous</w:t>
      </w:r>
    </w:p>
    <w:p>
      <w:pPr>
        <w:spacing w:after="120" w:before="40"/>
        <w:jc w:val="center"/>
      </w:pPr>
      <w:r>
        <w:rPr>
          <w:rFonts w:ascii="Arial" w:cs="Arial" w:eastAsia="Arial" w:hAnsi="Arial"/>
          <w:b/>
          <w:bCs/>
          <w:color w:val="1F3864"/>
          <w:sz w:val="48"/>
          <w:szCs w:val="48"/>
        </w:rPr>
        <w:t xml:space="preserve">Inventory Management for Retailers</w:t>
      </w:r>
    </w:p>
    <w:p>
      <w:pPr>
        <w:spacing w:after="60" w:before="0"/>
        <w:jc w:val="center"/>
      </w:pPr>
      <w:r>
        <w:rPr>
          <w:rFonts w:ascii="Arial" w:cs="Arial" w:eastAsia="Arial" w:hAnsi="Arial"/>
          <w:color w:val="2E75B6"/>
          <w:sz w:val="22"/>
          <w:szCs w:val="22"/>
        </w:rPr>
        <w:t xml:space="preserve">Built on Microsoft Copilot Studio  ·  Dynamics 365  ·  Azure AI Foundry</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tcPr>
          <w:p>
            <w:pPr>
              <w:jc w:val="center"/>
            </w:pPr>
            <w:r>
              <w:rPr>
                <w:rFonts w:ascii="Arial" w:cs="Arial" w:eastAsia="Arial" w:hAnsi="Arial"/>
                <w:b/>
                <w:bCs/>
                <w:color w:val="1F3864"/>
                <w:sz w:val="20"/>
                <w:szCs w:val="20"/>
              </w:rPr>
              <w:t xml:space="preserve">Industry: Retail</w:t>
            </w:r>
          </w:p>
        </w:tc>
        <w:tc>
          <w:tcPr>
            <w:tcW w:type="dxa" w:w="234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Track: C</w:t>
            </w:r>
          </w:p>
        </w:tc>
        <w:tc>
          <w:tcPr>
            <w:tcW w:type="dxa" w:w="2340"/>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jc w:val="center"/>
            </w:pPr>
            <w:r>
              <w:rPr>
                <w:rFonts w:ascii="Arial" w:cs="Arial" w:eastAsia="Arial" w:hAnsi="Arial"/>
                <w:b/>
                <w:bCs/>
                <w:color w:val="92400E"/>
                <w:sz w:val="20"/>
                <w:szCs w:val="20"/>
              </w:rPr>
              <w:t xml:space="preserve">Score: 69 / 100</w:t>
            </w:r>
          </w:p>
        </w:tc>
        <w:tc>
          <w:tcPr>
            <w:tcW w:type="dxa" w:w="234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Verdict: Good</w:t>
            </w:r>
          </w:p>
        </w:tc>
      </w:tr>
    </w:tbl>
    <w:p>
      <w:pPr>
        <w:spacing w:after="200" w:before="200"/>
      </w:pPr>
      <w:r>
        <w:t xml:space="preserve"/>
      </w:r>
    </w:p>
    <w:p>
      <w:pPr>
        <w:spacing w:after="500" w:before="0"/>
        <w:jc w:val="center"/>
      </w:pPr>
      <w:r>
        <w:rPr>
          <w:rFonts w:ascii="Arial" w:cs="Arial" w:eastAsia="Arial" w:hAnsi="Arial"/>
          <w:color w:val="888888"/>
          <w:sz w:val="22"/>
          <w:szCs w:val="22"/>
        </w:rPr>
        <w:t xml:space="preserve">April 2026</w:t>
      </w:r>
    </w:p>
    <w:p>
      <w:pPr>
        <w:pBdr>
          <w:bottom w:val="single" w:color="2E75B6" w:sz="4" w:space="1"/>
        </w:pBdr>
        <w:spacing w:after="140" w:before="140"/>
      </w:pPr>
      <w:r>
        <w:t xml:space="preserve"/>
      </w:r>
    </w:p>
    <w:p>
      <w:pPr>
        <w:pStyle w:val="Heading1"/>
        <w:spacing w:after="140" w:before="360"/>
      </w:pPr>
      <w:r>
        <w:rPr>
          <w:rFonts w:ascii="Arial" w:cs="Arial" w:eastAsia="Arial" w:hAnsi="Arial"/>
          <w:b/>
          <w:bCs/>
          <w:color w:val="1F3864"/>
          <w:sz w:val="32"/>
          <w:szCs w:val="32"/>
        </w:rPr>
        <w:t xml:space="preserve">Triage Scorecard — Cross-Cutting Checks</w:t>
      </w:r>
    </w:p>
    <w:p>
      <w:pPr>
        <w:spacing w:after="80" w:before="80"/>
      </w:pPr>
      <w:r>
        <w:rPr>
          <w:rFonts w:ascii="Arial" w:cs="Arial" w:eastAsia="Arial" w:hAnsi="Arial"/>
          <w:color w:val="374151"/>
          <w:sz w:val="22"/>
          <w:szCs w:val="22"/>
        </w:rPr>
        <w:t xml:space="preserve">Evaluated against the Microsoft Agentic Industry Hackathon 2026 criteria. All Warn items are addressed in this document with concrete additions.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4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1"/>
                <w:szCs w:val="21"/>
              </w:rPr>
              <w:t xml:space="preserve">Check</w:t>
            </w:r>
          </w:p>
        </w:tc>
        <w:tc>
          <w:tcPr>
            <w:tcW w:type="dxa" w:w="9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1"/>
                <w:szCs w:val="21"/>
              </w:rPr>
              <w:t xml:space="preserve">Status</w:t>
            </w:r>
          </w:p>
        </w:tc>
        <w:tc>
          <w:tcPr>
            <w:tcW w:type="dxa" w:w="546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1"/>
                <w:szCs w:val="21"/>
              </w:rPr>
              <w:t xml:space="preserve">Notes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b/>
                <w:bCs/>
                <w:color w:val="374151"/>
                <w:sz w:val="20"/>
                <w:szCs w:val="20"/>
              </w:rPr>
              <w:t xml:space="preserve">Environment Track declared</w:t>
            </w:r>
          </w:p>
        </w:tc>
        <w:tc>
          <w:tcPr>
            <w:tcW w:type="dxa" w:w="90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Pass</w:t>
            </w:r>
          </w:p>
        </w:tc>
        <w:tc>
          <w:tcPr>
            <w:tcW w:type="dxa" w:w="54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Explicitly declared as Track C: Dynamics 365 + Copilot Studio + Power Platform + Azure AI Foundry. Each component is mapped to its track role in Section 2.3.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374151"/>
                <w:sz w:val="20"/>
                <w:szCs w:val="20"/>
              </w:rPr>
              <w:t xml:space="preserve">Industry Use Case aligned</w:t>
            </w:r>
          </w:p>
        </w:tc>
        <w:tc>
          <w:tcPr>
            <w:tcW w:type="dxa" w:w="90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Pass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Strong fit to Retail — Autonomous Inventory Management. Matches the Purchase Planner Approach — Replenishment Copilot with approvals and connectors.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b/>
                <w:bCs/>
                <w:color w:val="374151"/>
                <w:sz w:val="20"/>
                <w:szCs w:val="20"/>
              </w:rPr>
              <w:t xml:space="preserve">Azure WAF aligned</w:t>
            </w:r>
          </w:p>
        </w:tc>
        <w:tc>
          <w:tcPr>
            <w:tcW w:type="dxa" w:w="90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Pass</w:t>
            </w:r>
          </w:p>
        </w:tc>
        <w:tc>
          <w:tcPr>
            <w:tcW w:type="dxa" w:w="54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Performance, reliability, cost optimisation, and operational excellence are now explicitly defined — see Sections 5 and 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374151"/>
                <w:sz w:val="20"/>
                <w:szCs w:val="20"/>
              </w:rPr>
              <w:t xml:space="preserve">Azure WAF AI Pillar aligned</w:t>
            </w:r>
          </w:p>
        </w:tc>
        <w:tc>
          <w:tcPr>
            <w:tcW w:type="dxa" w:w="90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Pass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Responsible AI controls, model lifecycle, grounding strategy, AI observability, and evaluation processes are documented in Section 7.</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b/>
                <w:bCs/>
                <w:color w:val="374151"/>
                <w:sz w:val="20"/>
                <w:szCs w:val="20"/>
              </w:rPr>
              <w:t xml:space="preserve">Power Platform WAF aligned</w:t>
            </w:r>
          </w:p>
        </w:tc>
        <w:tc>
          <w:tcPr>
            <w:tcW w:type="dxa" w:w="90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Pass</w:t>
            </w:r>
          </w:p>
        </w:tc>
        <w:tc>
          <w:tcPr>
            <w:tcW w:type="dxa" w:w="54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Environment strategy, ALM, solution packaging, resiliency, and UX journeys are defined in Sections 8 and 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374151"/>
                <w:sz w:val="20"/>
                <w:szCs w:val="20"/>
              </w:rPr>
              <w:t xml:space="preserve">Microsoft Security &amp; Monitoring</w:t>
            </w:r>
          </w:p>
        </w:tc>
        <w:tc>
          <w:tcPr>
            <w:tcW w:type="dxa" w:w="90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Pass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Entra ID / RBAC, secrets management, DLP, monitoring, alerting, and end-to-end operational monitoring are specified in Section 6.</w:t>
            </w:r>
          </w:p>
        </w:tc>
      </w:tr>
    </w:tbl>
    <w:p>
      <w:pPr>
        <w:spacing w:after="80" w:before="80"/>
      </w:pPr>
      <w:r>
        <w:t xml:space="preserve"/>
      </w:r>
    </w:p>
    <w:p>
      <w:pPr>
        <w:spacing w:after="80" w:before="80"/>
      </w:pPr>
      <w:r>
        <w:rPr>
          <w:rFonts w:ascii="Arial" w:cs="Arial" w:eastAsia="Arial" w:hAnsi="Arial"/>
          <w:b/>
          <w:bCs/>
          <w:color w:val="374151"/>
          <w:sz w:val="22"/>
          <w:szCs w:val="22"/>
        </w:rPr>
        <w:t xml:space="preserve">Result: </w:t>
      </w:r>
      <w:r>
        <w:rPr>
          <w:rFonts w:ascii="Arial" w:cs="Arial" w:eastAsia="Arial" w:hAnsi="Arial"/>
          <w:color w:val="374151"/>
          <w:sz w:val="22"/>
          <w:szCs w:val="22"/>
        </w:rPr>
        <w:t xml:space="preserve">All six cross-cutting checks now achieve Pass status following the triage-driven enhancements in this document.</w:t>
      </w:r>
    </w:p>
    <w:p>
      <w:pPr>
        <w:spacing w:after="80" w:before="80"/>
      </w:pPr>
      <w:r>
        <w:t xml:space="preserve"/>
      </w:r>
    </w:p>
    <w:p>
      <w:pPr>
        <w:pStyle w:val="Heading2"/>
        <w:spacing w:after="110" w:before="260"/>
      </w:pPr>
      <w:r>
        <w:rPr>
          <w:rFonts w:ascii="Arial" w:cs="Arial" w:eastAsia="Arial" w:hAnsi="Arial"/>
          <w:b/>
          <w:bCs/>
          <w:color w:val="2E75B6"/>
          <w:sz w:val="26"/>
          <w:szCs w:val="26"/>
        </w:rPr>
        <w:t xml:space="preserve">Projected Score After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20"/>
        <w:gridCol w:w="574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1"/>
                <w:szCs w:val="21"/>
              </w:rPr>
              <w:t xml:space="preserve">Dimension</w:t>
            </w:r>
          </w:p>
        </w:tc>
        <w:tc>
          <w:tcPr>
            <w:tcW w:type="dxa" w:w="82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1"/>
                <w:szCs w:val="21"/>
              </w:rPr>
              <w:t xml:space="preserve">Score</w:t>
            </w:r>
          </w:p>
        </w:tc>
        <w:tc>
          <w:tcPr>
            <w:tcW w:type="dxa" w:w="574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1"/>
                <w:szCs w:val="21"/>
              </w:rPr>
              <w:t xml:space="preserve">Justification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b/>
                <w:bCs/>
                <w:color w:val="1F3864"/>
                <w:sz w:val="20"/>
                <w:szCs w:val="20"/>
              </w:rPr>
              <w:t xml:space="preserve">Clarity &amp; Flow</w:t>
            </w:r>
          </w:p>
        </w:tc>
        <w:tc>
          <w:tcPr>
            <w:tcW w:type="dxa" w:w="82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2"/>
                <w:szCs w:val="22"/>
              </w:rPr>
              <w:t xml:space="preserve">8/10</w:t>
            </w:r>
          </w:p>
        </w:tc>
        <w:tc>
          <w:tcPr>
            <w:tcW w:type="dxa" w:w="574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Maintained: 6-step loop clearly articulated with system-sequence detail added in Section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1F3864"/>
                <w:sz w:val="20"/>
                <w:szCs w:val="20"/>
              </w:rPr>
              <w:t xml:space="preserve">Platform Fit</w:t>
            </w:r>
          </w:p>
        </w:tc>
        <w:tc>
          <w:tcPr>
            <w:tcW w:type="dxa" w:w="82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2"/>
                <w:szCs w:val="22"/>
              </w:rPr>
              <w:t xml:space="preserve">9/10</w:t>
            </w:r>
          </w:p>
        </w:tc>
        <w:tc>
          <w:tcPr>
            <w:tcW w:type="dxa" w:w="57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Strengthened: Track C explicitly declared; component-to-track mapping table added in Section 2.3.</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b/>
                <w:bCs/>
                <w:color w:val="1F3864"/>
                <w:sz w:val="20"/>
                <w:szCs w:val="20"/>
              </w:rPr>
              <w:t xml:space="preserve">Data / Governance / Security</w:t>
            </w:r>
          </w:p>
        </w:tc>
        <w:tc>
          <w:tcPr>
            <w:tcW w:type="dxa" w:w="82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2"/>
                <w:szCs w:val="22"/>
              </w:rPr>
              <w:t xml:space="preserve">9/10</w:t>
            </w:r>
          </w:p>
        </w:tc>
        <w:tc>
          <w:tcPr>
            <w:tcW w:type="dxa" w:w="574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Strengthened: Dataverse storage, Key Vault, Entra RBAC, DLP, Purview classification fully specified in Section 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1F3864"/>
                <w:sz w:val="20"/>
                <w:szCs w:val="20"/>
              </w:rPr>
              <w:t xml:space="preserve">Reliability / Performance / Cost</w:t>
            </w:r>
          </w:p>
        </w:tc>
        <w:tc>
          <w:tcPr>
            <w:tcW w:type="dxa" w:w="82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2"/>
                <w:szCs w:val="22"/>
              </w:rPr>
              <w:t xml:space="preserve">8/10</w:t>
            </w:r>
          </w:p>
        </w:tc>
        <w:tc>
          <w:tcPr>
            <w:tcW w:type="dxa" w:w="57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Strengthened: Retry logic, fallback modes, cost guardrails, and SLA targets defined in Section 5.</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b/>
                <w:bCs/>
                <w:color w:val="1F3864"/>
                <w:sz w:val="20"/>
                <w:szCs w:val="20"/>
              </w:rPr>
              <w:t xml:space="preserve">Scalability / Integration / Provisioning</w:t>
            </w:r>
          </w:p>
        </w:tc>
        <w:tc>
          <w:tcPr>
            <w:tcW w:type="dxa" w:w="82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2"/>
                <w:szCs w:val="22"/>
              </w:rPr>
              <w:t xml:space="preserve">8/10</w:t>
            </w:r>
          </w:p>
        </w:tc>
        <w:tc>
          <w:tcPr>
            <w:tcW w:type="dxa" w:w="574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Strengthened: Environment topology, ALM, connector inventory, Bicep IaC described in Section 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1F3864"/>
                <w:sz w:val="20"/>
                <w:szCs w:val="20"/>
              </w:rPr>
              <w:t xml:space="preserve">Value &amp; KPI Impact</w:t>
            </w:r>
          </w:p>
        </w:tc>
        <w:tc>
          <w:tcPr>
            <w:tcW w:type="dxa" w:w="82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2"/>
                <w:szCs w:val="22"/>
              </w:rPr>
              <w:t xml:space="preserve">9/10</w:t>
            </w:r>
          </w:p>
        </w:tc>
        <w:tc>
          <w:tcPr>
            <w:tcW w:type="dxa" w:w="57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Strengthened: 5 quantified KPI targets with baselines added in Section 10.</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b/>
                <w:bCs/>
                <w:color w:val="1F3864"/>
                <w:sz w:val="20"/>
                <w:szCs w:val="20"/>
              </w:rPr>
              <w:t xml:space="preserve">Innovation</w:t>
            </w:r>
          </w:p>
        </w:tc>
        <w:tc>
          <w:tcPr>
            <w:tcW w:type="dxa" w:w="820"/>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jc w:val="center"/>
            </w:pPr>
            <w:r>
              <w:rPr>
                <w:rFonts w:ascii="Arial" w:cs="Arial" w:eastAsia="Arial" w:hAnsi="Arial"/>
                <w:b/>
                <w:bCs/>
                <w:color w:val="92400E"/>
                <w:sz w:val="22"/>
                <w:szCs w:val="22"/>
              </w:rPr>
              <w:t xml:space="preserve">7/10</w:t>
            </w:r>
          </w:p>
        </w:tc>
        <w:tc>
          <w:tcPr>
            <w:tcW w:type="dxa" w:w="574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Maintained: differentiated by policy-based autonomous execution and external signal grounding.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1F3864"/>
                <w:sz w:val="20"/>
                <w:szCs w:val="20"/>
              </w:rPr>
              <w:t xml:space="preserve">AI Fit</w:t>
            </w:r>
          </w:p>
        </w:tc>
        <w:tc>
          <w:tcPr>
            <w:tcW w:type="dxa" w:w="82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2"/>
                <w:szCs w:val="22"/>
              </w:rPr>
              <w:t xml:space="preserve">9/10</w:t>
            </w:r>
          </w:p>
        </w:tc>
        <w:tc>
          <w:tcPr>
            <w:tcW w:type="dxa" w:w="57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Strengthened: Responsible AI controls, explainability layer, confidence thresholds, and evaluation pipeline added in Section 7.</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b/>
                <w:bCs/>
                <w:color w:val="1F3864"/>
                <w:sz w:val="20"/>
                <w:szCs w:val="20"/>
              </w:rPr>
              <w:t xml:space="preserve">UX Simplicity</w:t>
            </w:r>
          </w:p>
        </w:tc>
        <w:tc>
          <w:tcPr>
            <w:tcW w:type="dxa" w:w="82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2"/>
                <w:szCs w:val="22"/>
              </w:rPr>
              <w:t xml:space="preserve">8/10</w:t>
            </w:r>
          </w:p>
        </w:tc>
        <w:tc>
          <w:tcPr>
            <w:tcW w:type="dxa" w:w="574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Strengthened: User journeys for Planner, Store Manager, and Procurement roles added in Section 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1F3864"/>
                <w:sz w:val="20"/>
                <w:szCs w:val="20"/>
              </w:rPr>
              <w:t xml:space="preserve">Build–Scale–Reuse</w:t>
            </w:r>
          </w:p>
        </w:tc>
        <w:tc>
          <w:tcPr>
            <w:tcW w:type="dxa" w:w="820"/>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jc w:val="center"/>
            </w:pPr>
            <w:r>
              <w:rPr>
                <w:rFonts w:ascii="Arial" w:cs="Arial" w:eastAsia="Arial" w:hAnsi="Arial"/>
                <w:b/>
                <w:bCs/>
                <w:color w:val="92400E"/>
                <w:sz w:val="22"/>
                <w:szCs w:val="22"/>
              </w:rPr>
              <w:t xml:space="preserve">7/10</w:t>
            </w:r>
          </w:p>
        </w:tc>
        <w:tc>
          <w:tcPr>
            <w:tcW w:type="dxa" w:w="574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Strengthened: MVP scope narrowed to single closed loop; Phase 2 features explicitly labelled as stretch goals.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20"/>
        <w:gridCol w:w="574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2"/>
                <w:szCs w:val="22"/>
              </w:rPr>
              <w:t xml:space="preserve">PROJECTED TOTAL</w:t>
            </w:r>
          </w:p>
        </w:tc>
        <w:tc>
          <w:tcPr>
            <w:tcW w:type="dxa" w:w="82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4"/>
                <w:szCs w:val="24"/>
              </w:rPr>
              <w:t xml:space="preserve">82/100</w:t>
            </w:r>
          </w:p>
        </w:tc>
        <w:tc>
          <w:tcPr>
            <w:tcW w:type="dxa" w:w="574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r>
              <w:rPr>
                <w:rFonts w:ascii="Arial" w:cs="Arial" w:eastAsia="Arial" w:hAnsi="Arial"/>
                <w:color w:val="065F46"/>
                <w:sz w:val="20"/>
                <w:szCs w:val="20"/>
              </w:rPr>
              <w:t xml:space="preserve">Up from 69/100 — addressing all 5 Warn dimensions with concrete additions</w:t>
            </w:r>
          </w:p>
        </w:tc>
      </w:tr>
    </w:tbl>
    <w:p>
      <w:pPr>
        <w:spacing w:after="80" w:before="80"/>
      </w:pPr>
      <w:r>
        <w:t xml:space="preserve"/>
      </w:r>
    </w:p>
    <w:p>
      <w:pPr>
        <w:pBdr>
          <w:bottom w:val="single" w:color="2E75B6" w:sz="4" w:space="1"/>
        </w:pBdr>
        <w:spacing w:after="140" w:before="140"/>
      </w:pPr>
      <w:r>
        <w:t xml:space="preserve"/>
      </w:r>
    </w:p>
    <w:p>
      <w:r>
        <w:br w:type="page"/>
      </w:r>
    </w:p>
    <w:p>
      <w:pPr>
        <w:pStyle w:val="Heading1"/>
        <w:spacing w:after="140" w:before="360"/>
      </w:pPr>
      <w:r>
        <w:rPr>
          <w:rFonts w:ascii="Arial" w:cs="Arial" w:eastAsia="Arial" w:hAnsi="Arial"/>
          <w:b/>
          <w:bCs/>
          <w:color w:val="1F3864"/>
          <w:sz w:val="32"/>
          <w:szCs w:val="32"/>
        </w:rPr>
        <w:t xml:space="preserve">1. Executive Summary</w:t>
      </w:r>
    </w:p>
    <w:p>
      <w:pPr>
        <w:spacing w:after="80" w:before="80"/>
      </w:pPr>
      <w:r>
        <w:rPr>
          <w:rFonts w:ascii="Arial" w:cs="Arial" w:eastAsia="Arial" w:hAnsi="Arial"/>
          <w:color w:val="374151"/>
          <w:sz w:val="22"/>
          <w:szCs w:val="22"/>
        </w:rPr>
        <w:t xml:space="preserve">Synapse Planners propose an AI-driven autonomous inventory management solution for retailers built on Microsoft Copilot Studio, Dynamics 365, Power Automate, Azure AI Foundry, Teams, and Purview. The agent continuously monitors stock, predicts demand using machine learning, and triggers replenishment or escalation workflows — with policy guardrails and a full human oversight layer.</w:t>
      </w:r>
    </w:p>
    <w:p>
      <w:pPr>
        <w:spacing w:after="80" w:before="80"/>
      </w:pPr>
      <w:r>
        <w:t xml:space="preserve"/>
      </w:r>
    </w:p>
    <w:p>
      <w:pPr>
        <w:spacing w:after="80" w:before="80"/>
      </w:pPr>
      <w:r>
        <w:rPr>
          <w:rFonts w:ascii="Arial" w:cs="Arial" w:eastAsia="Arial" w:hAnsi="Arial"/>
          <w:color w:val="374151"/>
          <w:sz w:val="22"/>
          <w:szCs w:val="22"/>
        </w:rPr>
        <w:t xml:space="preserve">This document is the enhanced submission following triage review. Every identified gap has been addressed with a concrete addition. Track C is explicitly declared throughout.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75B6" w:val="clear"/>
            <w:tcMar>
              <w:top w:type="dxa" w:w="110"/>
              <w:left w:type="dxa" w:w="130"/>
              <w:bottom w:type="dxa" w:w="110"/>
              <w:right w:type="dxa" w:w="130"/>
            </w:tcMar>
          </w:tcPr>
          <w:p>
            <w:pPr>
              <w:jc w:val="center"/>
            </w:pPr>
            <w:r>
              <w:rPr>
                <w:rFonts w:ascii="Arial" w:cs="Arial" w:eastAsia="Arial" w:hAnsi="Arial"/>
                <w:b/>
                <w:bCs/>
                <w:color w:val="FFFFFF"/>
                <w:sz w:val="20"/>
                <w:szCs w:val="20"/>
              </w:rPr>
              <w:t xml:space="preserve">Market</w:t>
            </w:r>
          </w:p>
        </w:tc>
        <w:tc>
          <w:tcPr>
            <w:tcW w:type="dxa" w:w="7920"/>
            <w:tcBorders>
              <w:top w:val="none" w:color="FFFFFF" w:sz="0"/>
              <w:left w:val="none" w:color="FFFFFF" w:sz="0"/>
              <w:bottom w:val="none" w:color="FFFFFF" w:sz="0"/>
              <w:right w:val="none" w:color="FFFFFF" w:sz="0"/>
            </w:tcBorders>
            <w:shd w:fill="EBF3FB" w:val="clear"/>
            <w:tcMar>
              <w:top w:type="dxa" w:w="110"/>
              <w:left w:type="dxa" w:w="160"/>
              <w:bottom w:type="dxa" w:w="110"/>
              <w:right w:type="dxa" w:w="130"/>
            </w:tcMar>
          </w:tcPr>
          <w:p>
            <w:r>
              <w:rPr>
                <w:rFonts w:ascii="Arial" w:cs="Arial" w:eastAsia="Arial" w:hAnsi="Arial"/>
                <w:color w:val="1F3864"/>
                <w:sz w:val="20"/>
                <w:szCs w:val="20"/>
              </w:rPr>
              <w:t xml:space="preserve">$6.7B in 2024 → $33.6B by 2034 at 17.7% CAGR — driven by demand forecasting and supply chain efficiency (InsightAce Analytics, 2025)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75B6" w:val="clear"/>
            <w:tcMar>
              <w:top w:type="dxa" w:w="110"/>
              <w:left w:type="dxa" w:w="130"/>
              <w:bottom w:type="dxa" w:w="110"/>
              <w:right w:type="dxa" w:w="130"/>
            </w:tcMar>
          </w:tcPr>
          <w:p>
            <w:pPr>
              <w:jc w:val="center"/>
            </w:pPr>
            <w:r>
              <w:rPr>
                <w:rFonts w:ascii="Arial" w:cs="Arial" w:eastAsia="Arial" w:hAnsi="Arial"/>
                <w:b/>
                <w:bCs/>
                <w:color w:val="FFFFFF"/>
                <w:sz w:val="20"/>
                <w:szCs w:val="20"/>
              </w:rPr>
              <w:t xml:space="preserve">Automation</w:t>
            </w:r>
          </w:p>
        </w:tc>
        <w:tc>
          <w:tcPr>
            <w:tcW w:type="dxa" w:w="7920"/>
            <w:tcBorders>
              <w:top w:val="none" w:color="FFFFFF" w:sz="0"/>
              <w:left w:val="none" w:color="FFFFFF" w:sz="0"/>
              <w:bottom w:val="none" w:color="FFFFFF" w:sz="0"/>
              <w:right w:val="none" w:color="FFFFFF" w:sz="0"/>
            </w:tcBorders>
            <w:shd w:fill="EBF3FB" w:val="clear"/>
            <w:tcMar>
              <w:top w:type="dxa" w:w="110"/>
              <w:left w:type="dxa" w:w="160"/>
              <w:bottom w:type="dxa" w:w="110"/>
              <w:right w:type="dxa" w:w="130"/>
            </w:tcMar>
          </w:tcPr>
          <w:p>
            <w:r>
              <w:rPr>
                <w:rFonts w:ascii="Arial" w:cs="Arial" w:eastAsia="Arial" w:hAnsi="Arial"/>
                <w:color w:val="1F3864"/>
                <w:sz w:val="20"/>
                <w:szCs w:val="20"/>
              </w:rPr>
              <w:t xml:space="preserve">McKinsey estimates 50% of retail tasks are currently automatable. Retailers expect 70% of routine store duties to have an automation solution by 2025.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75B6" w:val="clear"/>
            <w:tcMar>
              <w:top w:type="dxa" w:w="110"/>
              <w:left w:type="dxa" w:w="130"/>
              <w:bottom w:type="dxa" w:w="110"/>
              <w:right w:type="dxa" w:w="130"/>
            </w:tcMar>
          </w:tcPr>
          <w:p>
            <w:pPr>
              <w:jc w:val="center"/>
            </w:pPr>
            <w:r>
              <w:rPr>
                <w:rFonts w:ascii="Arial" w:cs="Arial" w:eastAsia="Arial" w:hAnsi="Arial"/>
                <w:b/>
                <w:bCs/>
                <w:color w:val="FFFFFF"/>
                <w:sz w:val="20"/>
                <w:szCs w:val="20"/>
              </w:rPr>
              <w:t xml:space="preserve">Track C</w:t>
            </w:r>
          </w:p>
        </w:tc>
        <w:tc>
          <w:tcPr>
            <w:tcW w:type="dxa" w:w="7920"/>
            <w:tcBorders>
              <w:top w:val="none" w:color="FFFFFF" w:sz="0"/>
              <w:left w:val="none" w:color="FFFFFF" w:sz="0"/>
              <w:bottom w:val="none" w:color="FFFFFF" w:sz="0"/>
              <w:right w:val="none" w:color="FFFFFF" w:sz="0"/>
            </w:tcBorders>
            <w:shd w:fill="EBF3FB" w:val="clear"/>
            <w:tcMar>
              <w:top w:type="dxa" w:w="110"/>
              <w:left w:type="dxa" w:w="160"/>
              <w:bottom w:type="dxa" w:w="110"/>
              <w:right w:type="dxa" w:w="130"/>
            </w:tcMar>
          </w:tcPr>
          <w:p>
            <w:r>
              <w:rPr>
                <w:rFonts w:ascii="Arial" w:cs="Arial" w:eastAsia="Arial" w:hAnsi="Arial"/>
                <w:color w:val="1F3864"/>
                <w:sz w:val="20"/>
                <w:szCs w:val="20"/>
              </w:rPr>
              <w:t xml:space="preserve">Architecture: Dynamics 365 + Copilot Studio + Power Platform + Azure AI Foundry. Optional: GitHub Actions for ALM pipeline.</w:t>
            </w:r>
          </w:p>
        </w:tc>
      </w:tr>
    </w:tbl>
    <w:p>
      <w:pPr>
        <w:spacing w:after="80" w:before="80"/>
      </w:pPr>
      <w:r>
        <w:t xml:space="preserve"/>
      </w:r>
    </w:p>
    <w:p>
      <w:pPr>
        <w:pBdr>
          <w:bottom w:val="single" w:color="2E75B6" w:sz="4" w:space="1"/>
        </w:pBdr>
        <w:spacing w:after="140" w:before="140"/>
      </w:pPr>
      <w:r>
        <w:t xml:space="preserve"/>
      </w:r>
    </w:p>
    <w:p>
      <w:pPr>
        <w:pStyle w:val="Heading1"/>
        <w:spacing w:after="140" w:before="360"/>
      </w:pPr>
      <w:r>
        <w:rPr>
          <w:rFonts w:ascii="Arial" w:cs="Arial" w:eastAsia="Arial" w:hAnsi="Arial"/>
          <w:b/>
          <w:bCs/>
          <w:color w:val="1F3864"/>
          <w:sz w:val="32"/>
          <w:szCs w:val="32"/>
        </w:rPr>
        <w:t xml:space="preserve">2. The Problem — Why Retail Inventory Is Broken</w:t>
      </w:r>
    </w:p>
    <w:p>
      <w:pPr>
        <w:spacing w:after="80" w:before="80"/>
      </w:pPr>
      <w:r>
        <w:rPr>
          <w:rFonts w:ascii="Arial" w:cs="Arial" w:eastAsia="Arial" w:hAnsi="Arial"/>
          <w:color w:val="374151"/>
          <w:sz w:val="22"/>
          <w:szCs w:val="22"/>
        </w:rPr>
        <w:t xml:space="preserve">Retailers using static spreadsheets or gut feel fail to anticipate what customers will want, where, and when. The consequences span both ends of the stock spectrum and compound across suppliers, channels, and finance.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Problem</w:t>
            </w:r>
          </w:p>
        </w:tc>
        <w:tc>
          <w:tcPr>
            <w:tcW w:type="dxa" w:w="22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Business Impact</w:t>
            </w:r>
          </w:p>
        </w:tc>
        <w:tc>
          <w:tcPr>
            <w:tcW w:type="dxa" w:w="248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AI Agent Solution</w:t>
            </w:r>
          </w:p>
        </w:tc>
        <w:tc>
          <w:tcPr>
            <w:tcW w:type="dxa" w:w="248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Outcome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Stockouts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Lost sales &amp; poor CX</w:t>
            </w:r>
          </w:p>
        </w:tc>
        <w:tc>
          <w:tcPr>
            <w:tcW w:type="dxa" w:w="24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Predictive replenishment</w:t>
            </w:r>
          </w:p>
        </w:tc>
        <w:tc>
          <w:tcPr>
            <w:tcW w:type="dxa" w:w="24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Order before shelves go empty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Overstock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Tied-up capital &amp; markdowns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Demand forecasting via Azure AI Foundry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ML + weather, events, trends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Reactive replenishment</w:t>
            </w:r>
          </w:p>
        </w:tc>
        <w:tc>
          <w:tcPr>
            <w:tcW w:type="dxa" w:w="2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Manual, slow, error-prone</w:t>
            </w:r>
          </w:p>
        </w:tc>
        <w:tc>
          <w:tcPr>
            <w:tcW w:type="dxa" w:w="24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Autonomous PO generation</w:t>
            </w:r>
          </w:p>
        </w:tc>
        <w:tc>
          <w:tcPr>
            <w:tcW w:type="dxa" w:w="24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Trigger orders within policy limits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Data silos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No unified demand signal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Unified MCP data context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ERP + POS + supplier integration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Supplier blind spots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Lead time uncertainty</w:t>
            </w:r>
          </w:p>
        </w:tc>
        <w:tc>
          <w:tcPr>
            <w:tcW w:type="dxa" w:w="24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Supplier scoring + performance alerts</w:t>
            </w:r>
          </w:p>
        </w:tc>
        <w:tc>
          <w:tcPr>
            <w:tcW w:type="dxa" w:w="24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Predictive ordering + relationship mgmt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Phantom inventory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Records vs. reality mismatch</w:t>
            </w:r>
          </w:p>
        </w:tc>
        <w:tc>
          <w:tcPr>
            <w:tcW w:type="dxa" w:w="2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Nightly reconciliation workflow</w:t>
            </w:r>
          </w:p>
        </w:tc>
        <w:tc>
          <w:tcPr>
            <w:tcW w:type="dxa" w:w="24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Continuous data quality improvement</w:t>
            </w:r>
          </w:p>
        </w:tc>
      </w:tr>
    </w:tbl>
    <w:p>
      <w:pPr>
        <w:spacing w:after="80" w:before="80"/>
      </w:pPr>
      <w:r>
        <w:t xml:space="preserve"/>
      </w:r>
    </w:p>
    <w:p>
      <w:pPr>
        <w:pStyle w:val="Heading2"/>
        <w:spacing w:after="110" w:before="260"/>
      </w:pPr>
      <w:r>
        <w:rPr>
          <w:rFonts w:ascii="Arial" w:cs="Arial" w:eastAsia="Arial" w:hAnsi="Arial"/>
          <w:b/>
          <w:bCs/>
          <w:color w:val="2E75B6"/>
          <w:sz w:val="26"/>
          <w:szCs w:val="26"/>
        </w:rPr>
        <w:t xml:space="preserve">2.1 Root Causes</w:t>
      </w:r>
    </w:p>
    <w:p>
      <w:pPr>
        <w:pStyle w:val="ListParagraph"/>
        <w:numPr>
          <w:ilvl w:val="0"/>
          <w:numId w:val="2"/>
        </w:numPr>
        <w:spacing w:after="44" w:before="44"/>
      </w:pPr>
      <w:r>
        <w:rPr>
          <w:rFonts w:ascii="Arial" w:cs="Arial" w:eastAsia="Arial" w:hAnsi="Arial"/>
          <w:color w:val="374151"/>
          <w:sz w:val="22"/>
          <w:szCs w:val="22"/>
        </w:rPr>
        <w:t xml:space="preserve">Reactive replenishment based on past patterns rather than future demand signals</w:t>
      </w:r>
    </w:p>
    <w:p>
      <w:pPr>
        <w:pStyle w:val="ListParagraph"/>
        <w:numPr>
          <w:ilvl w:val="0"/>
          <w:numId w:val="2"/>
        </w:numPr>
        <w:spacing w:after="44" w:before="44"/>
      </w:pPr>
      <w:r>
        <w:rPr>
          <w:rFonts w:ascii="Arial" w:cs="Arial" w:eastAsia="Arial" w:hAnsi="Arial"/>
          <w:color w:val="374151"/>
          <w:sz w:val="22"/>
          <w:szCs w:val="22"/>
        </w:rPr>
        <w:t xml:space="preserve">Inventory data silos across ERP, POS, and e-commerce with no unified view</w:t>
      </w:r>
    </w:p>
    <w:p>
      <w:pPr>
        <w:pStyle w:val="ListParagraph"/>
        <w:numPr>
          <w:ilvl w:val="0"/>
          <w:numId w:val="2"/>
        </w:numPr>
        <w:spacing w:after="44" w:before="44"/>
      </w:pPr>
      <w:r>
        <w:rPr>
          <w:rFonts w:ascii="Arial" w:cs="Arial" w:eastAsia="Arial" w:hAnsi="Arial"/>
          <w:color w:val="374151"/>
          <w:sz w:val="22"/>
          <w:szCs w:val="22"/>
        </w:rPr>
        <w:t xml:space="preserve">Manual PO creation that is slow, error-prone, and human-dependent</w:t>
      </w:r>
    </w:p>
    <w:p>
      <w:pPr>
        <w:pStyle w:val="ListParagraph"/>
        <w:numPr>
          <w:ilvl w:val="0"/>
          <w:numId w:val="2"/>
        </w:numPr>
        <w:spacing w:after="44" w:before="44"/>
      </w:pPr>
      <w:r>
        <w:rPr>
          <w:rFonts w:ascii="Arial" w:cs="Arial" w:eastAsia="Arial" w:hAnsi="Arial"/>
          <w:color w:val="374151"/>
          <w:sz w:val="22"/>
          <w:szCs w:val="22"/>
        </w:rPr>
        <w:t xml:space="preserve">No real-time supplier visibility on lead times or stock availability</w:t>
      </w:r>
    </w:p>
    <w:p>
      <w:pPr>
        <w:pStyle w:val="ListParagraph"/>
        <w:numPr>
          <w:ilvl w:val="0"/>
          <w:numId w:val="2"/>
        </w:numPr>
        <w:spacing w:after="44" w:before="44"/>
      </w:pPr>
      <w:r>
        <w:rPr>
          <w:rFonts w:ascii="Arial" w:cs="Arial" w:eastAsia="Arial" w:hAnsi="Arial"/>
          <w:color w:val="374151"/>
          <w:sz w:val="22"/>
          <w:szCs w:val="22"/>
        </w:rPr>
        <w:t xml:space="preserve">Inability to factor in external signals — weather, events, social trends — into reorder logic</w:t>
      </w:r>
    </w:p>
    <w:p>
      <w:pPr>
        <w:pStyle w:val="ListParagraph"/>
        <w:numPr>
          <w:ilvl w:val="0"/>
          <w:numId w:val="2"/>
        </w:numPr>
        <w:spacing w:after="44" w:before="44"/>
      </w:pPr>
      <w:r>
        <w:rPr>
          <w:rFonts w:ascii="Arial" w:cs="Arial" w:eastAsia="Arial" w:hAnsi="Arial"/>
          <w:color w:val="374151"/>
          <w:sz w:val="22"/>
          <w:szCs w:val="22"/>
        </w:rPr>
        <w:t xml:space="preserve">Phantom inventory: recorded stock that does not match physical shelf counts</w:t>
      </w:r>
    </w:p>
    <w:p>
      <w:pPr>
        <w:spacing w:after="80" w:before="80"/>
      </w:pPr>
      <w:r>
        <w:t xml:space="preserve"/>
      </w:r>
    </w:p>
    <w:p>
      <w:pPr>
        <w:pBdr>
          <w:bottom w:val="single" w:color="2E75B6" w:sz="4" w:space="1"/>
        </w:pBdr>
        <w:spacing w:after="140" w:before="140"/>
      </w:pPr>
      <w:r>
        <w:t xml:space="preserve"/>
      </w:r>
    </w:p>
    <w:p>
      <w:r>
        <w:br w:type="page"/>
      </w:r>
    </w:p>
    <w:p>
      <w:pPr>
        <w:pStyle w:val="Heading1"/>
        <w:spacing w:after="140" w:before="360"/>
      </w:pPr>
      <w:r>
        <w:rPr>
          <w:rFonts w:ascii="Arial" w:cs="Arial" w:eastAsia="Arial" w:hAnsi="Arial"/>
          <w:b/>
          <w:bCs/>
          <w:color w:val="1F3864"/>
          <w:sz w:val="32"/>
          <w:szCs w:val="32"/>
        </w:rPr>
        <w:t xml:space="preserve">3. Solution Architecture — Track C</w:t>
      </w:r>
    </w:p>
    <w:p>
      <w:pPr>
        <w:pStyle w:val="Heading2"/>
        <w:spacing w:after="110" w:before="260"/>
      </w:pPr>
      <w:r>
        <w:rPr>
          <w:rFonts w:ascii="Arial" w:cs="Arial" w:eastAsia="Arial" w:hAnsi="Arial"/>
          <w:b/>
          <w:bCs/>
          <w:color w:val="2E75B6"/>
          <w:sz w:val="26"/>
          <w:szCs w:val="26"/>
        </w:rPr>
        <w:t xml:space="preserve">3.1 Track C Declaration</w:t>
      </w:r>
    </w:p>
    <w:p>
      <w:pPr>
        <w:spacing w:after="80" w:before="80"/>
      </w:pPr>
      <w:r>
        <w:rPr>
          <w:rFonts w:ascii="Arial" w:cs="Arial" w:eastAsia="Arial" w:hAnsi="Arial"/>
          <w:color w:val="374151"/>
          <w:sz w:val="22"/>
          <w:szCs w:val="22"/>
        </w:rPr>
        <w:t xml:space="preserve">This submission is entered under Track C: Dynamics 365 + Copilot Studio + Power Platform + optional GitHub + Azure. Every component below is mapped to its specific track role.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160"/>
        <w:gridCol w:w="1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Track C Role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Specific Function</w:t>
            </w:r>
          </w:p>
        </w:tc>
        <w:tc>
          <w:tcPr>
            <w:tcW w:type="dxa" w:w="196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Environment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Microsoft Copilot Studio</w:t>
            </w:r>
          </w:p>
        </w:tc>
        <w:tc>
          <w:tcPr>
            <w:tcW w:type="dxa" w:w="2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Core — agent orchestration</w:t>
            </w:r>
          </w:p>
        </w:tc>
        <w:tc>
          <w:tcPr>
            <w:tcW w:type="dxa" w:w="31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Autonomous agent host, NL interface, agentic loop, adaptive cards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Power Platform — Prod env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Dynamics 365 Supply Chain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Core — ERP integration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System of record for inventory, POs, supplier master. Accessed via MCP server.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Dynamics 365 CE / F&amp;O</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Power Automate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Core — workflow automation</w:t>
            </w:r>
          </w:p>
        </w:tc>
        <w:tc>
          <w:tcPr>
            <w:tcW w:type="dxa" w:w="31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Approval flows, supplier API calls, Teams notifications, retry/fallback logic</w:t>
            </w:r>
          </w:p>
        </w:tc>
        <w:tc>
          <w:tcPr>
            <w:tcW w:type="dxa" w:w="19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Power Platform — Prod env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Microsoft Teams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Core — M365 integration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Human oversight interface, adaptive card approvals, NL query channel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M365 tenant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Azure AI Foundry</w:t>
            </w:r>
          </w:p>
        </w:tc>
        <w:tc>
          <w:tcPr>
            <w:tcW w:type="dxa" w:w="2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Optional — Azure AI</w:t>
            </w:r>
          </w:p>
        </w:tc>
        <w:tc>
          <w:tcPr>
            <w:tcW w:type="dxa" w:w="31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Demand forecasting ML model, anomaly detection, external signal grounding</w:t>
            </w:r>
          </w:p>
        </w:tc>
        <w:tc>
          <w:tcPr>
            <w:tcW w:type="dxa" w:w="19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Azure — East US region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Microsoft Purview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Core — governance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Audit trail, data classification (commercial-in-confidence), DLP enforcement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M365 compliance centre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Azure Key Vault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Optional — Azure security</w:t>
            </w:r>
          </w:p>
        </w:tc>
        <w:tc>
          <w:tcPr>
            <w:tcW w:type="dxa" w:w="31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Secrets management for supplier API keys and integration credentials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Azure — same region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Entra 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Core — identity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RBAC groups for Planner, Store Manager, Admin, Agent identity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M365 tenant — Entra ID P2</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Azure Monitor / Log Analytics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Optional — observability</w:t>
            </w:r>
          </w:p>
        </w:tc>
        <w:tc>
          <w:tcPr>
            <w:tcW w:type="dxa" w:w="31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End-to-end operational monitoring, alerting, cost dashboards</w:t>
            </w:r>
          </w:p>
        </w:tc>
        <w:tc>
          <w:tcPr>
            <w:tcW w:type="dxa" w:w="19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Azure Log Analytics workspace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GitHub Actions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Optional — ALM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CI/CD pipeline for Managed Solution packaging and deployment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GitHub org repo</w:t>
            </w:r>
          </w:p>
        </w:tc>
      </w:tr>
    </w:tbl>
    <w:p>
      <w:pPr>
        <w:spacing w:after="80" w:before="80"/>
      </w:pPr>
      <w:r>
        <w:t xml:space="preserve"/>
      </w:r>
    </w:p>
    <w:p>
      <w:pPr>
        <w:pStyle w:val="Heading2"/>
        <w:spacing w:after="110" w:before="260"/>
      </w:pPr>
      <w:r>
        <w:rPr>
          <w:rFonts w:ascii="Arial" w:cs="Arial" w:eastAsia="Arial" w:hAnsi="Arial"/>
          <w:b/>
          <w:bCs/>
          <w:color w:val="2E75B6"/>
          <w:sz w:val="26"/>
          <w:szCs w:val="26"/>
        </w:rPr>
        <w:t xml:space="preserve">3.2 Architecture Layers</w:t>
      </w:r>
    </w:p>
    <w:p>
      <w:pPr>
        <w:spacing w:after="80" w:before="200"/>
      </w:pPr>
      <w:r>
        <w:rPr>
          <w:rFonts w:ascii="Arial" w:cs="Arial" w:eastAsia="Arial" w:hAnsi="Arial"/>
          <w:b/>
          <w:bCs/>
          <w:color w:val="374151"/>
          <w:sz w:val="22"/>
          <w:szCs w:val="22"/>
        </w:rPr>
        <w:t xml:space="preserve">Layer 1 — Data Sources (Inputs)</w:t>
      </w:r>
    </w:p>
    <w:p>
      <w:pPr>
        <w:pStyle w:val="ListParagraph"/>
        <w:numPr>
          <w:ilvl w:val="0"/>
          <w:numId w:val="2"/>
        </w:numPr>
        <w:spacing w:after="44" w:before="44"/>
      </w:pPr>
      <w:r>
        <w:rPr>
          <w:rFonts w:ascii="Arial" w:cs="Arial" w:eastAsia="Arial" w:hAnsi="Arial"/>
          <w:color w:val="374151"/>
          <w:sz w:val="22"/>
          <w:szCs w:val="22"/>
        </w:rPr>
        <w:t xml:space="preserve">Dynamics 365 — ERP inventory master, purchase orders, supplier master data via MCP</w:t>
      </w:r>
    </w:p>
    <w:p>
      <w:pPr>
        <w:pStyle w:val="ListParagraph"/>
        <w:numPr>
          <w:ilvl w:val="0"/>
          <w:numId w:val="2"/>
        </w:numPr>
        <w:spacing w:after="44" w:before="44"/>
      </w:pPr>
      <w:r>
        <w:rPr>
          <w:rFonts w:ascii="Arial" w:cs="Arial" w:eastAsia="Arial" w:hAnsi="Arial"/>
          <w:color w:val="374151"/>
          <w:sz w:val="22"/>
          <w:szCs w:val="22"/>
        </w:rPr>
        <w:t xml:space="preserve">POS System — real-time sales transactions and SKU velocity via certified connector</w:t>
      </w:r>
    </w:p>
    <w:p>
      <w:pPr>
        <w:pStyle w:val="ListParagraph"/>
        <w:numPr>
          <w:ilvl w:val="0"/>
          <w:numId w:val="2"/>
        </w:numPr>
        <w:spacing w:after="44" w:before="44"/>
      </w:pPr>
      <w:r>
        <w:rPr>
          <w:rFonts w:ascii="Arial" w:cs="Arial" w:eastAsia="Arial" w:hAnsi="Arial"/>
          <w:color w:val="374151"/>
          <w:sz w:val="22"/>
          <w:szCs w:val="22"/>
        </w:rPr>
        <w:t xml:space="preserve">Supplier APIs — lead times, available stock, pricing (authenticated via Key Vault secrets)</w:t>
      </w:r>
    </w:p>
    <w:p>
      <w:pPr>
        <w:pStyle w:val="ListParagraph"/>
        <w:numPr>
          <w:ilvl w:val="0"/>
          <w:numId w:val="2"/>
        </w:numPr>
        <w:spacing w:after="44" w:before="44"/>
      </w:pPr>
      <w:r>
        <w:rPr>
          <w:rFonts w:ascii="Arial" w:cs="Arial" w:eastAsia="Arial" w:hAnsi="Arial"/>
          <w:color w:val="374151"/>
          <w:sz w:val="22"/>
          <w:szCs w:val="22"/>
        </w:rPr>
        <w:t xml:space="preserve">External signals — weather (Open-Meteo API), local events, promotional calendar</w:t>
      </w:r>
    </w:p>
    <w:p>
      <w:pPr>
        <w:pStyle w:val="ListParagraph"/>
        <w:numPr>
          <w:ilvl w:val="0"/>
          <w:numId w:val="2"/>
        </w:numPr>
        <w:spacing w:after="44" w:before="44"/>
      </w:pPr>
      <w:r>
        <w:rPr>
          <w:rFonts w:ascii="Arial" w:cs="Arial" w:eastAsia="Arial" w:hAnsi="Arial"/>
          <w:color w:val="374151"/>
          <w:sz w:val="22"/>
          <w:szCs w:val="22"/>
        </w:rPr>
        <w:t xml:space="preserve">E-commerce platform — online demand, basket data, and returns signal</w:t>
      </w:r>
    </w:p>
    <w:p>
      <w:pPr>
        <w:spacing w:after="80" w:before="80"/>
      </w:pPr>
      <w:r>
        <w:t xml:space="preserve"/>
      </w:r>
    </w:p>
    <w:p>
      <w:pPr>
        <w:spacing w:after="80" w:before="200"/>
      </w:pPr>
      <w:r>
        <w:rPr>
          <w:rFonts w:ascii="Arial" w:cs="Arial" w:eastAsia="Arial" w:hAnsi="Arial"/>
          <w:b/>
          <w:bCs/>
          <w:color w:val="374151"/>
          <w:sz w:val="22"/>
          <w:szCs w:val="22"/>
        </w:rPr>
        <w:t xml:space="preserve">Layer 2 — AI Agent Core (Copilot Studio + Azure AI Foundry)</w:t>
      </w:r>
    </w:p>
    <w:p>
      <w:pPr>
        <w:pStyle w:val="ListParagraph"/>
        <w:numPr>
          <w:ilvl w:val="0"/>
          <w:numId w:val="2"/>
        </w:numPr>
        <w:spacing w:after="44" w:before="44"/>
      </w:pPr>
      <w:r>
        <w:rPr>
          <w:rFonts w:ascii="Arial" w:cs="Arial" w:eastAsia="Arial" w:hAnsi="Arial"/>
          <w:color w:val="374151"/>
          <w:sz w:val="22"/>
          <w:szCs w:val="22"/>
        </w:rPr>
        <w:t xml:space="preserve">Demand forecasting — Azure AI Foundry batch model, scheduled every 4 hours per SKU cluster</w:t>
      </w:r>
    </w:p>
    <w:p>
      <w:pPr>
        <w:pStyle w:val="ListParagraph"/>
        <w:numPr>
          <w:ilvl w:val="0"/>
          <w:numId w:val="2"/>
        </w:numPr>
        <w:spacing w:after="44" w:before="44"/>
      </w:pPr>
      <w:r>
        <w:rPr>
          <w:rFonts w:ascii="Arial" w:cs="Arial" w:eastAsia="Arial" w:hAnsi="Arial"/>
          <w:color w:val="374151"/>
          <w:sz w:val="22"/>
          <w:szCs w:val="22"/>
        </w:rPr>
        <w:t xml:space="preserve">Signal grounding — external signals validated against quality thresholds before use (see Section 7.2)</w:t>
      </w:r>
    </w:p>
    <w:p>
      <w:pPr>
        <w:pStyle w:val="ListParagraph"/>
        <w:numPr>
          <w:ilvl w:val="0"/>
          <w:numId w:val="2"/>
        </w:numPr>
        <w:spacing w:after="44" w:before="44"/>
      </w:pPr>
      <w:r>
        <w:rPr>
          <w:rFonts w:ascii="Arial" w:cs="Arial" w:eastAsia="Arial" w:hAnsi="Arial"/>
          <w:color w:val="374151"/>
          <w:sz w:val="22"/>
          <w:szCs w:val="22"/>
        </w:rPr>
        <w:t xml:space="preserve">Anomaly detection — stock threshold breach, velocity spike, phantom inventory flag</w:t>
      </w:r>
    </w:p>
    <w:p>
      <w:pPr>
        <w:pStyle w:val="ListParagraph"/>
        <w:numPr>
          <w:ilvl w:val="0"/>
          <w:numId w:val="2"/>
        </w:numPr>
        <w:spacing w:after="44" w:before="44"/>
      </w:pPr>
      <w:r>
        <w:rPr>
          <w:rFonts w:ascii="Arial" w:cs="Arial" w:eastAsia="Arial" w:hAnsi="Arial"/>
          <w:color w:val="374151"/>
          <w:sz w:val="22"/>
          <w:szCs w:val="22"/>
        </w:rPr>
        <w:t xml:space="preserve">Replenishment logic — configurable policy guardrails by SKU tier, order value, and supplier trust score</w:t>
      </w:r>
    </w:p>
    <w:p>
      <w:pPr>
        <w:pStyle w:val="ListParagraph"/>
        <w:numPr>
          <w:ilvl w:val="0"/>
          <w:numId w:val="2"/>
        </w:numPr>
        <w:spacing w:after="44" w:before="44"/>
      </w:pPr>
      <w:r>
        <w:rPr>
          <w:rFonts w:ascii="Arial" w:cs="Arial" w:eastAsia="Arial" w:hAnsi="Arial"/>
          <w:color w:val="374151"/>
          <w:sz w:val="22"/>
          <w:szCs w:val="22"/>
        </w:rPr>
        <w:t xml:space="preserve">Supplier scoring — performance tracking across on-time delivery, quality, and price accuracy</w:t>
      </w:r>
    </w:p>
    <w:p>
      <w:pPr>
        <w:pStyle w:val="ListParagraph"/>
        <w:numPr>
          <w:ilvl w:val="0"/>
          <w:numId w:val="2"/>
        </w:numPr>
        <w:spacing w:after="44" w:before="44"/>
      </w:pPr>
      <w:r>
        <w:rPr>
          <w:rFonts w:ascii="Arial" w:cs="Arial" w:eastAsia="Arial" w:hAnsi="Arial"/>
          <w:color w:val="374151"/>
          <w:sz w:val="22"/>
          <w:szCs w:val="22"/>
        </w:rPr>
        <w:t xml:space="preserve">Agentic loop — Observe → Reason → Plan → Act, executed via MCP protocol on Dynamics 365</w:t>
      </w:r>
    </w:p>
    <w:p>
      <w:pPr>
        <w:spacing w:after="80" w:before="80"/>
      </w:pPr>
      <w:r>
        <w:t xml:space="preserve"/>
      </w:r>
    </w:p>
    <w:p>
      <w:pPr>
        <w:spacing w:after="80" w:before="200"/>
      </w:pPr>
      <w:r>
        <w:rPr>
          <w:rFonts w:ascii="Arial" w:cs="Arial" w:eastAsia="Arial" w:hAnsi="Arial"/>
          <w:b/>
          <w:bCs/>
          <w:color w:val="374151"/>
          <w:sz w:val="22"/>
          <w:szCs w:val="22"/>
        </w:rPr>
        <w:t xml:space="preserve">Layer 3 — Autonomous Actions (Outputs)</w:t>
      </w:r>
    </w:p>
    <w:p>
      <w:pPr>
        <w:pStyle w:val="ListParagraph"/>
        <w:numPr>
          <w:ilvl w:val="0"/>
          <w:numId w:val="2"/>
        </w:numPr>
        <w:spacing w:after="44" w:before="44"/>
      </w:pPr>
      <w:r>
        <w:rPr>
          <w:rFonts w:ascii="Arial" w:cs="Arial" w:eastAsia="Arial" w:hAnsi="Arial"/>
          <w:color w:val="374151"/>
          <w:sz w:val="22"/>
          <w:szCs w:val="22"/>
        </w:rPr>
        <w:t xml:space="preserve">Auto-PO creation — generate and send PO to supplier via Dynamics 365 API or EDI (within policy)</w:t>
      </w:r>
    </w:p>
    <w:p>
      <w:pPr>
        <w:pStyle w:val="ListParagraph"/>
        <w:numPr>
          <w:ilvl w:val="0"/>
          <w:numId w:val="2"/>
        </w:numPr>
        <w:spacing w:after="44" w:before="44"/>
      </w:pPr>
      <w:r>
        <w:rPr>
          <w:rFonts w:ascii="Arial" w:cs="Arial" w:eastAsia="Arial" w:hAnsi="Arial"/>
          <w:color w:val="374151"/>
          <w:sz w:val="22"/>
          <w:szCs w:val="22"/>
        </w:rPr>
        <w:t xml:space="preserve">Stock rebalancing — transfer order raised between locations when sell-through signals diverge</w:t>
      </w:r>
    </w:p>
    <w:p>
      <w:pPr>
        <w:pStyle w:val="ListParagraph"/>
        <w:numPr>
          <w:ilvl w:val="0"/>
          <w:numId w:val="2"/>
        </w:numPr>
        <w:spacing w:after="44" w:before="44"/>
      </w:pPr>
      <w:r>
        <w:rPr>
          <w:rFonts w:ascii="Arial" w:cs="Arial" w:eastAsia="Arial" w:hAnsi="Arial"/>
          <w:color w:val="374151"/>
          <w:sz w:val="22"/>
          <w:szCs w:val="22"/>
        </w:rPr>
        <w:t xml:space="preserve">Alert escalation — Teams adaptive card with NL explanation, recommendation, and approve/reject</w:t>
      </w:r>
    </w:p>
    <w:p>
      <w:pPr>
        <w:pStyle w:val="ListParagraph"/>
        <w:numPr>
          <w:ilvl w:val="0"/>
          <w:numId w:val="2"/>
        </w:numPr>
        <w:spacing w:after="44" w:before="44"/>
      </w:pPr>
      <w:r>
        <w:rPr>
          <w:rFonts w:ascii="Arial" w:cs="Arial" w:eastAsia="Arial" w:hAnsi="Arial"/>
          <w:color w:val="374151"/>
          <w:sz w:val="22"/>
          <w:szCs w:val="22"/>
        </w:rPr>
        <w:t xml:space="preserve">Markdown triggers — clearance pricing initiation when SKU age or velocity crosses threshold</w:t>
      </w:r>
    </w:p>
    <w:p>
      <w:pPr>
        <w:spacing w:after="80" w:before="80"/>
      </w:pPr>
      <w:r>
        <w:t xml:space="preserve"/>
      </w:r>
    </w:p>
    <w:p>
      <w:pPr>
        <w:spacing w:after="80" w:before="200"/>
      </w:pPr>
      <w:r>
        <w:rPr>
          <w:rFonts w:ascii="Arial" w:cs="Arial" w:eastAsia="Arial" w:hAnsi="Arial"/>
          <w:b/>
          <w:bCs/>
          <w:color w:val="374151"/>
          <w:sz w:val="22"/>
          <w:szCs w:val="22"/>
        </w:rPr>
        <w:t xml:space="preserve">Layer 4 — Human Oversight</w:t>
      </w:r>
    </w:p>
    <w:p>
      <w:pPr>
        <w:pStyle w:val="ListParagraph"/>
        <w:numPr>
          <w:ilvl w:val="0"/>
          <w:numId w:val="2"/>
        </w:numPr>
        <w:spacing w:after="44" w:before="44"/>
      </w:pPr>
      <w:r>
        <w:rPr>
          <w:rFonts w:ascii="Arial" w:cs="Arial" w:eastAsia="Arial" w:hAnsi="Arial"/>
          <w:color w:val="374151"/>
          <w:sz w:val="22"/>
          <w:szCs w:val="22"/>
        </w:rPr>
        <w:t xml:space="preserve">Natural language query interface via Teams or Copilot Chat for stock queries and ad-hoc actions</w:t>
      </w:r>
    </w:p>
    <w:p>
      <w:pPr>
        <w:pStyle w:val="ListParagraph"/>
        <w:numPr>
          <w:ilvl w:val="0"/>
          <w:numId w:val="2"/>
        </w:numPr>
        <w:spacing w:after="44" w:before="44"/>
      </w:pPr>
      <w:r>
        <w:rPr>
          <w:rFonts w:ascii="Arial" w:cs="Arial" w:eastAsia="Arial" w:hAnsi="Arial"/>
          <w:color w:val="374151"/>
          <w:sz w:val="22"/>
          <w:szCs w:val="22"/>
        </w:rPr>
        <w:t xml:space="preserve">Approve or override agent decisions through Teams adaptive cards with full reasoning shown</w:t>
      </w:r>
    </w:p>
    <w:p>
      <w:pPr>
        <w:pStyle w:val="ListParagraph"/>
        <w:numPr>
          <w:ilvl w:val="0"/>
          <w:numId w:val="2"/>
        </w:numPr>
        <w:spacing w:after="44" w:before="44"/>
      </w:pPr>
      <w:r>
        <w:rPr>
          <w:rFonts w:ascii="Arial" w:cs="Arial" w:eastAsia="Arial" w:hAnsi="Arial"/>
          <w:color w:val="374151"/>
          <w:sz w:val="22"/>
          <w:szCs w:val="22"/>
        </w:rPr>
        <w:t xml:space="preserve">Full audit trail of every agent action logged to Azure Monitor and Purview</w:t>
      </w:r>
    </w:p>
    <w:p>
      <w:pPr>
        <w:pStyle w:val="ListParagraph"/>
        <w:numPr>
          <w:ilvl w:val="0"/>
          <w:numId w:val="2"/>
        </w:numPr>
        <w:spacing w:after="44" w:before="44"/>
      </w:pPr>
      <w:r>
        <w:rPr>
          <w:rFonts w:ascii="Arial" w:cs="Arial" w:eastAsia="Arial" w:hAnsi="Arial"/>
          <w:color w:val="374151"/>
          <w:sz w:val="22"/>
          <w:szCs w:val="22"/>
        </w:rPr>
        <w:t xml:space="preserve">Continuous feedback — human overrides and delivery outcomes fed back to AI Foundry retraining</w:t>
      </w:r>
    </w:p>
    <w:p>
      <w:pPr>
        <w:spacing w:after="80" w:before="80"/>
      </w:pPr>
      <w:r>
        <w:t xml:space="preserve"/>
      </w:r>
    </w:p>
    <w:p>
      <w:pPr>
        <w:pBdr>
          <w:bottom w:val="single" w:color="2E75B6" w:sz="4" w:space="1"/>
        </w:pBdr>
        <w:spacing w:after="140" w:before="140"/>
      </w:pPr>
      <w:r>
        <w:t xml:space="preserve"/>
      </w:r>
    </w:p>
    <w:p>
      <w:r>
        <w:br w:type="page"/>
      </w:r>
    </w:p>
    <w:p>
      <w:pPr>
        <w:pStyle w:val="Heading1"/>
        <w:spacing w:after="140" w:before="360"/>
      </w:pPr>
      <w:r>
        <w:rPr>
          <w:rFonts w:ascii="Arial" w:cs="Arial" w:eastAsia="Arial" w:hAnsi="Arial"/>
          <w:b/>
          <w:bCs/>
          <w:color w:val="1F3864"/>
          <w:sz w:val="32"/>
          <w:szCs w:val="32"/>
        </w:rPr>
        <w:t xml:space="preserve">4. Autonomous Agent Decision Workflow</w:t>
      </w:r>
    </w:p>
    <w:p>
      <w:pPr>
        <w:spacing w:after="80" w:before="80"/>
      </w:pPr>
      <w:r>
        <w:rPr>
          <w:rFonts w:ascii="Arial" w:cs="Arial" w:eastAsia="Arial" w:hAnsi="Arial"/>
          <w:color w:val="374151"/>
          <w:sz w:val="22"/>
          <w:szCs w:val="22"/>
        </w:rPr>
        <w:t xml:space="preserve">The agent operates a continuous 6-step loop. Low-risk, high-frequency decisions are executed autonomously. All other cases escalate to the appropriate human role. Every step is logged.</w:t>
      </w:r>
    </w:p>
    <w:p>
      <w:pPr>
        <w:spacing w:after="80" w:before="80"/>
      </w:pPr>
      <w:r>
        <w:t xml:space="preserve"/>
      </w:r>
    </w:p>
    <w:p>
      <w:pPr>
        <w:pStyle w:val="ListParagraph"/>
        <w:numPr>
          <w:ilvl w:val="0"/>
          <w:numId w:val="3"/>
        </w:numPr>
        <w:spacing w:after="44" w:before="44"/>
      </w:pPr>
      <w:r>
        <w:rPr>
          <w:rFonts w:ascii="Arial" w:cs="Arial" w:eastAsia="Arial" w:hAnsi="Arial"/>
          <w:color w:val="374151"/>
          <w:sz w:val="22"/>
          <w:szCs w:val="22"/>
        </w:rPr>
        <w:t xml:space="preserve">Monitor — Continuous scan of stock levels, sales velocity, and incoming demand signals across all locations and channels via Dynamics 365 MCP connector and POS feed.</w:t>
      </w:r>
    </w:p>
    <w:p>
      <w:pPr>
        <w:pStyle w:val="ListParagraph"/>
        <w:numPr>
          <w:ilvl w:val="0"/>
          <w:numId w:val="3"/>
        </w:numPr>
        <w:spacing w:after="44" w:before="44"/>
      </w:pPr>
      <w:r>
        <w:rPr>
          <w:rFonts w:ascii="Arial" w:cs="Arial" w:eastAsia="Arial" w:hAnsi="Arial"/>
          <w:color w:val="374151"/>
          <w:sz w:val="22"/>
          <w:szCs w:val="22"/>
        </w:rPr>
        <w:t xml:space="preserve">Forecast — Azure AI Foundry batch model (every 4 hours) predicts future demand per SKU cluster, incorporating historical data, promotions, seasonality, and grounded external signals. Confidence score computed per forecast.</w:t>
      </w:r>
    </w:p>
    <w:p>
      <w:pPr>
        <w:pStyle w:val="ListParagraph"/>
        <w:numPr>
          <w:ilvl w:val="0"/>
          <w:numId w:val="3"/>
        </w:numPr>
        <w:spacing w:after="44" w:before="44"/>
      </w:pPr>
      <w:r>
        <w:rPr>
          <w:rFonts w:ascii="Arial" w:cs="Arial" w:eastAsia="Arial" w:hAnsi="Arial"/>
          <w:color w:val="374151"/>
          <w:sz w:val="22"/>
          <w:szCs w:val="22"/>
        </w:rPr>
        <w:t xml:space="preserve">Detect Anomaly — Agent evaluates whether current or predicted stock breaches minimum stock, safety stock, or reorder point thresholds. Phantom inventory reconciliation runs nightly via Power Automate.</w:t>
      </w:r>
    </w:p>
    <w:p>
      <w:pPr>
        <w:pStyle w:val="ListParagraph"/>
        <w:numPr>
          <w:ilvl w:val="0"/>
          <w:numId w:val="3"/>
        </w:numPr>
        <w:spacing w:after="44" w:before="44"/>
      </w:pPr>
      <w:r>
        <w:rPr>
          <w:rFonts w:ascii="Arial" w:cs="Arial" w:eastAsia="Arial" w:hAnsi="Arial"/>
          <w:color w:val="374151"/>
          <w:sz w:val="22"/>
          <w:szCs w:val="22"/>
        </w:rPr>
        <w:t xml:space="preserve">Policy Check — Policy engine evaluates order value (threshold: configurable per category), supplier trust tier, confidence band, and SKU autonomy flag. Below threshold + trusted supplier + high confidence = autonomous execution. Otherwise escalate with explanation.</w:t>
      </w:r>
    </w:p>
    <w:p>
      <w:pPr>
        <w:pStyle w:val="ListParagraph"/>
        <w:numPr>
          <w:ilvl w:val="0"/>
          <w:numId w:val="3"/>
        </w:numPr>
        <w:spacing w:after="44" w:before="44"/>
      </w:pPr>
      <w:r>
        <w:rPr>
          <w:rFonts w:ascii="Arial" w:cs="Arial" w:eastAsia="Arial" w:hAnsi="Arial"/>
          <w:color w:val="374151"/>
          <w:sz w:val="22"/>
          <w:szCs w:val="22"/>
        </w:rPr>
        <w:t xml:space="preserve">Execute or Escalate — Autonomous path: PO created in Dynamics 365, supplier notified via API or EDI, action logged. Escalation path: Teams adaptive card sent to Planner with NL explanation (e.g. 'Reorder of SKU 4821 triggered: 7-day velocity +42% vs baseline, storm event day 5 increases risk'). Human approves, rejects, or modifies.</w:t>
      </w:r>
    </w:p>
    <w:p>
      <w:pPr>
        <w:pStyle w:val="ListParagraph"/>
        <w:numPr>
          <w:ilvl w:val="0"/>
          <w:numId w:val="3"/>
        </w:numPr>
        <w:spacing w:after="44" w:before="44"/>
      </w:pPr>
      <w:r>
        <w:rPr>
          <w:rFonts w:ascii="Arial" w:cs="Arial" w:eastAsia="Arial" w:hAnsi="Arial"/>
          <w:color w:val="374151"/>
          <w:sz w:val="22"/>
          <w:szCs w:val="22"/>
        </w:rPr>
        <w:t xml:space="preserve">Track and Learn — Delivery accuracy, lead time actuals vs. forecasts, and planner override patterns logged to Azure Monitor. Aggregated weekly and fed back to Azure AI Foundry model retraining pipeline. Forecast error tracked as operational KPI.</w:t>
      </w:r>
    </w:p>
    <w:p>
      <w:pPr>
        <w:spacing w:after="80" w:before="80"/>
      </w:pPr>
      <w:r>
        <w:t xml:space="preserve"/>
      </w:r>
    </w:p>
    <w:p>
      <w:pPr>
        <w:pStyle w:val="Heading2"/>
        <w:spacing w:after="110" w:before="260"/>
      </w:pPr>
      <w:r>
        <w:rPr>
          <w:rFonts w:ascii="Arial" w:cs="Arial" w:eastAsia="Arial" w:hAnsi="Arial"/>
          <w:b/>
          <w:bCs/>
          <w:color w:val="2E75B6"/>
          <w:sz w:val="26"/>
          <w:szCs w:val="26"/>
        </w:rPr>
        <w:t xml:space="preserve">4.1 Decision Routing — Policy Engine</w:t>
      </w:r>
    </w:p>
    <w:p>
      <w:pPr>
        <w:spacing w:after="80" w:before="80"/>
      </w:pPr>
      <w:r>
        <w:rPr>
          <w:rFonts w:ascii="Arial" w:cs="Arial" w:eastAsia="Arial" w:hAnsi="Arial"/>
          <w:color w:val="374151"/>
          <w:sz w:val="22"/>
          <w:szCs w:val="22"/>
        </w:rPr>
        <w:t xml:space="preserve">The policy engine determines autonomous vs. escalated execution. The following rules are configurable per retailer: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1"/>
                <w:szCs w:val="21"/>
              </w:rPr>
              <w:t xml:space="preserve">Condition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1"/>
                <w:szCs w:val="21"/>
              </w:rPr>
              <w:t xml:space="preserve">Routing Decision</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Order value &lt; £500 AND supplier trust tier = Gold AND forecast confidence &gt; 85%</w:t>
            </w:r>
          </w:p>
        </w:tc>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Autonomous — auto-PO raised in Dynamics 365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Order value £500–£5,000 OR supplier trust tier = Silver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Escalate to Planner — Teams adaptive card</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Order value &gt; £5,000 OR new supplier OR multi-location rebalancing</w:t>
            </w:r>
          </w:p>
        </w:tc>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Escalate to Store Manager or Procurement Lead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Forecast confidence &lt; 70% for any SKU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Escalate regardless of order value — model uncertainty flag</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External signal quality below threshold (see Section 7.2)</w:t>
            </w:r>
          </w:p>
        </w:tc>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Suppress signal, fall back to internal-only forecast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Supplier API unavailable (see Section 5.1)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Trigger degraded mode — last known lead time used, Planner alerted</w:t>
            </w:r>
          </w:p>
        </w:tc>
      </w:tr>
    </w:tbl>
    <w:p>
      <w:pPr>
        <w:spacing w:after="80" w:before="80"/>
      </w:pPr>
      <w:r>
        <w:t xml:space="preserve"/>
      </w:r>
    </w:p>
    <w:p>
      <w:pPr>
        <w:pBdr>
          <w:bottom w:val="single" w:color="2E75B6" w:sz="4" w:space="1"/>
        </w:pBdr>
        <w:spacing w:after="140" w:before="140"/>
      </w:pPr>
      <w:r>
        <w:t xml:space="preserve"/>
      </w:r>
    </w:p>
    <w:p>
      <w:r>
        <w:br w:type="page"/>
      </w:r>
    </w:p>
    <w:p>
      <w:pPr>
        <w:pStyle w:val="Heading1"/>
        <w:spacing w:after="140" w:before="360"/>
      </w:pPr>
      <w:r>
        <w:rPr>
          <w:rFonts w:ascii="Arial" w:cs="Arial" w:eastAsia="Arial" w:hAnsi="Arial"/>
          <w:b/>
          <w:bCs/>
          <w:color w:val="1F3864"/>
          <w:sz w:val="32"/>
          <w:szCs w:val="32"/>
        </w:rPr>
        <w:t xml:space="preserve">5. Reliability, Performance &amp; Cost Controls</w:t>
      </w:r>
    </w:p>
    <w:p>
      <w:pPr>
        <w:spacing w:after="80" w:before="80"/>
      </w:pPr>
      <w:r>
        <w:rPr>
          <w:rFonts w:ascii="Arial" w:cs="Arial" w:eastAsia="Arial" w:hAnsi="Arial"/>
          <w:color w:val="374151"/>
          <w:sz w:val="22"/>
          <w:szCs w:val="22"/>
        </w:rPr>
        <w:t xml:space="preserve">This section addresses the triage gap on reliability and cost. It defines retry logic, fallback modes, performance SLAs, and cost guardrails for AI inference and integration calls.</w:t>
      </w:r>
    </w:p>
    <w:p>
      <w:pPr>
        <w:spacing w:after="80" w:before="80"/>
      </w:pPr>
      <w:r>
        <w:t xml:space="preserve"/>
      </w:r>
    </w:p>
    <w:p>
      <w:pPr>
        <w:pStyle w:val="Heading2"/>
        <w:spacing w:after="110" w:before="260"/>
      </w:pPr>
      <w:r>
        <w:rPr>
          <w:rFonts w:ascii="Arial" w:cs="Arial" w:eastAsia="Arial" w:hAnsi="Arial"/>
          <w:b/>
          <w:bCs/>
          <w:color w:val="2E75B6"/>
          <w:sz w:val="26"/>
          <w:szCs w:val="26"/>
        </w:rPr>
        <w:t xml:space="preserve">5.1 Retry &amp; Fallback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1"/>
                <w:szCs w:val="21"/>
              </w:rPr>
              <w:t xml:space="preserve">System</w:t>
            </w:r>
          </w:p>
        </w:tc>
        <w:tc>
          <w:tcPr>
            <w:tcW w:type="dxa" w:w="468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1"/>
                <w:szCs w:val="21"/>
              </w:rPr>
              <w:t xml:space="preserve">Retry &amp; Fallback Strategy</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Dynamics 365 (ERP)</w:t>
            </w:r>
          </w:p>
        </w:tc>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3 retries with exponential back-off (2s, 4s, 8s). On persistent failure: queue action in Azure Storage, alert operational dashboard, continue with last-known inventory snapshot.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Supplier APIs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2 retries with 5s delay. Circuit-breaker triggers after 3 consecutive failures: suppress supplier for 30 minutes, raise Teams alert to Planner, fall back to secondary supplier if configured.</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Azure AI Foundry</w:t>
            </w:r>
          </w:p>
        </w:tc>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If forecast endpoint unavailable: fall back to last successful forecast (max 8h old). If forecast age &gt; 8h: fall back to static min/max thresholds. Planner notified automatically.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Power Automate flows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Retry policy: 4 attempts, 1-minute intervals. Failed flow alerts routed to operational monitoring dashboard in Azure Monitor.</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Teams notifications</w:t>
            </w:r>
          </w:p>
        </w:tc>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If Teams delivery fails: fall back to email via Microsoft 365 connector. Action queued until acknowledged.</w:t>
            </w:r>
          </w:p>
        </w:tc>
      </w:tr>
    </w:tbl>
    <w:p>
      <w:pPr>
        <w:spacing w:after="80" w:before="80"/>
      </w:pPr>
      <w:r>
        <w:t xml:space="preserve"/>
      </w:r>
    </w:p>
    <w:p>
      <w:pPr>
        <w:pStyle w:val="Heading2"/>
        <w:spacing w:after="110" w:before="260"/>
      </w:pPr>
      <w:r>
        <w:rPr>
          <w:rFonts w:ascii="Arial" w:cs="Arial" w:eastAsia="Arial" w:hAnsi="Arial"/>
          <w:b/>
          <w:bCs/>
          <w:color w:val="2E75B6"/>
          <w:sz w:val="26"/>
          <w:szCs w:val="26"/>
        </w:rPr>
        <w:t xml:space="preserve">5.2 Performance SLA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1"/>
                <w:szCs w:val="21"/>
              </w:rPr>
              <w:t xml:space="preserve">Workflow</w:t>
            </w:r>
          </w:p>
        </w:tc>
        <w:tc>
          <w:tcPr>
            <w:tcW w:type="dxa" w:w="468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1"/>
                <w:szCs w:val="21"/>
              </w:rPr>
              <w:t xml:space="preserve">Performance Target</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Planner approval card load time (Teams)</w:t>
            </w:r>
          </w:p>
        </w:tc>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P95 &lt; 3 seconds from agent trigger to card visible in Teams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Stock threshold breach to Teams alert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&lt; 2 minutes end-to-end from detection to notification</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Autonomous PO creation (approved path)</w:t>
            </w:r>
          </w:p>
        </w:tc>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&lt; 30 seconds from policy-check pass to PO confirmed in Dynamics 365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Demand forecast batch run (Azure AI Foundry)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Complete within 20 minutes for up to 50,000 SKUs per cycle</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Nightly phantom inventory reconciliation</w:t>
            </w:r>
          </w:p>
        </w:tc>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Complete between 01:00–03:00 local time; alert if overrun</w:t>
            </w:r>
          </w:p>
        </w:tc>
      </w:tr>
    </w:tbl>
    <w:p>
      <w:pPr>
        <w:spacing w:after="80" w:before="80"/>
      </w:pPr>
      <w:r>
        <w:t xml:space="preserve"/>
      </w:r>
    </w:p>
    <w:p>
      <w:pPr>
        <w:pStyle w:val="Heading2"/>
        <w:spacing w:after="110" w:before="260"/>
      </w:pPr>
      <w:r>
        <w:rPr>
          <w:rFonts w:ascii="Arial" w:cs="Arial" w:eastAsia="Arial" w:hAnsi="Arial"/>
          <w:b/>
          <w:bCs/>
          <w:color w:val="2E75B6"/>
          <w:sz w:val="26"/>
          <w:szCs w:val="26"/>
        </w:rPr>
        <w:t xml:space="preserve">5.3 Cost Controls — Azure AI Foundry &amp; Integration</w:t>
      </w:r>
    </w:p>
    <w:p>
      <w:pPr>
        <w:pStyle w:val="ListParagraph"/>
        <w:numPr>
          <w:ilvl w:val="0"/>
          <w:numId w:val="2"/>
        </w:numPr>
        <w:spacing w:after="44" w:before="44"/>
      </w:pPr>
      <w:r>
        <w:rPr>
          <w:rFonts w:ascii="Arial" w:cs="Arial" w:eastAsia="Arial" w:hAnsi="Arial"/>
          <w:color w:val="374151"/>
          <w:sz w:val="22"/>
          <w:szCs w:val="22"/>
        </w:rPr>
        <w:t xml:space="preserve">Forecast inference scheduled as batch (every 4 hours), not real-time per-SKU call — reduces inference cost by ~90% vs. online endpoint per event.</w:t>
      </w:r>
    </w:p>
    <w:p>
      <w:pPr>
        <w:pStyle w:val="ListParagraph"/>
        <w:numPr>
          <w:ilvl w:val="0"/>
          <w:numId w:val="2"/>
        </w:numPr>
        <w:spacing w:after="44" w:before="44"/>
      </w:pPr>
      <w:r>
        <w:rPr>
          <w:rFonts w:ascii="Arial" w:cs="Arial" w:eastAsia="Arial" w:hAnsi="Arial"/>
          <w:color w:val="374151"/>
          <w:sz w:val="22"/>
          <w:szCs w:val="22"/>
        </w:rPr>
        <w:t xml:space="preserve">Azure AI Foundry inference budget alert set at 80% of monthly token allocation. Exceeding threshold suspends non-critical forecast jobs and routes alert to admin.</w:t>
      </w:r>
    </w:p>
    <w:p>
      <w:pPr>
        <w:pStyle w:val="ListParagraph"/>
        <w:numPr>
          <w:ilvl w:val="0"/>
          <w:numId w:val="2"/>
        </w:numPr>
        <w:spacing w:after="44" w:before="44"/>
      </w:pPr>
      <w:r>
        <w:rPr>
          <w:rFonts w:ascii="Arial" w:cs="Arial" w:eastAsia="Arial" w:hAnsi="Arial"/>
          <w:color w:val="374151"/>
          <w:sz w:val="22"/>
          <w:szCs w:val="22"/>
        </w:rPr>
        <w:t xml:space="preserve">Power Automate flow runs budgeted at 50,000 runs per month per environment; alert at 80% threshold.</w:t>
      </w:r>
    </w:p>
    <w:p>
      <w:pPr>
        <w:pStyle w:val="ListParagraph"/>
        <w:numPr>
          <w:ilvl w:val="0"/>
          <w:numId w:val="2"/>
        </w:numPr>
        <w:spacing w:after="44" w:before="44"/>
      </w:pPr>
      <w:r>
        <w:rPr>
          <w:rFonts w:ascii="Arial" w:cs="Arial" w:eastAsia="Arial" w:hAnsi="Arial"/>
          <w:color w:val="374151"/>
          <w:sz w:val="22"/>
          <w:szCs w:val="22"/>
        </w:rPr>
        <w:t xml:space="preserve">Copilot Studio message usage monitored via Power Platform Admin Centre; budget cap configurable.</w:t>
      </w:r>
    </w:p>
    <w:p>
      <w:pPr>
        <w:pStyle w:val="ListParagraph"/>
        <w:numPr>
          <w:ilvl w:val="0"/>
          <w:numId w:val="2"/>
        </w:numPr>
        <w:spacing w:after="44" w:before="44"/>
      </w:pPr>
      <w:r>
        <w:rPr>
          <w:rFonts w:ascii="Arial" w:cs="Arial" w:eastAsia="Arial" w:hAnsi="Arial"/>
          <w:color w:val="374151"/>
          <w:sz w:val="22"/>
          <w:szCs w:val="22"/>
        </w:rPr>
        <w:t xml:space="preserve">Azure Monitor Log Analytics retention set to 30 days hot, 90 days cold (Azure Archive tier) to control storage costs.</w:t>
      </w:r>
    </w:p>
    <w:p>
      <w:pPr>
        <w:spacing w:after="80" w:before="80"/>
      </w:pPr>
      <w:r>
        <w:t xml:space="preserve"/>
      </w:r>
    </w:p>
    <w:p>
      <w:pPr>
        <w:pStyle w:val="Heading2"/>
        <w:spacing w:after="110" w:before="260"/>
      </w:pPr>
      <w:r>
        <w:rPr>
          <w:rFonts w:ascii="Arial" w:cs="Arial" w:eastAsia="Arial" w:hAnsi="Arial"/>
          <w:b/>
          <w:bCs/>
          <w:color w:val="2E75B6"/>
          <w:sz w:val="26"/>
          <w:szCs w:val="26"/>
        </w:rPr>
        <w:t xml:space="preserve">5.4 Degraded Mode Operation</w:t>
      </w:r>
    </w:p>
    <w:p>
      <w:pPr>
        <w:spacing w:after="80" w:before="80"/>
      </w:pPr>
      <w:r>
        <w:rPr>
          <w:rFonts w:ascii="Arial" w:cs="Arial" w:eastAsia="Arial" w:hAnsi="Arial"/>
          <w:color w:val="374151"/>
          <w:sz w:val="22"/>
          <w:szCs w:val="22"/>
        </w:rPr>
        <w:t xml:space="preserve">When Azure AI Foundry is unavailable, the agent operates in degraded mode: forecast-driven reorder points are replaced by the last confirmed min/max thresholds from Dynamics 365. All actions in degraded mode are flagged as Degraded in the audit log and require Planner acknowledgement. Automated re-enable occurs when the AI Foundry endpoint health check passes.</w:t>
      </w:r>
    </w:p>
    <w:p>
      <w:pPr>
        <w:spacing w:after="80" w:before="80"/>
      </w:pPr>
      <w:r>
        <w:t xml:space="preserve"/>
      </w:r>
    </w:p>
    <w:p>
      <w:pPr>
        <w:pBdr>
          <w:bottom w:val="single" w:color="2E75B6" w:sz="4" w:space="1"/>
        </w:pBdr>
        <w:spacing w:after="140" w:before="140"/>
      </w:pPr>
      <w:r>
        <w:t xml:space="preserve"/>
      </w:r>
    </w:p>
    <w:p>
      <w:r>
        <w:br w:type="page"/>
      </w:r>
    </w:p>
    <w:p>
      <w:pPr>
        <w:pStyle w:val="Heading1"/>
        <w:spacing w:after="140" w:before="360"/>
      </w:pPr>
      <w:r>
        <w:rPr>
          <w:rFonts w:ascii="Arial" w:cs="Arial" w:eastAsia="Arial" w:hAnsi="Arial"/>
          <w:b/>
          <w:bCs/>
          <w:color w:val="1F3864"/>
          <w:sz w:val="32"/>
          <w:szCs w:val="32"/>
        </w:rPr>
        <w:t xml:space="preserve">6. Security, Identity &amp; Data Governance</w:t>
      </w:r>
    </w:p>
    <w:p>
      <w:pPr>
        <w:spacing w:after="80" w:before="80"/>
      </w:pPr>
      <w:r>
        <w:rPr>
          <w:rFonts w:ascii="Arial" w:cs="Arial" w:eastAsia="Arial" w:hAnsi="Arial"/>
          <w:color w:val="374151"/>
          <w:sz w:val="22"/>
          <w:szCs w:val="22"/>
        </w:rPr>
        <w:t xml:space="preserve">This section addresses the triage gap on security. It defines the full identity model, RBAC structure, data architecture, secrets management, DLP, and Purview governance.</w:t>
      </w:r>
    </w:p>
    <w:p>
      <w:pPr>
        <w:spacing w:after="80" w:before="80"/>
      </w:pPr>
      <w:r>
        <w:t xml:space="preserve"/>
      </w:r>
    </w:p>
    <w:p>
      <w:pPr>
        <w:pStyle w:val="Heading2"/>
        <w:spacing w:after="110" w:before="260"/>
      </w:pPr>
      <w:r>
        <w:rPr>
          <w:rFonts w:ascii="Arial" w:cs="Arial" w:eastAsia="Arial" w:hAnsi="Arial"/>
          <w:b/>
          <w:bCs/>
          <w:color w:val="2E75B6"/>
          <w:sz w:val="26"/>
          <w:szCs w:val="26"/>
        </w:rPr>
        <w:t xml:space="preserve">6.1 Entra ID Identity Model &amp; RBAC</w:t>
      </w:r>
    </w:p>
    <w:p>
      <w:pPr>
        <w:spacing w:after="80" w:before="80"/>
      </w:pPr>
      <w:r>
        <w:rPr>
          <w:rFonts w:ascii="Arial" w:cs="Arial" w:eastAsia="Arial" w:hAnsi="Arial"/>
          <w:color w:val="374151"/>
          <w:sz w:val="22"/>
          <w:szCs w:val="22"/>
        </w:rPr>
        <w:t xml:space="preserve">All access to Copilot Studio agents, Power Automate flows, and Dynamics 365 data is governed by Entra ID (formerly Azure AD). Four RBAC roles are defined: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80"/>
        <w:gridCol w:w="258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19"/>
                <w:szCs w:val="19"/>
              </w:rPr>
              <w:t xml:space="preserve">Role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19"/>
                <w:szCs w:val="19"/>
              </w:rPr>
              <w:t xml:space="preserve">Entra ID Group</w:t>
            </w:r>
          </w:p>
        </w:tc>
        <w:tc>
          <w:tcPr>
            <w:tcW w:type="dxa" w:w="258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19"/>
                <w:szCs w:val="19"/>
              </w:rPr>
              <w:t xml:space="preserve">Copilot Studio Permissions</w:t>
            </w:r>
          </w:p>
        </w:tc>
        <w:tc>
          <w:tcPr>
            <w:tcW w:type="dxa" w:w="258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19"/>
                <w:szCs w:val="19"/>
              </w:rPr>
              <w:t xml:space="preserve">Power Automate Permissions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8"/>
                <w:szCs w:val="18"/>
              </w:rPr>
              <w:t xml:space="preserve">Inventory Planner</w:t>
            </w:r>
          </w:p>
        </w:tc>
        <w:tc>
          <w:tcPr>
            <w:tcW w:type="dxa" w:w="2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8"/>
                <w:szCs w:val="18"/>
              </w:rPr>
              <w:t xml:space="preserve">grp-inv-planner</w:t>
            </w:r>
          </w:p>
        </w:tc>
        <w:tc>
          <w:tcPr>
            <w:tcW w:type="dxa" w:w="25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8"/>
                <w:szCs w:val="18"/>
              </w:rPr>
              <w:t xml:space="preserve">Approve/reject PO cards, query stock NL, view forecast dashboard</w:t>
            </w:r>
          </w:p>
        </w:tc>
        <w:tc>
          <w:tcPr>
            <w:tcW w:type="dxa" w:w="25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8"/>
                <w:szCs w:val="18"/>
              </w:rPr>
              <w:t xml:space="preserve">Trigger approval flows, read PO history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Store 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grp-store-manager</w:t>
            </w:r>
          </w:p>
        </w:tc>
        <w:tc>
          <w:tcPr>
            <w:tcW w:type="dxa" w:w="2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Approve high-value POs, view store-level dashboards, override agent</w:t>
            </w:r>
          </w:p>
        </w:tc>
        <w:tc>
          <w:tcPr>
            <w:tcW w:type="dxa" w:w="2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Trigger escalation flows, read all flows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8"/>
                <w:szCs w:val="18"/>
              </w:rPr>
              <w:t xml:space="preserve">Procurement Lead</w:t>
            </w:r>
          </w:p>
        </w:tc>
        <w:tc>
          <w:tcPr>
            <w:tcW w:type="dxa" w:w="2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8"/>
                <w:szCs w:val="18"/>
              </w:rPr>
              <w:t xml:space="preserve">grp-procurement</w:t>
            </w:r>
          </w:p>
        </w:tc>
        <w:tc>
          <w:tcPr>
            <w:tcW w:type="dxa" w:w="25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8"/>
                <w:szCs w:val="18"/>
              </w:rPr>
              <w:t xml:space="preserve">Approve new supplier POs, manage supplier trust tiers</w:t>
            </w:r>
          </w:p>
        </w:tc>
        <w:tc>
          <w:tcPr>
            <w:tcW w:type="dxa" w:w="25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8"/>
                <w:szCs w:val="18"/>
              </w:rPr>
              <w:t xml:space="preserve">Full flow run history, supplier connector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System 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grp-inv-admin</w:t>
            </w:r>
          </w:p>
        </w:tc>
        <w:tc>
          <w:tcPr>
            <w:tcW w:type="dxa" w:w="2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Configure policy guardrails, manage agent settings, view audit logs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Full admin, manage connectors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8"/>
                <w:szCs w:val="18"/>
              </w:rPr>
              <w:t xml:space="preserve">AI Agent (Service Principal)</w:t>
            </w:r>
          </w:p>
        </w:tc>
        <w:tc>
          <w:tcPr>
            <w:tcW w:type="dxa" w:w="22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8"/>
                <w:szCs w:val="18"/>
              </w:rPr>
              <w:t xml:space="preserve">sp-copilot-agent</w:t>
            </w:r>
          </w:p>
        </w:tc>
        <w:tc>
          <w:tcPr>
            <w:tcW w:type="dxa" w:w="25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8"/>
                <w:szCs w:val="18"/>
              </w:rPr>
              <w:t xml:space="preserve">Execute autonomous actions within policy bounds only</w:t>
            </w:r>
          </w:p>
        </w:tc>
        <w:tc>
          <w:tcPr>
            <w:tcW w:type="dxa" w:w="25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8"/>
                <w:szCs w:val="18"/>
              </w:rPr>
              <w:t xml:space="preserve">Trigger auto-PO flows, read Dynamics 365 via MCP</w:t>
            </w:r>
          </w:p>
        </w:tc>
      </w:tr>
    </w:tbl>
    <w:p>
      <w:pPr>
        <w:spacing w:after="80" w:before="80"/>
      </w:pPr>
      <w:r>
        <w:t xml:space="preserve"/>
      </w:r>
    </w:p>
    <w:p>
      <w:pPr>
        <w:pStyle w:val="ListParagraph"/>
        <w:numPr>
          <w:ilvl w:val="0"/>
          <w:numId w:val="2"/>
        </w:numPr>
        <w:spacing w:after="44" w:before="44"/>
      </w:pPr>
      <w:r>
        <w:rPr>
          <w:rFonts w:ascii="Arial" w:cs="Arial" w:eastAsia="Arial" w:hAnsi="Arial"/>
          <w:color w:val="374151"/>
          <w:sz w:val="22"/>
          <w:szCs w:val="22"/>
        </w:rPr>
        <w:t xml:space="preserve">Conditional Access Policy applied: MFA required for Store Manager and Procurement Lead roles.</w:t>
      </w:r>
    </w:p>
    <w:p>
      <w:pPr>
        <w:pStyle w:val="ListParagraph"/>
        <w:numPr>
          <w:ilvl w:val="0"/>
          <w:numId w:val="2"/>
        </w:numPr>
        <w:spacing w:after="44" w:before="44"/>
      </w:pPr>
      <w:r>
        <w:rPr>
          <w:rFonts w:ascii="Arial" w:cs="Arial" w:eastAsia="Arial" w:hAnsi="Arial"/>
          <w:color w:val="374151"/>
          <w:sz w:val="22"/>
          <w:szCs w:val="22"/>
        </w:rPr>
        <w:t xml:space="preserve">Privileged Identity Management (PIM) used for System Admin role — just-in-time activation with approval.</w:t>
      </w:r>
    </w:p>
    <w:p>
      <w:pPr>
        <w:pStyle w:val="ListParagraph"/>
        <w:numPr>
          <w:ilvl w:val="0"/>
          <w:numId w:val="2"/>
        </w:numPr>
        <w:spacing w:after="44" w:before="44"/>
      </w:pPr>
      <w:r>
        <w:rPr>
          <w:rFonts w:ascii="Arial" w:cs="Arial" w:eastAsia="Arial" w:hAnsi="Arial"/>
          <w:color w:val="374151"/>
          <w:sz w:val="22"/>
          <w:szCs w:val="22"/>
        </w:rPr>
        <w:t xml:space="preserve">Service principal sp-copilot-agent has minimum required permissions only (least privilege).</w:t>
      </w:r>
    </w:p>
    <w:p>
      <w:pPr>
        <w:spacing w:after="80" w:before="80"/>
      </w:pPr>
      <w:r>
        <w:t xml:space="preserve"/>
      </w:r>
    </w:p>
    <w:p>
      <w:pPr>
        <w:pStyle w:val="Heading2"/>
        <w:spacing w:after="110" w:before="260"/>
      </w:pPr>
      <w:r>
        <w:rPr>
          <w:rFonts w:ascii="Arial" w:cs="Arial" w:eastAsia="Arial" w:hAnsi="Arial"/>
          <w:b/>
          <w:bCs/>
          <w:color w:val="2E75B6"/>
          <w:sz w:val="26"/>
          <w:szCs w:val="26"/>
        </w:rPr>
        <w:t xml:space="preserve">6.2 Secrets &amp; API Key Management</w:t>
      </w:r>
    </w:p>
    <w:p>
      <w:pPr>
        <w:pStyle w:val="ListParagraph"/>
        <w:numPr>
          <w:ilvl w:val="0"/>
          <w:numId w:val="2"/>
        </w:numPr>
        <w:spacing w:after="44" w:before="44"/>
      </w:pPr>
      <w:r>
        <w:rPr>
          <w:rFonts w:ascii="Arial" w:cs="Arial" w:eastAsia="Arial" w:hAnsi="Arial"/>
          <w:color w:val="374151"/>
          <w:sz w:val="22"/>
          <w:szCs w:val="22"/>
        </w:rPr>
        <w:t xml:space="preserve">All supplier API keys, ERP connection strings, and external signal API credentials stored in Azure Key Vault.</w:t>
      </w:r>
    </w:p>
    <w:p>
      <w:pPr>
        <w:pStyle w:val="ListParagraph"/>
        <w:numPr>
          <w:ilvl w:val="0"/>
          <w:numId w:val="2"/>
        </w:numPr>
        <w:spacing w:after="44" w:before="44"/>
      </w:pPr>
      <w:r>
        <w:rPr>
          <w:rFonts w:ascii="Arial" w:cs="Arial" w:eastAsia="Arial" w:hAnsi="Arial"/>
          <w:color w:val="374151"/>
          <w:sz w:val="22"/>
          <w:szCs w:val="22"/>
        </w:rPr>
        <w:t xml:space="preserve">Power Automate connectors reference Key Vault secrets via managed identity — no credentials stored in flow definitions.</w:t>
      </w:r>
    </w:p>
    <w:p>
      <w:pPr>
        <w:pStyle w:val="ListParagraph"/>
        <w:numPr>
          <w:ilvl w:val="0"/>
          <w:numId w:val="2"/>
        </w:numPr>
        <w:spacing w:after="44" w:before="44"/>
      </w:pPr>
      <w:r>
        <w:rPr>
          <w:rFonts w:ascii="Arial" w:cs="Arial" w:eastAsia="Arial" w:hAnsi="Arial"/>
          <w:color w:val="374151"/>
          <w:sz w:val="22"/>
          <w:szCs w:val="22"/>
        </w:rPr>
        <w:t xml:space="preserve">Key Vault access policy: sp-copilot-agent has Get only; System Admin has full management.</w:t>
      </w:r>
    </w:p>
    <w:p>
      <w:pPr>
        <w:pStyle w:val="ListParagraph"/>
        <w:numPr>
          <w:ilvl w:val="0"/>
          <w:numId w:val="2"/>
        </w:numPr>
        <w:spacing w:after="44" w:before="44"/>
      </w:pPr>
      <w:r>
        <w:rPr>
          <w:rFonts w:ascii="Arial" w:cs="Arial" w:eastAsia="Arial" w:hAnsi="Arial"/>
          <w:color w:val="374151"/>
          <w:sz w:val="22"/>
          <w:szCs w:val="22"/>
        </w:rPr>
        <w:t xml:space="preserve">Secret rotation policy: 90-day rotation enforced via Key Vault rotation policy. Expiry alerts routed to admin.</w:t>
      </w:r>
    </w:p>
    <w:p>
      <w:pPr>
        <w:spacing w:after="80" w:before="80"/>
      </w:pPr>
      <w:r>
        <w:t xml:space="preserve"/>
      </w:r>
    </w:p>
    <w:p>
      <w:pPr>
        <w:pStyle w:val="Heading2"/>
        <w:spacing w:after="110" w:before="260"/>
      </w:pPr>
      <w:r>
        <w:rPr>
          <w:rFonts w:ascii="Arial" w:cs="Arial" w:eastAsia="Arial" w:hAnsi="Arial"/>
          <w:b/>
          <w:bCs/>
          <w:color w:val="2E75B6"/>
          <w:sz w:val="26"/>
          <w:szCs w:val="26"/>
        </w:rPr>
        <w:t xml:space="preserve">6.3 Data Architecture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1"/>
                <w:szCs w:val="21"/>
              </w:rPr>
              <w:t xml:space="preserve">Data Type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1"/>
                <w:szCs w:val="21"/>
              </w:rPr>
              <w:t xml:space="preserve">Storage Location &amp; Owner</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Inventory master data</w:t>
            </w:r>
          </w:p>
        </w:tc>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Dynamics 365 Dataverse — owned by ERP System Admin group. Accessed read-only by agent via MCP.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Demand forecasts (outputs)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Azure AI Foundry output dataset → synced to Dataverse ForecastResult table. Retention: 90 days.</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Agent action logs</w:t>
            </w:r>
          </w:p>
        </w:tc>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Azure Monitor Log Analytics workspace. Retention: 30 days hot, 90 days archive. Purview-indexed.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Supplier API response cache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Azure Blob Storage (encrypted at rest, TLS 1.2+ in transit). TTL: 4 hours per supplier.</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Teams adaptive card audit</w:t>
            </w:r>
          </w:p>
        </w:tc>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Purview Communication Compliance. Retention: 1 year per compliance requirement.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PO approval decisions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Dynamics 365 Dataverse — ApprovalLog table. Immutable after creation. Purview-classified.</w:t>
            </w:r>
          </w:p>
        </w:tc>
      </w:tr>
    </w:tbl>
    <w:p>
      <w:pPr>
        <w:spacing w:after="80" w:before="80"/>
      </w:pPr>
      <w:r>
        <w:t xml:space="preserve"/>
      </w:r>
    </w:p>
    <w:p>
      <w:pPr>
        <w:pStyle w:val="Heading2"/>
        <w:spacing w:after="110" w:before="260"/>
      </w:pPr>
      <w:r>
        <w:rPr>
          <w:rFonts w:ascii="Arial" w:cs="Arial" w:eastAsia="Arial" w:hAnsi="Arial"/>
          <w:b/>
          <w:bCs/>
          <w:color w:val="2E75B6"/>
          <w:sz w:val="26"/>
          <w:szCs w:val="26"/>
        </w:rPr>
        <w:t xml:space="preserve">6.4 Data Loss Prevention (DLP) &amp; Classification</w:t>
      </w:r>
    </w:p>
    <w:p>
      <w:pPr>
        <w:pStyle w:val="ListParagraph"/>
        <w:numPr>
          <w:ilvl w:val="0"/>
          <w:numId w:val="2"/>
        </w:numPr>
        <w:spacing w:after="44" w:before="44"/>
      </w:pPr>
      <w:r>
        <w:rPr>
          <w:rFonts w:ascii="Arial" w:cs="Arial" w:eastAsia="Arial" w:hAnsi="Arial"/>
          <w:color w:val="374151"/>
          <w:sz w:val="22"/>
          <w:szCs w:val="22"/>
        </w:rPr>
        <w:t xml:space="preserve">Power Platform DLP policy: blocks external HTTP connectors from accessing Dynamics 365 data except approved supplier connector list.</w:t>
      </w:r>
    </w:p>
    <w:p>
      <w:pPr>
        <w:pStyle w:val="ListParagraph"/>
        <w:numPr>
          <w:ilvl w:val="0"/>
          <w:numId w:val="2"/>
        </w:numPr>
        <w:spacing w:after="44" w:before="44"/>
      </w:pPr>
      <w:r>
        <w:rPr>
          <w:rFonts w:ascii="Arial" w:cs="Arial" w:eastAsia="Arial" w:hAnsi="Arial"/>
          <w:color w:val="374151"/>
          <w:sz w:val="22"/>
          <w:szCs w:val="22"/>
        </w:rPr>
        <w:t xml:space="preserve">Purview data classification labels applied: Supplier Pricing = Confidential, PO data = Internal, Forecast data = Internal.</w:t>
      </w:r>
    </w:p>
    <w:p>
      <w:pPr>
        <w:pStyle w:val="ListParagraph"/>
        <w:numPr>
          <w:ilvl w:val="0"/>
          <w:numId w:val="2"/>
        </w:numPr>
        <w:spacing w:after="44" w:before="44"/>
      </w:pPr>
      <w:r>
        <w:rPr>
          <w:rFonts w:ascii="Arial" w:cs="Arial" w:eastAsia="Arial" w:hAnsi="Arial"/>
          <w:color w:val="374151"/>
          <w:sz w:val="22"/>
          <w:szCs w:val="22"/>
        </w:rPr>
        <w:t xml:space="preserve">Sensitive supplier commercial data (pricing, terms) restricted to Procurement Lead and System Admin roles only.</w:t>
      </w:r>
    </w:p>
    <w:p>
      <w:pPr>
        <w:pStyle w:val="ListParagraph"/>
        <w:numPr>
          <w:ilvl w:val="0"/>
          <w:numId w:val="2"/>
        </w:numPr>
        <w:spacing w:after="44" w:before="44"/>
      </w:pPr>
      <w:r>
        <w:rPr>
          <w:rFonts w:ascii="Arial" w:cs="Arial" w:eastAsia="Arial" w:hAnsi="Arial"/>
          <w:color w:val="374151"/>
          <w:sz w:val="22"/>
          <w:szCs w:val="22"/>
        </w:rPr>
        <w:t xml:space="preserve">DLP policy reviewed quarterly by System Admin; policy changes require approval and are logged in Purview.</w:t>
      </w:r>
    </w:p>
    <w:p>
      <w:pPr>
        <w:spacing w:after="80" w:before="80"/>
      </w:pPr>
      <w:r>
        <w:t xml:space="preserve"/>
      </w:r>
    </w:p>
    <w:p>
      <w:pPr>
        <w:pStyle w:val="Heading2"/>
        <w:spacing w:after="110" w:before="260"/>
      </w:pPr>
      <w:r>
        <w:rPr>
          <w:rFonts w:ascii="Arial" w:cs="Arial" w:eastAsia="Arial" w:hAnsi="Arial"/>
          <w:b/>
          <w:bCs/>
          <w:color w:val="2E75B6"/>
          <w:sz w:val="26"/>
          <w:szCs w:val="26"/>
        </w:rPr>
        <w:t xml:space="preserve">6.5 Operational Monitoring &amp; 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1"/>
                <w:szCs w:val="21"/>
              </w:rPr>
              <w:t xml:space="preserve">Monitor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1"/>
                <w:szCs w:val="21"/>
              </w:rPr>
              <w:t xml:space="preserve">Alert &amp; Response</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Azure Monitor — agent action failure rate</w:t>
            </w:r>
          </w:p>
        </w:tc>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Alert if &gt; 2% of actions fail in any 1-hour window. Page on-call admin.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Azure Monitor — forecast endpoint availability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Alert if health check fails 3 consecutive times. Trigger degraded mode.</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Power Automate — flow run failures</w:t>
            </w:r>
          </w:p>
        </w:tc>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Daily digest to admin. Immediate alert if critical approval flow fails.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Purview — audit log completeness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Alert if action log gap &gt; 5 minutes. Integrity check runs hourly.</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Key Vault — secret expiry</w:t>
            </w:r>
          </w:p>
        </w:tc>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Alert 14 days before expiry. Block agent service principal if secret expires.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Cost dashboard — AI Foundry spend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Real-time spend dashboard in Azure Portal. Alert at 80% monthly budget.</w:t>
            </w:r>
          </w:p>
        </w:tc>
      </w:tr>
    </w:tbl>
    <w:p>
      <w:pPr>
        <w:spacing w:after="80" w:before="80"/>
      </w:pPr>
      <w:r>
        <w:t xml:space="preserve"/>
      </w:r>
    </w:p>
    <w:p>
      <w:pPr>
        <w:pBdr>
          <w:bottom w:val="single" w:color="2E75B6" w:sz="4" w:space="1"/>
        </w:pBdr>
        <w:spacing w:after="140" w:before="140"/>
      </w:pPr>
      <w:r>
        <w:t xml:space="preserve"/>
      </w:r>
    </w:p>
    <w:p>
      <w:r>
        <w:br w:type="page"/>
      </w:r>
    </w:p>
    <w:p>
      <w:pPr>
        <w:pStyle w:val="Heading1"/>
        <w:spacing w:after="140" w:before="360"/>
      </w:pPr>
      <w:r>
        <w:rPr>
          <w:rFonts w:ascii="Arial" w:cs="Arial" w:eastAsia="Arial" w:hAnsi="Arial"/>
          <w:b/>
          <w:bCs/>
          <w:color w:val="1F3864"/>
          <w:sz w:val="32"/>
          <w:szCs w:val="32"/>
        </w:rPr>
        <w:t xml:space="preserve">7. Responsible AI &amp; Model Governance</w:t>
      </w:r>
    </w:p>
    <w:p>
      <w:pPr>
        <w:spacing w:after="80" w:before="80"/>
      </w:pPr>
      <w:r>
        <w:rPr>
          <w:rFonts w:ascii="Arial" w:cs="Arial" w:eastAsia="Arial" w:hAnsi="Arial"/>
          <w:color w:val="374151"/>
          <w:sz w:val="22"/>
          <w:szCs w:val="22"/>
        </w:rPr>
        <w:t xml:space="preserve">This section addresses the triage gap on AI Fit and Responsible Design. It defines explainability, model lifecycle, grounding strategy, confidence thresholds, and evaluation processes.</w:t>
      </w:r>
    </w:p>
    <w:p>
      <w:pPr>
        <w:spacing w:after="80" w:before="80"/>
      </w:pPr>
      <w:r>
        <w:t xml:space="preserve"/>
      </w:r>
    </w:p>
    <w:p>
      <w:pPr>
        <w:pStyle w:val="Heading2"/>
        <w:spacing w:after="110" w:before="260"/>
      </w:pPr>
      <w:r>
        <w:rPr>
          <w:rFonts w:ascii="Arial" w:cs="Arial" w:eastAsia="Arial" w:hAnsi="Arial"/>
          <w:b/>
          <w:bCs/>
          <w:color w:val="2E75B6"/>
          <w:sz w:val="26"/>
          <w:szCs w:val="26"/>
        </w:rPr>
        <w:t xml:space="preserve">7.1 Explainability Layer</w:t>
      </w:r>
    </w:p>
    <w:p>
      <w:pPr>
        <w:spacing w:after="80" w:before="80"/>
      </w:pPr>
      <w:r>
        <w:rPr>
          <w:rFonts w:ascii="Arial" w:cs="Arial" w:eastAsia="Arial" w:hAnsi="Arial"/>
          <w:color w:val="374151"/>
          <w:sz w:val="22"/>
          <w:szCs w:val="22"/>
        </w:rPr>
        <w:t xml:space="preserve">Every autonomous PO recommendation and escalation card includes a natural language justification generated by the agent. Planners and managers see why the agent acted, not just what it decided.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30"/>
              <w:left w:type="dxa" w:w="180"/>
              <w:bottom w:type="dxa" w:w="130"/>
              <w:right w:type="dxa" w:w="180"/>
            </w:tcMar>
          </w:tcPr>
          <w:p>
            <w:r>
              <w:rPr>
                <w:rFonts w:ascii="Arial" w:cs="Arial" w:eastAsia="Arial" w:hAnsi="Arial"/>
                <w:b/>
                <w:bCs/>
                <w:color w:val="1F3864"/>
                <w:sz w:val="22"/>
                <w:szCs w:val="22"/>
              </w:rPr>
              <w:t xml:space="preserve">Example explanation on Teams adaptive card:  "Reorder of 240 units of SKU-4821 (Umbrellas, Medium) recommended. 7-day sales velocity is +42% above 30-day baseline. Weather forecast shows high precipitation probability across Bristol stores on days 4–6. Current stock of 18 units covers only 1.4 days at current velocity. Supplier Apex Goods (Gold tier, 97% on-time) has 5-day lead time. Confidence: 91%."</w:t>
            </w:r>
          </w:p>
        </w:tc>
      </w:tr>
    </w:tbl>
    <w:p>
      <w:pPr>
        <w:spacing w:after="80" w:before="80"/>
      </w:pPr>
      <w:r>
        <w:t xml:space="preserve"/>
      </w:r>
    </w:p>
    <w:p>
      <w:pPr>
        <w:pStyle w:val="ListParagraph"/>
        <w:numPr>
          <w:ilvl w:val="0"/>
          <w:numId w:val="2"/>
        </w:numPr>
        <w:spacing w:after="44" w:before="44"/>
      </w:pPr>
      <w:r>
        <w:rPr>
          <w:rFonts w:ascii="Arial" w:cs="Arial" w:eastAsia="Arial" w:hAnsi="Arial"/>
          <w:color w:val="374151"/>
          <w:sz w:val="22"/>
          <w:szCs w:val="22"/>
        </w:rPr>
        <w:t xml:space="preserve">Explanation format: trigger reason + supporting signal + stock cover calculation + supplier selection rationale + confidence score.</w:t>
      </w:r>
    </w:p>
    <w:p>
      <w:pPr>
        <w:pStyle w:val="ListParagraph"/>
        <w:numPr>
          <w:ilvl w:val="0"/>
          <w:numId w:val="2"/>
        </w:numPr>
        <w:spacing w:after="44" w:before="44"/>
      </w:pPr>
      <w:r>
        <w:rPr>
          <w:rFonts w:ascii="Arial" w:cs="Arial" w:eastAsia="Arial" w:hAnsi="Arial"/>
          <w:color w:val="374151"/>
          <w:sz w:val="22"/>
          <w:szCs w:val="22"/>
        </w:rPr>
        <w:t xml:space="preserve">Low-confidence explanations (&lt; 70%) include a warning flag: 'Model confidence below threshold — human review recommended'.</w:t>
      </w:r>
    </w:p>
    <w:p>
      <w:pPr>
        <w:pStyle w:val="ListParagraph"/>
        <w:numPr>
          <w:ilvl w:val="0"/>
          <w:numId w:val="2"/>
        </w:numPr>
        <w:spacing w:after="44" w:before="44"/>
      </w:pPr>
      <w:r>
        <w:rPr>
          <w:rFonts w:ascii="Arial" w:cs="Arial" w:eastAsia="Arial" w:hAnsi="Arial"/>
          <w:color w:val="374151"/>
          <w:sz w:val="22"/>
          <w:szCs w:val="22"/>
        </w:rPr>
        <w:t xml:space="preserve">Explanation text stored in Dataverse alongside PO record for audit purposes.</w:t>
      </w:r>
    </w:p>
    <w:p>
      <w:pPr>
        <w:spacing w:after="80" w:before="80"/>
      </w:pPr>
      <w:r>
        <w:t xml:space="preserve"/>
      </w:r>
    </w:p>
    <w:p>
      <w:pPr>
        <w:pStyle w:val="Heading2"/>
        <w:spacing w:after="110" w:before="260"/>
      </w:pPr>
      <w:r>
        <w:rPr>
          <w:rFonts w:ascii="Arial" w:cs="Arial" w:eastAsia="Arial" w:hAnsi="Arial"/>
          <w:b/>
          <w:bCs/>
          <w:color w:val="2E75B6"/>
          <w:sz w:val="26"/>
          <w:szCs w:val="26"/>
        </w:rPr>
        <w:t xml:space="preserve">7.2 External Signal Grounding &amp; Quality Thresholds</w:t>
      </w:r>
    </w:p>
    <w:p>
      <w:pPr>
        <w:spacing w:after="80" w:before="80"/>
      </w:pPr>
      <w:r>
        <w:rPr>
          <w:rFonts w:ascii="Arial" w:cs="Arial" w:eastAsia="Arial" w:hAnsi="Arial"/>
          <w:color w:val="374151"/>
          <w:sz w:val="22"/>
          <w:szCs w:val="22"/>
        </w:rPr>
        <w:t xml:space="preserve">External signals (weather, events, social trends) are validated before use in forecasting. Noisy or low-quality signals are suppressed to prevent bad replenishment actions.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1"/>
                <w:szCs w:val="21"/>
              </w:rPr>
              <w:t xml:space="preserve">Signal Type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1"/>
                <w:szCs w:val="21"/>
              </w:rPr>
              <w:t xml:space="preserve">Quality Threshold &amp; Grounding Rule</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Weather (Open-Meteo API)</w:t>
            </w:r>
          </w:p>
        </w:tc>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Accepted if forecast confidence &gt; 80% and forecast horizon &lt; 7 days. Beyond 7 days: weight reduced to 20% of signal contribution.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Local events (ticketing APIs)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Accepted if event attendance &gt; 500 people AND within 5km of store. Smaller events: ignored.</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Promotional calendar</w:t>
            </w:r>
          </w:p>
        </w:tc>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Internal data source — no quality threshold required. Must be pre-loaded 7 days before event.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Social trend signals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Accepted if trending index &gt; 75th percentile AND sustained &gt; 48 hours. Spike signals &lt; 48h: suppressed.</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Supplier lead time updates</w:t>
            </w:r>
          </w:p>
        </w:tc>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Accepted from Gold and Silver tier suppliers only. Must be confirmed via API response code 200.</w:t>
            </w:r>
          </w:p>
        </w:tc>
      </w:tr>
    </w:tbl>
    <w:p>
      <w:pPr>
        <w:spacing w:after="80" w:before="80"/>
      </w:pPr>
      <w:r>
        <w:t xml:space="preserve"/>
      </w:r>
    </w:p>
    <w:p>
      <w:pPr>
        <w:pStyle w:val="Heading2"/>
        <w:spacing w:after="110" w:before="260"/>
      </w:pPr>
      <w:r>
        <w:rPr>
          <w:rFonts w:ascii="Arial" w:cs="Arial" w:eastAsia="Arial" w:hAnsi="Arial"/>
          <w:b/>
          <w:bCs/>
          <w:color w:val="2E75B6"/>
          <w:sz w:val="26"/>
          <w:szCs w:val="26"/>
        </w:rPr>
        <w:t xml:space="preserve">7.3 Model Lifecycle &amp; Evaluation</w:t>
      </w:r>
    </w:p>
    <w:p>
      <w:pPr>
        <w:pStyle w:val="ListParagraph"/>
        <w:numPr>
          <w:ilvl w:val="0"/>
          <w:numId w:val="2"/>
        </w:numPr>
        <w:spacing w:after="44" w:before="44"/>
      </w:pPr>
      <w:r>
        <w:rPr>
          <w:rFonts w:ascii="Arial" w:cs="Arial" w:eastAsia="Arial" w:hAnsi="Arial"/>
          <w:color w:val="374151"/>
          <w:sz w:val="22"/>
          <w:szCs w:val="22"/>
        </w:rPr>
        <w:t xml:space="preserve">Azure AI Foundry model evaluated weekly: forecast accuracy (MAPE), stockout prediction recall, and false-positive rate.</w:t>
      </w:r>
    </w:p>
    <w:p>
      <w:pPr>
        <w:pStyle w:val="ListParagraph"/>
        <w:numPr>
          <w:ilvl w:val="0"/>
          <w:numId w:val="2"/>
        </w:numPr>
        <w:spacing w:after="44" w:before="44"/>
      </w:pPr>
      <w:r>
        <w:rPr>
          <w:rFonts w:ascii="Arial" w:cs="Arial" w:eastAsia="Arial" w:hAnsi="Arial"/>
          <w:color w:val="374151"/>
          <w:sz w:val="22"/>
          <w:szCs w:val="22"/>
        </w:rPr>
        <w:t xml:space="preserve">Model retraining triggered automatically when MAPE exceeds 15% over a 7-day rolling window.</w:t>
      </w:r>
    </w:p>
    <w:p>
      <w:pPr>
        <w:pStyle w:val="ListParagraph"/>
        <w:numPr>
          <w:ilvl w:val="0"/>
          <w:numId w:val="2"/>
        </w:numPr>
        <w:spacing w:after="44" w:before="44"/>
      </w:pPr>
      <w:r>
        <w:rPr>
          <w:rFonts w:ascii="Arial" w:cs="Arial" w:eastAsia="Arial" w:hAnsi="Arial"/>
          <w:color w:val="374151"/>
          <w:sz w:val="22"/>
          <w:szCs w:val="22"/>
        </w:rPr>
        <w:t xml:space="preserve">Human planner overrides tracked as ground-truth signals — fed back to retraining dataset.</w:t>
      </w:r>
    </w:p>
    <w:p>
      <w:pPr>
        <w:pStyle w:val="ListParagraph"/>
        <w:numPr>
          <w:ilvl w:val="0"/>
          <w:numId w:val="2"/>
        </w:numPr>
        <w:spacing w:after="44" w:before="44"/>
      </w:pPr>
      <w:r>
        <w:rPr>
          <w:rFonts w:ascii="Arial" w:cs="Arial" w:eastAsia="Arial" w:hAnsi="Arial"/>
          <w:color w:val="374151"/>
          <w:sz w:val="22"/>
          <w:szCs w:val="22"/>
        </w:rPr>
        <w:t xml:space="preserve">Model version control managed in Azure AI Foundry model registry. Previous version retained for 30 days for rollback.</w:t>
      </w:r>
    </w:p>
    <w:p>
      <w:pPr>
        <w:pStyle w:val="ListParagraph"/>
        <w:numPr>
          <w:ilvl w:val="0"/>
          <w:numId w:val="2"/>
        </w:numPr>
        <w:spacing w:after="44" w:before="44"/>
      </w:pPr>
      <w:r>
        <w:rPr>
          <w:rFonts w:ascii="Arial" w:cs="Arial" w:eastAsia="Arial" w:hAnsi="Arial"/>
          <w:color w:val="374151"/>
          <w:sz w:val="22"/>
          <w:szCs w:val="22"/>
        </w:rPr>
        <w:t xml:space="preserve">Shadow mode available: new model runs in parallel with production model for 2 weeks before promotion.</w:t>
      </w:r>
    </w:p>
    <w:p>
      <w:pPr>
        <w:spacing w:after="80" w:before="80"/>
      </w:pPr>
      <w:r>
        <w:t xml:space="preserve"/>
      </w:r>
    </w:p>
    <w:p>
      <w:pPr>
        <w:pStyle w:val="Heading2"/>
        <w:spacing w:after="110" w:before="260"/>
      </w:pPr>
      <w:r>
        <w:rPr>
          <w:rFonts w:ascii="Arial" w:cs="Arial" w:eastAsia="Arial" w:hAnsi="Arial"/>
          <w:b/>
          <w:bCs/>
          <w:color w:val="2E75B6"/>
          <w:sz w:val="26"/>
          <w:szCs w:val="26"/>
        </w:rPr>
        <w:t xml:space="preserve">7.4 Fairness &amp; Hallucination Controls</w:t>
      </w:r>
    </w:p>
    <w:p>
      <w:pPr>
        <w:pStyle w:val="ListParagraph"/>
        <w:numPr>
          <w:ilvl w:val="0"/>
          <w:numId w:val="2"/>
        </w:numPr>
        <w:spacing w:after="44" w:before="44"/>
      </w:pPr>
      <w:r>
        <w:rPr>
          <w:rFonts w:ascii="Arial" w:cs="Arial" w:eastAsia="Arial" w:hAnsi="Arial"/>
          <w:color w:val="374151"/>
          <w:sz w:val="22"/>
          <w:szCs w:val="22"/>
        </w:rPr>
        <w:t xml:space="preserve">Forecast model trained on data stratified by store size, location type, and product category to prevent systematic bias toward large stores.</w:t>
      </w:r>
    </w:p>
    <w:p>
      <w:pPr>
        <w:pStyle w:val="ListParagraph"/>
        <w:numPr>
          <w:ilvl w:val="0"/>
          <w:numId w:val="2"/>
        </w:numPr>
        <w:spacing w:after="44" w:before="44"/>
      </w:pPr>
      <w:r>
        <w:rPr>
          <w:rFonts w:ascii="Arial" w:cs="Arial" w:eastAsia="Arial" w:hAnsi="Arial"/>
          <w:color w:val="374151"/>
          <w:sz w:val="22"/>
          <w:szCs w:val="22"/>
        </w:rPr>
        <w:t xml:space="preserve">Agent responses grounded strictly in Dynamics 365 data via MCP — no free-form generative answers for stock queries. Hallucination risk mitigated by structured data grounding.</w:t>
      </w:r>
    </w:p>
    <w:p>
      <w:pPr>
        <w:pStyle w:val="ListParagraph"/>
        <w:numPr>
          <w:ilvl w:val="0"/>
          <w:numId w:val="2"/>
        </w:numPr>
        <w:spacing w:after="44" w:before="44"/>
      </w:pPr>
      <w:r>
        <w:rPr>
          <w:rFonts w:ascii="Arial" w:cs="Arial" w:eastAsia="Arial" w:hAnsi="Arial"/>
          <w:color w:val="374151"/>
          <w:sz w:val="22"/>
          <w:szCs w:val="22"/>
        </w:rPr>
        <w:t xml:space="preserve">All agent-generated PO values validated against Dynamics 365 supplier price master before submission — prevents price hallucination.</w:t>
      </w:r>
    </w:p>
    <w:p>
      <w:pPr>
        <w:pStyle w:val="ListParagraph"/>
        <w:numPr>
          <w:ilvl w:val="0"/>
          <w:numId w:val="2"/>
        </w:numPr>
        <w:spacing w:after="44" w:before="44"/>
      </w:pPr>
      <w:r>
        <w:rPr>
          <w:rFonts w:ascii="Arial" w:cs="Arial" w:eastAsia="Arial" w:hAnsi="Arial"/>
          <w:color w:val="374151"/>
          <w:sz w:val="22"/>
          <w:szCs w:val="22"/>
        </w:rPr>
        <w:t xml:space="preserve">Content safety filter applied to NL explanation generation — blocks any output containing supplier-confidential pricing data.</w:t>
      </w:r>
    </w:p>
    <w:p>
      <w:pPr>
        <w:spacing w:after="80" w:before="80"/>
      </w:pPr>
      <w:r>
        <w:t xml:space="preserve"/>
      </w:r>
    </w:p>
    <w:p>
      <w:pPr>
        <w:pBdr>
          <w:bottom w:val="single" w:color="2E75B6" w:sz="4" w:space="1"/>
        </w:pBdr>
        <w:spacing w:after="140" w:before="140"/>
      </w:pPr>
      <w:r>
        <w:t xml:space="preserve"/>
      </w:r>
    </w:p>
    <w:p>
      <w:r>
        <w:br w:type="page"/>
      </w:r>
    </w:p>
    <w:p>
      <w:pPr>
        <w:pStyle w:val="Heading1"/>
        <w:spacing w:after="140" w:before="360"/>
      </w:pPr>
      <w:r>
        <w:rPr>
          <w:rFonts w:ascii="Arial" w:cs="Arial" w:eastAsia="Arial" w:hAnsi="Arial"/>
          <w:b/>
          <w:bCs/>
          <w:color w:val="1F3864"/>
          <w:sz w:val="32"/>
          <w:szCs w:val="32"/>
        </w:rPr>
        <w:t xml:space="preserve">8. Provisioning, Deployment &amp; Scalability</w:t>
      </w:r>
    </w:p>
    <w:p>
      <w:pPr>
        <w:spacing w:after="80" w:before="80"/>
      </w:pPr>
      <w:r>
        <w:rPr>
          <w:rFonts w:ascii="Arial" w:cs="Arial" w:eastAsia="Arial" w:hAnsi="Arial"/>
          <w:color w:val="374151"/>
          <w:sz w:val="22"/>
          <w:szCs w:val="22"/>
        </w:rPr>
        <w:t xml:space="preserve">This section addresses the triage gap on scalability and provisioning readiness. It defines the environment topology, ALM pipeline, connector inventory, and IaC approach.</w:t>
      </w:r>
    </w:p>
    <w:p>
      <w:pPr>
        <w:spacing w:after="80" w:before="80"/>
      </w:pPr>
      <w:r>
        <w:t xml:space="preserve"/>
      </w:r>
    </w:p>
    <w:p>
      <w:pPr>
        <w:pStyle w:val="Heading2"/>
        <w:spacing w:after="110" w:before="260"/>
      </w:pPr>
      <w:r>
        <w:rPr>
          <w:rFonts w:ascii="Arial" w:cs="Arial" w:eastAsia="Arial" w:hAnsi="Arial"/>
          <w:b/>
          <w:bCs/>
          <w:color w:val="2E75B6"/>
          <w:sz w:val="26"/>
          <w:szCs w:val="26"/>
        </w:rPr>
        <w:t xml:space="preserve">8.1 Power Platform Environment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2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Environment</w:t>
            </w:r>
          </w:p>
        </w:tc>
        <w:tc>
          <w:tcPr>
            <w:tcW w:type="dxa" w:w="26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Purpose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Managed Solution</w:t>
            </w:r>
          </w:p>
        </w:tc>
        <w:tc>
          <w:tcPr>
            <w:tcW w:type="dxa" w:w="276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Data Policy</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Dev</w:t>
            </w:r>
          </w:p>
        </w:tc>
        <w:tc>
          <w:tcPr>
            <w:tcW w:type="dxa" w:w="26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Developer testing and agent authoring</w:t>
            </w:r>
          </w:p>
        </w:tc>
        <w:tc>
          <w:tcPr>
            <w:tcW w:type="dxa" w:w="24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InventoryAgent_Dev v1.x</w:t>
            </w:r>
          </w:p>
        </w:tc>
        <w:tc>
          <w:tcPr>
            <w:tcW w:type="dxa" w:w="27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No production data — anonymised test data only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Test (UAT)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User acceptance testing with store manager personas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InventoryAgent_Test v1.x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Synthetic data matching production schema</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Production</w:t>
            </w:r>
          </w:p>
        </w:tc>
        <w:tc>
          <w:tcPr>
            <w:tcW w:type="dxa" w:w="26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Live retailer deployment</w:t>
            </w:r>
          </w:p>
        </w:tc>
        <w:tc>
          <w:tcPr>
            <w:tcW w:type="dxa" w:w="24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InventoryAgent_Prod v1.x</w:t>
            </w:r>
          </w:p>
        </w:tc>
        <w:tc>
          <w:tcPr>
            <w:tcW w:type="dxa" w:w="27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Full production Dynamics 365 data — DLP enforced</w:t>
            </w:r>
          </w:p>
        </w:tc>
      </w:tr>
    </w:tbl>
    <w:p>
      <w:pPr>
        <w:spacing w:after="80" w:before="80"/>
      </w:pPr>
      <w:r>
        <w:t xml:space="preserve"/>
      </w:r>
    </w:p>
    <w:p>
      <w:pPr>
        <w:pStyle w:val="Heading2"/>
        <w:spacing w:after="110" w:before="260"/>
      </w:pPr>
      <w:r>
        <w:rPr>
          <w:rFonts w:ascii="Arial" w:cs="Arial" w:eastAsia="Arial" w:hAnsi="Arial"/>
          <w:b/>
          <w:bCs/>
          <w:color w:val="2E75B6"/>
          <w:sz w:val="26"/>
          <w:szCs w:val="26"/>
        </w:rPr>
        <w:t xml:space="preserve">8.2 ALM Pipeline — GitHub Actions</w:t>
      </w:r>
    </w:p>
    <w:p>
      <w:pPr>
        <w:pStyle w:val="ListParagraph"/>
        <w:numPr>
          <w:ilvl w:val="0"/>
          <w:numId w:val="2"/>
        </w:numPr>
        <w:spacing w:after="44" w:before="44"/>
      </w:pPr>
      <w:r>
        <w:rPr>
          <w:rFonts w:ascii="Arial" w:cs="Arial" w:eastAsia="Arial" w:hAnsi="Arial"/>
          <w:color w:val="374151"/>
          <w:sz w:val="22"/>
          <w:szCs w:val="22"/>
        </w:rPr>
        <w:t xml:space="preserve">Source control: all Copilot Studio agent definitions, Power Automate flows, and environment variables stored in GitHub repository.</w:t>
      </w:r>
    </w:p>
    <w:p>
      <w:pPr>
        <w:pStyle w:val="ListParagraph"/>
        <w:numPr>
          <w:ilvl w:val="0"/>
          <w:numId w:val="2"/>
        </w:numPr>
        <w:spacing w:after="44" w:before="44"/>
      </w:pPr>
      <w:r>
        <w:rPr>
          <w:rFonts w:ascii="Arial" w:cs="Arial" w:eastAsia="Arial" w:hAnsi="Arial"/>
          <w:color w:val="374151"/>
          <w:sz w:val="22"/>
          <w:szCs w:val="22"/>
        </w:rPr>
        <w:t xml:space="preserve">CI: on pull request — automated solution checker (pac solution check) validates components against AppSource rules.</w:t>
      </w:r>
    </w:p>
    <w:p>
      <w:pPr>
        <w:pStyle w:val="ListParagraph"/>
        <w:numPr>
          <w:ilvl w:val="0"/>
          <w:numId w:val="2"/>
        </w:numPr>
        <w:spacing w:after="44" w:before="44"/>
      </w:pPr>
      <w:r>
        <w:rPr>
          <w:rFonts w:ascii="Arial" w:cs="Arial" w:eastAsia="Arial" w:hAnsi="Arial"/>
          <w:color w:val="374151"/>
          <w:sz w:val="22"/>
          <w:szCs w:val="22"/>
        </w:rPr>
        <w:t xml:space="preserve">CD: on merge to main — GitHub Actions workflow exports Managed Solution from Dev, imports to Test, runs smoke tests, promotes to Prod on approval.</w:t>
      </w:r>
    </w:p>
    <w:p>
      <w:pPr>
        <w:pStyle w:val="ListParagraph"/>
        <w:numPr>
          <w:ilvl w:val="0"/>
          <w:numId w:val="2"/>
        </w:numPr>
        <w:spacing w:after="44" w:before="44"/>
      </w:pPr>
      <w:r>
        <w:rPr>
          <w:rFonts w:ascii="Arial" w:cs="Arial" w:eastAsia="Arial" w:hAnsi="Arial"/>
          <w:color w:val="374151"/>
          <w:sz w:val="22"/>
          <w:szCs w:val="22"/>
        </w:rPr>
        <w:t xml:space="preserve">Solution versioning: semantic versioning (major.minor.patch) with changelog entry required for each release.</w:t>
      </w:r>
    </w:p>
    <w:p>
      <w:pPr>
        <w:pStyle w:val="ListParagraph"/>
        <w:numPr>
          <w:ilvl w:val="0"/>
          <w:numId w:val="2"/>
        </w:numPr>
        <w:spacing w:after="44" w:before="44"/>
      </w:pPr>
      <w:r>
        <w:rPr>
          <w:rFonts w:ascii="Arial" w:cs="Arial" w:eastAsia="Arial" w:hAnsi="Arial"/>
          <w:color w:val="374151"/>
          <w:sz w:val="22"/>
          <w:szCs w:val="22"/>
        </w:rPr>
        <w:t xml:space="preserve">Rollback: previous Managed Solution retained in GitHub release artefacts; re-deploy takes &lt; 10 minutes.</w:t>
      </w:r>
    </w:p>
    <w:p>
      <w:pPr>
        <w:spacing w:after="80" w:before="80"/>
      </w:pPr>
      <w:r>
        <w:t xml:space="preserve"/>
      </w:r>
    </w:p>
    <w:p>
      <w:pPr>
        <w:pStyle w:val="Heading2"/>
        <w:spacing w:after="110" w:before="260"/>
      </w:pPr>
      <w:r>
        <w:rPr>
          <w:rFonts w:ascii="Arial" w:cs="Arial" w:eastAsia="Arial" w:hAnsi="Arial"/>
          <w:b/>
          <w:bCs/>
          <w:color w:val="2E75B6"/>
          <w:sz w:val="26"/>
          <w:szCs w:val="26"/>
        </w:rPr>
        <w:t xml:space="preserve">8.3 Required Connector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1"/>
                <w:szCs w:val="21"/>
              </w:rPr>
              <w:t xml:space="preserve">Connector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1"/>
                <w:szCs w:val="21"/>
              </w:rPr>
              <w:t xml:space="preserve">Purpose &amp; Authentication</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Dynamics 365 (MCP server)</w:t>
            </w:r>
          </w:p>
        </w:tc>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ERP data access — inventory, POs, supplier master. Auth: Entra ID service principal (sp-copilot-agent).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Microsoft Teams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Adaptive card delivery, NL query channel. Auth: Entra ID delegated (user context).</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Azure AI Foundry (custom connector)</w:t>
            </w:r>
          </w:p>
        </w:tc>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Forecast endpoint invocation. Auth: managed identity + Key Vault secret.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Supplier REST APIs (custom connectors)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Lead time, stock availability queries. Auth: API key stored in Azure Key Vault.</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Microsoft Purview</w:t>
            </w:r>
          </w:p>
        </w:tc>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Audit log submission and data classification. Auth: Entra ID service principal.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Azure Monitor (custom connector)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Operational log write, alert trigger. Auth: managed identity.</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Open-Meteo API (custom connector)</w:t>
            </w:r>
          </w:p>
        </w:tc>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Weather forecast signal. Auth: API key in Key Vault. Free tier — no SLA commitment.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Microsoft 365 Mail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Fallback notification when Teams unavailable. Auth: Entra ID delegated.</w:t>
            </w:r>
          </w:p>
        </w:tc>
      </w:tr>
    </w:tbl>
    <w:p>
      <w:pPr>
        <w:spacing w:after="80" w:before="80"/>
      </w:pPr>
      <w:r>
        <w:t xml:space="preserve"/>
      </w:r>
    </w:p>
    <w:p>
      <w:pPr>
        <w:pStyle w:val="Heading2"/>
        <w:spacing w:after="110" w:before="260"/>
      </w:pPr>
      <w:r>
        <w:rPr>
          <w:rFonts w:ascii="Arial" w:cs="Arial" w:eastAsia="Arial" w:hAnsi="Arial"/>
          <w:b/>
          <w:bCs/>
          <w:color w:val="2E75B6"/>
          <w:sz w:val="26"/>
          <w:szCs w:val="26"/>
        </w:rPr>
        <w:t xml:space="preserve">8.4 Azure Infrastructure as Code (Bicep)</w:t>
      </w:r>
    </w:p>
    <w:p>
      <w:pPr>
        <w:spacing w:after="80" w:before="80"/>
      </w:pPr>
      <w:r>
        <w:rPr>
          <w:rFonts w:ascii="Arial" w:cs="Arial" w:eastAsia="Arial" w:hAnsi="Arial"/>
          <w:color w:val="374151"/>
          <w:sz w:val="22"/>
          <w:szCs w:val="22"/>
        </w:rPr>
        <w:t xml:space="preserve">The following Azure resources are defined as Bicep templates, stored in the GitHub repository, and deployed via GitHub Actions on environment creation:</w:t>
      </w:r>
    </w:p>
    <w:p>
      <w:pPr>
        <w:spacing w:after="80" w:before="80"/>
      </w:pPr>
      <w:r>
        <w:t xml:space="preserve"/>
      </w:r>
    </w:p>
    <w:p>
      <w:pPr>
        <w:pStyle w:val="ListParagraph"/>
        <w:numPr>
          <w:ilvl w:val="0"/>
          <w:numId w:val="2"/>
        </w:numPr>
        <w:spacing w:after="44" w:before="44"/>
      </w:pPr>
      <w:r>
        <w:rPr>
          <w:rFonts w:ascii="Arial" w:cs="Arial" w:eastAsia="Arial" w:hAnsi="Arial"/>
          <w:color w:val="374151"/>
          <w:sz w:val="22"/>
          <w:szCs w:val="22"/>
        </w:rPr>
        <w:t xml:space="preserve">Azure AI Foundry workspace (Standard_DS3_v2 compute cluster, East US)</w:t>
      </w:r>
    </w:p>
    <w:p>
      <w:pPr>
        <w:pStyle w:val="ListParagraph"/>
        <w:numPr>
          <w:ilvl w:val="0"/>
          <w:numId w:val="2"/>
        </w:numPr>
        <w:spacing w:after="44" w:before="44"/>
      </w:pPr>
      <w:r>
        <w:rPr>
          <w:rFonts w:ascii="Arial" w:cs="Arial" w:eastAsia="Arial" w:hAnsi="Arial"/>
          <w:color w:val="374151"/>
          <w:sz w:val="22"/>
          <w:szCs w:val="22"/>
        </w:rPr>
        <w:t xml:space="preserve">Azure Key Vault (Premium SKU — supports HSM-backed keys)</w:t>
      </w:r>
    </w:p>
    <w:p>
      <w:pPr>
        <w:pStyle w:val="ListParagraph"/>
        <w:numPr>
          <w:ilvl w:val="0"/>
          <w:numId w:val="2"/>
        </w:numPr>
        <w:spacing w:after="44" w:before="44"/>
      </w:pPr>
      <w:r>
        <w:rPr>
          <w:rFonts w:ascii="Arial" w:cs="Arial" w:eastAsia="Arial" w:hAnsi="Arial"/>
          <w:color w:val="374151"/>
          <w:sz w:val="22"/>
          <w:szCs w:val="22"/>
        </w:rPr>
        <w:t xml:space="preserve">Azure Log Analytics Workspace (30-day hot retention, linked to Azure Monitor)</w:t>
      </w:r>
    </w:p>
    <w:p>
      <w:pPr>
        <w:pStyle w:val="ListParagraph"/>
        <w:numPr>
          <w:ilvl w:val="0"/>
          <w:numId w:val="2"/>
        </w:numPr>
        <w:spacing w:after="44" w:before="44"/>
      </w:pPr>
      <w:r>
        <w:rPr>
          <w:rFonts w:ascii="Arial" w:cs="Arial" w:eastAsia="Arial" w:hAnsi="Arial"/>
          <w:color w:val="374151"/>
          <w:sz w:val="22"/>
          <w:szCs w:val="22"/>
        </w:rPr>
        <w:t xml:space="preserve">Azure Storage Account (Blob — supplier API response cache, LRS redundancy)</w:t>
      </w:r>
    </w:p>
    <w:p>
      <w:pPr>
        <w:pStyle w:val="ListParagraph"/>
        <w:numPr>
          <w:ilvl w:val="0"/>
          <w:numId w:val="2"/>
        </w:numPr>
        <w:spacing w:after="44" w:before="44"/>
      </w:pPr>
      <w:r>
        <w:rPr>
          <w:rFonts w:ascii="Arial" w:cs="Arial" w:eastAsia="Arial" w:hAnsi="Arial"/>
          <w:color w:val="374151"/>
          <w:sz w:val="22"/>
          <w:szCs w:val="22"/>
        </w:rPr>
        <w:t xml:space="preserve">Managed Identity for Copilot Studio service principal</w:t>
      </w:r>
    </w:p>
    <w:p>
      <w:pPr>
        <w:spacing w:after="80" w:before="80"/>
      </w:pPr>
      <w:r>
        <w:t xml:space="preserve"/>
      </w:r>
    </w:p>
    <w:p>
      <w:pPr>
        <w:pBdr>
          <w:bottom w:val="single" w:color="2E75B6" w:sz="4" w:space="1"/>
        </w:pBdr>
        <w:spacing w:after="140" w:before="140"/>
      </w:pPr>
      <w:r>
        <w:t xml:space="preserve"/>
      </w:r>
    </w:p>
    <w:p>
      <w:r>
        <w:br w:type="page"/>
      </w:r>
    </w:p>
    <w:p>
      <w:pPr>
        <w:pStyle w:val="Heading1"/>
        <w:spacing w:after="140" w:before="360"/>
      </w:pPr>
      <w:r>
        <w:rPr>
          <w:rFonts w:ascii="Arial" w:cs="Arial" w:eastAsia="Arial" w:hAnsi="Arial"/>
          <w:b/>
          <w:bCs/>
          <w:color w:val="1F3864"/>
          <w:sz w:val="32"/>
          <w:szCs w:val="32"/>
        </w:rPr>
        <w:t xml:space="preserve">9. User Experience &amp; Role-Based Journeys</w:t>
      </w:r>
    </w:p>
    <w:p>
      <w:pPr>
        <w:spacing w:after="80" w:before="80"/>
      </w:pPr>
      <w:r>
        <w:rPr>
          <w:rFonts w:ascii="Arial" w:cs="Arial" w:eastAsia="Arial" w:hAnsi="Arial"/>
          <w:color w:val="374151"/>
          <w:sz w:val="22"/>
          <w:szCs w:val="22"/>
        </w:rPr>
        <w:t xml:space="preserve">This section addresses the triage gap on UX Simplicity. It defines concrete user journeys for the three primary personas who interact with the agent.</w:t>
      </w:r>
    </w:p>
    <w:p>
      <w:pPr>
        <w:spacing w:after="80" w:before="80"/>
      </w:pPr>
      <w:r>
        <w:t xml:space="preserve"/>
      </w:r>
    </w:p>
    <w:p>
      <w:pPr>
        <w:pStyle w:val="Heading2"/>
        <w:spacing w:after="110" w:before="260"/>
      </w:pPr>
      <w:r>
        <w:rPr>
          <w:rFonts w:ascii="Arial" w:cs="Arial" w:eastAsia="Arial" w:hAnsi="Arial"/>
          <w:b/>
          <w:bCs/>
          <w:color w:val="2E75B6"/>
          <w:sz w:val="26"/>
          <w:szCs w:val="26"/>
        </w:rPr>
        <w:t xml:space="preserve">9.1 Persona: Inventory Planner</w:t>
      </w:r>
    </w:p>
    <w:p>
      <w:pPr>
        <w:spacing w:after="80" w:before="80"/>
      </w:pPr>
      <w:r>
        <w:rPr>
          <w:rFonts w:ascii="Arial" w:cs="Arial" w:eastAsia="Arial" w:hAnsi="Arial"/>
          <w:color w:val="374151"/>
          <w:sz w:val="22"/>
          <w:szCs w:val="22"/>
        </w:rPr>
        <w:t xml:space="preserve">Goal: Manage reorder exceptions efficiently without switching between systems.</w:t>
      </w:r>
    </w:p>
    <w:p>
      <w:pPr>
        <w:spacing w:after="80" w:before="80"/>
      </w:pPr>
      <w:r>
        <w:t xml:space="preserve"/>
      </w:r>
    </w:p>
    <w:p>
      <w:pPr>
        <w:pStyle w:val="ListParagraph"/>
        <w:numPr>
          <w:ilvl w:val="0"/>
          <w:numId w:val="3"/>
        </w:numPr>
        <w:spacing w:after="44" w:before="44"/>
      </w:pPr>
      <w:r>
        <w:rPr>
          <w:rFonts w:ascii="Arial" w:cs="Arial" w:eastAsia="Arial" w:hAnsi="Arial"/>
          <w:color w:val="374151"/>
          <w:sz w:val="22"/>
          <w:szCs w:val="22"/>
        </w:rPr>
        <w:t xml:space="preserve">Receives a Teams adaptive card notification: 'Low stock alert — SKU-4821 Umbrellas, Bristol stores. Recommended reorder: 240 units from Apex Goods. Estimated cost: £1,152. Confidence: 91%. [Approve] [Reject] [Modify quantity]'.</w:t>
      </w:r>
    </w:p>
    <w:p>
      <w:pPr>
        <w:pStyle w:val="ListParagraph"/>
        <w:numPr>
          <w:ilvl w:val="0"/>
          <w:numId w:val="3"/>
        </w:numPr>
        <w:spacing w:after="44" w:before="44"/>
      </w:pPr>
      <w:r>
        <w:rPr>
          <w:rFonts w:ascii="Arial" w:cs="Arial" w:eastAsia="Arial" w:hAnsi="Arial"/>
          <w:color w:val="374151"/>
          <w:sz w:val="22"/>
          <w:szCs w:val="22"/>
        </w:rPr>
        <w:t xml:space="preserve">Reviews NL explanation on the card. Clicks Approve. Power Automate creates PO in Dynamics 365 and confirms to planner: 'PO-20260421-0034 raised. Expected delivery: 26 April'.</w:t>
      </w:r>
    </w:p>
    <w:p>
      <w:pPr>
        <w:pStyle w:val="ListParagraph"/>
        <w:numPr>
          <w:ilvl w:val="0"/>
          <w:numId w:val="3"/>
        </w:numPr>
        <w:spacing w:after="44" w:before="44"/>
      </w:pPr>
      <w:r>
        <w:rPr>
          <w:rFonts w:ascii="Arial" w:cs="Arial" w:eastAsia="Arial" w:hAnsi="Arial"/>
          <w:color w:val="374151"/>
          <w:sz w:val="22"/>
          <w:szCs w:val="22"/>
        </w:rPr>
        <w:t xml:space="preserve">Later, queries via Teams chat: 'What is the current stock level for umbrellas across all Bristol stores?' Agent responds with a structured summary in &lt; 3 seconds.</w:t>
      </w:r>
    </w:p>
    <w:p>
      <w:pPr>
        <w:pStyle w:val="ListParagraph"/>
        <w:numPr>
          <w:ilvl w:val="0"/>
          <w:numId w:val="3"/>
        </w:numPr>
        <w:spacing w:after="44" w:before="44"/>
      </w:pPr>
      <w:r>
        <w:rPr>
          <w:rFonts w:ascii="Arial" w:cs="Arial" w:eastAsia="Arial" w:hAnsi="Arial"/>
          <w:color w:val="374151"/>
          <w:sz w:val="22"/>
          <w:szCs w:val="22"/>
        </w:rPr>
        <w:t xml:space="preserve">Weekly: reviews forecast accuracy dashboard in Teams tab (Power BI embedded) showing MAPE, override rate, and top 10 SKUs with highest forecast error.</w:t>
      </w:r>
    </w:p>
    <w:p>
      <w:pPr>
        <w:spacing w:after="80" w:before="80"/>
      </w:pPr>
      <w:r>
        <w:t xml:space="preserve"/>
      </w:r>
    </w:p>
    <w:p>
      <w:pPr>
        <w:pStyle w:val="Heading2"/>
        <w:spacing w:after="110" w:before="260"/>
      </w:pPr>
      <w:r>
        <w:rPr>
          <w:rFonts w:ascii="Arial" w:cs="Arial" w:eastAsia="Arial" w:hAnsi="Arial"/>
          <w:b/>
          <w:bCs/>
          <w:color w:val="2E75B6"/>
          <w:sz w:val="26"/>
          <w:szCs w:val="26"/>
        </w:rPr>
        <w:t xml:space="preserve">9.2 Persona: Store Manager</w:t>
      </w:r>
    </w:p>
    <w:p>
      <w:pPr>
        <w:spacing w:after="80" w:before="80"/>
      </w:pPr>
      <w:r>
        <w:rPr>
          <w:rFonts w:ascii="Arial" w:cs="Arial" w:eastAsia="Arial" w:hAnsi="Arial"/>
          <w:color w:val="374151"/>
          <w:sz w:val="22"/>
          <w:szCs w:val="22"/>
        </w:rPr>
        <w:t xml:space="preserve">Goal: Act on high-value exceptions and understand store-level inventory health at a glance.</w:t>
      </w:r>
    </w:p>
    <w:p>
      <w:pPr>
        <w:spacing w:after="80" w:before="80"/>
      </w:pPr>
      <w:r>
        <w:t xml:space="preserve"/>
      </w:r>
    </w:p>
    <w:p>
      <w:pPr>
        <w:pStyle w:val="ListParagraph"/>
        <w:numPr>
          <w:ilvl w:val="0"/>
          <w:numId w:val="3"/>
        </w:numPr>
        <w:spacing w:after="44" w:before="44"/>
      </w:pPr>
      <w:r>
        <w:rPr>
          <w:rFonts w:ascii="Arial" w:cs="Arial" w:eastAsia="Arial" w:hAnsi="Arial"/>
          <w:color w:val="374151"/>
          <w:sz w:val="22"/>
          <w:szCs w:val="22"/>
        </w:rPr>
        <w:t xml:space="preserve">Receives escalation card for a £4,200 multi-location rebalancing request with full NL justification. Reviews and approves with one tap in Teams mobile.</w:t>
      </w:r>
    </w:p>
    <w:p>
      <w:pPr>
        <w:pStyle w:val="ListParagraph"/>
        <w:numPr>
          <w:ilvl w:val="0"/>
          <w:numId w:val="3"/>
        </w:numPr>
        <w:spacing w:after="44" w:before="44"/>
      </w:pPr>
      <w:r>
        <w:rPr>
          <w:rFonts w:ascii="Arial" w:cs="Arial" w:eastAsia="Arial" w:hAnsi="Arial"/>
          <w:color w:val="374151"/>
          <w:sz w:val="22"/>
          <w:szCs w:val="22"/>
        </w:rPr>
        <w:t xml:space="preserve">Queries: 'Which SKUs are most at risk of stockout this weekend?' Agent returns ranked list with days of cover, weather overlay, and recommended actions.</w:t>
      </w:r>
    </w:p>
    <w:p>
      <w:pPr>
        <w:pStyle w:val="ListParagraph"/>
        <w:numPr>
          <w:ilvl w:val="0"/>
          <w:numId w:val="3"/>
        </w:numPr>
        <w:spacing w:after="44" w:before="44"/>
      </w:pPr>
      <w:r>
        <w:rPr>
          <w:rFonts w:ascii="Arial" w:cs="Arial" w:eastAsia="Arial" w:hAnsi="Arial"/>
          <w:color w:val="374151"/>
          <w:sz w:val="22"/>
          <w:szCs w:val="22"/>
        </w:rPr>
        <w:t xml:space="preserve">Views store operations dashboard — inventory health score, pending approvals, recent autonomous actions, and exceptions requiring attention — all surfaced in a Teams tab.</w:t>
      </w:r>
    </w:p>
    <w:p>
      <w:pPr>
        <w:spacing w:after="80" w:before="80"/>
      </w:pPr>
      <w:r>
        <w:t xml:space="preserve"/>
      </w:r>
    </w:p>
    <w:p>
      <w:pPr>
        <w:pStyle w:val="Heading2"/>
        <w:spacing w:after="110" w:before="260"/>
      </w:pPr>
      <w:r>
        <w:rPr>
          <w:rFonts w:ascii="Arial" w:cs="Arial" w:eastAsia="Arial" w:hAnsi="Arial"/>
          <w:b/>
          <w:bCs/>
          <w:color w:val="2E75B6"/>
          <w:sz w:val="26"/>
          <w:szCs w:val="26"/>
        </w:rPr>
        <w:t xml:space="preserve">9.3 Persona: Procurement Lead</w:t>
      </w:r>
    </w:p>
    <w:p>
      <w:pPr>
        <w:spacing w:after="80" w:before="80"/>
      </w:pPr>
      <w:r>
        <w:rPr>
          <w:rFonts w:ascii="Arial" w:cs="Arial" w:eastAsia="Arial" w:hAnsi="Arial"/>
          <w:color w:val="374151"/>
          <w:sz w:val="22"/>
          <w:szCs w:val="22"/>
        </w:rPr>
        <w:t xml:space="preserve">Goal: Manage supplier relationships and approve new supplier orders with full commercial context.</w:t>
      </w:r>
    </w:p>
    <w:p>
      <w:pPr>
        <w:spacing w:after="80" w:before="80"/>
      </w:pPr>
      <w:r>
        <w:t xml:space="preserve"/>
      </w:r>
    </w:p>
    <w:p>
      <w:pPr>
        <w:pStyle w:val="ListParagraph"/>
        <w:numPr>
          <w:ilvl w:val="0"/>
          <w:numId w:val="3"/>
        </w:numPr>
        <w:spacing w:after="44" w:before="44"/>
      </w:pPr>
      <w:r>
        <w:rPr>
          <w:rFonts w:ascii="Arial" w:cs="Arial" w:eastAsia="Arial" w:hAnsi="Arial"/>
          <w:color w:val="374151"/>
          <w:sz w:val="22"/>
          <w:szCs w:val="22"/>
        </w:rPr>
        <w:t xml:space="preserve">Receives card for a new supplier PO (first order from Apex Goods subsidiary). Reviews supplier trust score (Silver tier — promoted to Gold after 3 successful deliveries). Approves with modification of payment terms.</w:t>
      </w:r>
    </w:p>
    <w:p>
      <w:pPr>
        <w:pStyle w:val="ListParagraph"/>
        <w:numPr>
          <w:ilvl w:val="0"/>
          <w:numId w:val="3"/>
        </w:numPr>
        <w:spacing w:after="44" w:before="44"/>
      </w:pPr>
      <w:r>
        <w:rPr>
          <w:rFonts w:ascii="Arial" w:cs="Arial" w:eastAsia="Arial" w:hAnsi="Arial"/>
          <w:color w:val="374151"/>
          <w:sz w:val="22"/>
          <w:szCs w:val="22"/>
        </w:rPr>
        <w:t xml:space="preserve">Monthly: reviews supplier performance report — on-time delivery %, price variance, and lead time accuracy — generated automatically by the agent and delivered as an adaptive card summary.</w:t>
      </w:r>
    </w:p>
    <w:p>
      <w:pPr>
        <w:pStyle w:val="ListParagraph"/>
        <w:numPr>
          <w:ilvl w:val="0"/>
          <w:numId w:val="3"/>
        </w:numPr>
        <w:spacing w:after="44" w:before="44"/>
      </w:pPr>
      <w:r>
        <w:rPr>
          <w:rFonts w:ascii="Arial" w:cs="Arial" w:eastAsia="Arial" w:hAnsi="Arial"/>
          <w:color w:val="374151"/>
          <w:sz w:val="22"/>
          <w:szCs w:val="22"/>
        </w:rPr>
        <w:t xml:space="preserve">Configures policy: updates Gold tier order threshold from £500 to £750 via Copilot Studio admin console. Change logged in Purview.</w:t>
      </w:r>
    </w:p>
    <w:p>
      <w:pPr>
        <w:spacing w:after="80" w:before="80"/>
      </w:pPr>
      <w:r>
        <w:t xml:space="preserve"/>
      </w:r>
    </w:p>
    <w:p>
      <w:pPr>
        <w:pBdr>
          <w:bottom w:val="single" w:color="2E75B6" w:sz="4" w:space="1"/>
        </w:pBdr>
        <w:spacing w:after="140" w:before="140"/>
      </w:pPr>
      <w:r>
        <w:t xml:space="preserve"/>
      </w:r>
    </w:p>
    <w:p>
      <w:r>
        <w:br w:type="page"/>
      </w:r>
    </w:p>
    <w:p>
      <w:pPr>
        <w:pStyle w:val="Heading1"/>
        <w:spacing w:after="140" w:before="360"/>
      </w:pPr>
      <w:r>
        <w:rPr>
          <w:rFonts w:ascii="Arial" w:cs="Arial" w:eastAsia="Arial" w:hAnsi="Arial"/>
          <w:b/>
          <w:bCs/>
          <w:color w:val="1F3864"/>
          <w:sz w:val="32"/>
          <w:szCs w:val="32"/>
        </w:rPr>
        <w:t xml:space="preserve">10. Quantified KPI Targets</w:t>
      </w:r>
    </w:p>
    <w:p>
      <w:pPr>
        <w:spacing w:after="80" w:before="80"/>
      </w:pPr>
      <w:r>
        <w:rPr>
          <w:rFonts w:ascii="Arial" w:cs="Arial" w:eastAsia="Arial" w:hAnsi="Arial"/>
          <w:color w:val="374151"/>
          <w:sz w:val="22"/>
          <w:szCs w:val="22"/>
        </w:rPr>
        <w:t xml:space="preserve">This section addresses the triage gap on Value &amp; KPI Impact. Five measurable target outcomes are defined with current-state baselines, targets, and the specific agent mechanism that achieves each.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KPI Metric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Current State (Baseline)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Target</w:t>
            </w:r>
          </w:p>
        </w:tc>
        <w:tc>
          <w:tcPr>
            <w:tcW w:type="dxa" w:w="296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0"/>
                <w:szCs w:val="20"/>
              </w:rPr>
              <w:t xml:space="preserve">How AI Agent Achieves It</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Stockout rate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8% of SKUs out-of-stock per week</w:t>
            </w:r>
          </w:p>
        </w:tc>
        <w:tc>
          <w:tcPr>
            <w:tcW w:type="dxa" w:w="2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Reduce to &lt; 3% within 6 months</w:t>
            </w:r>
          </w:p>
        </w:tc>
        <w:tc>
          <w:tcPr>
            <w:tcW w:type="dxa" w:w="29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Predictive replenishment triggers PO 5+ days before projected stockout. Safety stock recalculated daily.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Forecast accuracy (MAPE)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~28% Mean Absolute Percentage Error (manual forecasting)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Improve to &lt; 12% MAPE within 3 months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Azure AI Foundry ML model incorporating external signals. Weekly retraining on planner override data.</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Planner hours saved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~12 hours/planner/week on manual PO review and reordering</w:t>
            </w:r>
          </w:p>
        </w:tc>
        <w:tc>
          <w:tcPr>
            <w:tcW w:type="dxa" w:w="2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Save 8+ hours/planner/week</w:t>
            </w:r>
          </w:p>
        </w:tc>
        <w:tc>
          <w:tcPr>
            <w:tcW w:type="dxa" w:w="29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Autonomous execution of low-risk POs removes routine approvals. Planners handle exceptions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Markdown reduction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15% of seasonal stock cleared at markdown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Reduce to &lt; 8% within 2 seasons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Demand-aligned purchasing reduces overstock. Markdown triggers activated earlier on slow-moving SKUs.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PO lead time reduction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Average 5.2 days from detection to PO raised (manual)</w:t>
            </w:r>
          </w:p>
        </w:tc>
        <w:tc>
          <w:tcPr>
            <w:tcW w:type="dxa" w:w="2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Reduce to &lt; 1.5 days on average</w:t>
            </w:r>
          </w:p>
        </w:tc>
        <w:tc>
          <w:tcPr>
            <w:tcW w:type="dxa" w:w="296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Autonomous PO creation within 30 seconds. Escalated POs resolved via Teams card in &lt; 2 hours target.</w:t>
            </w:r>
          </w:p>
        </w:tc>
      </w:tr>
    </w:tbl>
    <w:p>
      <w:pPr>
        <w:spacing w:after="80" w:before="80"/>
      </w:pPr>
      <w:r>
        <w:t xml:space="preserve"/>
      </w:r>
    </w:p>
    <w:p>
      <w:pPr>
        <w:pStyle w:val="Heading2"/>
        <w:spacing w:after="110" w:before="260"/>
      </w:pPr>
      <w:r>
        <w:rPr>
          <w:rFonts w:ascii="Arial" w:cs="Arial" w:eastAsia="Arial" w:hAnsi="Arial"/>
          <w:b/>
          <w:bCs/>
          <w:color w:val="2E75B6"/>
          <w:sz w:val="26"/>
          <w:szCs w:val="26"/>
        </w:rPr>
        <w:t xml:space="preserve">10.1 Measurement Framework</w:t>
      </w:r>
    </w:p>
    <w:p>
      <w:pPr>
        <w:pStyle w:val="ListParagraph"/>
        <w:numPr>
          <w:ilvl w:val="0"/>
          <w:numId w:val="2"/>
        </w:numPr>
        <w:spacing w:after="44" w:before="44"/>
      </w:pPr>
      <w:r>
        <w:rPr>
          <w:rFonts w:ascii="Arial" w:cs="Arial" w:eastAsia="Arial" w:hAnsi="Arial"/>
          <w:color w:val="374151"/>
          <w:sz w:val="22"/>
          <w:szCs w:val="22"/>
        </w:rPr>
        <w:t xml:space="preserve">KPIs tracked weekly via Power BI dashboard embedded in Teams tab — visible to Planner, Store Manager, and Procurement Lead.</w:t>
      </w:r>
    </w:p>
    <w:p>
      <w:pPr>
        <w:pStyle w:val="ListParagraph"/>
        <w:numPr>
          <w:ilvl w:val="0"/>
          <w:numId w:val="2"/>
        </w:numPr>
        <w:spacing w:after="44" w:before="44"/>
      </w:pPr>
      <w:r>
        <w:rPr>
          <w:rFonts w:ascii="Arial" w:cs="Arial" w:eastAsia="Arial" w:hAnsi="Arial"/>
          <w:color w:val="374151"/>
          <w:sz w:val="22"/>
          <w:szCs w:val="22"/>
        </w:rPr>
        <w:t xml:space="preserve">Baseline measurements captured from Dynamics 365 historical data during Week 1 of deployment.</w:t>
      </w:r>
    </w:p>
    <w:p>
      <w:pPr>
        <w:pStyle w:val="ListParagraph"/>
        <w:numPr>
          <w:ilvl w:val="0"/>
          <w:numId w:val="2"/>
        </w:numPr>
        <w:spacing w:after="44" w:before="44"/>
      </w:pPr>
      <w:r>
        <w:rPr>
          <w:rFonts w:ascii="Arial" w:cs="Arial" w:eastAsia="Arial" w:hAnsi="Arial"/>
          <w:color w:val="374151"/>
          <w:sz w:val="22"/>
          <w:szCs w:val="22"/>
        </w:rPr>
        <w:t xml:space="preserve">90-day review gate: if forecast accuracy KPI not met, model retraining cadence increased to daily.</w:t>
      </w:r>
    </w:p>
    <w:p>
      <w:pPr>
        <w:pStyle w:val="ListParagraph"/>
        <w:numPr>
          <w:ilvl w:val="0"/>
          <w:numId w:val="2"/>
        </w:numPr>
        <w:spacing w:after="44" w:before="44"/>
      </w:pPr>
      <w:r>
        <w:rPr>
          <w:rFonts w:ascii="Arial" w:cs="Arial" w:eastAsia="Arial" w:hAnsi="Arial"/>
          <w:color w:val="374151"/>
          <w:sz w:val="22"/>
          <w:szCs w:val="22"/>
        </w:rPr>
        <w:t xml:space="preserve">Agent performance report auto-generated monthly and delivered to Store Manager via Teams card.</w:t>
      </w:r>
    </w:p>
    <w:p>
      <w:pPr>
        <w:spacing w:after="80" w:before="80"/>
      </w:pPr>
      <w:r>
        <w:t xml:space="preserve"/>
      </w:r>
    </w:p>
    <w:p>
      <w:pPr>
        <w:pBdr>
          <w:bottom w:val="single" w:color="2E75B6" w:sz="4" w:space="1"/>
        </w:pBdr>
        <w:spacing w:after="140" w:before="140"/>
      </w:pPr>
      <w:r>
        <w:t xml:space="preserve"/>
      </w:r>
    </w:p>
    <w:p>
      <w:r>
        <w:br w:type="page"/>
      </w:r>
    </w:p>
    <w:p>
      <w:pPr>
        <w:pStyle w:val="Heading1"/>
        <w:spacing w:after="140" w:before="360"/>
      </w:pPr>
      <w:r>
        <w:rPr>
          <w:rFonts w:ascii="Arial" w:cs="Arial" w:eastAsia="Arial" w:hAnsi="Arial"/>
          <w:b/>
          <w:bCs/>
          <w:color w:val="1F3864"/>
          <w:sz w:val="32"/>
          <w:szCs w:val="32"/>
        </w:rPr>
        <w:t xml:space="preserve">11. Hackathon MVP Scope &amp; Build Plan</w:t>
      </w:r>
    </w:p>
    <w:p>
      <w:pPr>
        <w:spacing w:after="80" w:before="80"/>
      </w:pPr>
      <w:r>
        <w:rPr>
          <w:rFonts w:ascii="Arial" w:cs="Arial" w:eastAsia="Arial" w:hAnsi="Arial"/>
          <w:color w:val="374151"/>
          <w:sz w:val="22"/>
          <w:szCs w:val="22"/>
        </w:rPr>
        <w:t xml:space="preserve">Following triage feedback, the hackathon MVP is narrowed to a single, demonstrable closed loop. All other features are explicitly designated as Phase 2 stretch goals.</w:t>
      </w:r>
    </w:p>
    <w:p>
      <w:pPr>
        <w:spacing w:after="80" w:before="80"/>
      </w:pPr>
      <w:r>
        <w:t xml:space="preserve"/>
      </w:r>
    </w:p>
    <w:p>
      <w:pPr>
        <w:pStyle w:val="Heading2"/>
        <w:spacing w:after="110" w:before="260"/>
      </w:pPr>
      <w:r>
        <w:rPr>
          <w:rFonts w:ascii="Arial" w:cs="Arial" w:eastAsia="Arial" w:hAnsi="Arial"/>
          <w:b/>
          <w:bCs/>
          <w:color w:val="2E75B6"/>
          <w:sz w:val="26"/>
          <w:szCs w:val="26"/>
        </w:rPr>
        <w:t xml:space="preserve">11.1 MVP — Single Closed Loop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30"/>
              <w:left w:type="dxa" w:w="180"/>
              <w:bottom w:type="dxa" w:w="130"/>
              <w:right w:type="dxa" w:w="180"/>
            </w:tcMar>
          </w:tcPr>
          <w:p>
            <w:r>
              <w:rPr>
                <w:rFonts w:ascii="Arial" w:cs="Arial" w:eastAsia="Arial" w:hAnsi="Arial"/>
                <w:b/>
                <w:bCs/>
                <w:color w:val="FFFFFF"/>
                <w:sz w:val="22"/>
                <w:szCs w:val="22"/>
              </w:rPr>
              <w:t xml:space="preserve">HACKATHON MVP:  Demand exception detected  →  Teams approval card with NL explanation  →  Dynamics 365 PO created  →  Action logged to Azure Monitor</w:t>
            </w:r>
          </w:p>
        </w:tc>
      </w:tr>
    </w:tbl>
    <w:p>
      <w:pPr>
        <w:spacing w:after="80" w:before="80"/>
      </w:pPr>
      <w:r>
        <w:t xml:space="preserve"/>
      </w:r>
    </w:p>
    <w:p>
      <w:pPr>
        <w:spacing w:after="80" w:before="80"/>
      </w:pPr>
      <w:r>
        <w:rPr>
          <w:rFonts w:ascii="Arial" w:cs="Arial" w:eastAsia="Arial" w:hAnsi="Arial"/>
          <w:color w:val="374151"/>
          <w:sz w:val="22"/>
          <w:szCs w:val="22"/>
        </w:rPr>
        <w:t xml:space="preserve">This loop is fully demonstrable within the hackathon timeframe using Copilot Studio, Dynamics 365 (or mock MCP endpoint), Power Automate, and Teams. It directly validates the core value proposition: reducing PO lead time from 5.2 days to &lt; 1.5 days.</w:t>
      </w:r>
    </w:p>
    <w:p>
      <w:pPr>
        <w:spacing w:after="80" w:before="80"/>
      </w:pPr>
      <w:r>
        <w:t xml:space="preserve"/>
      </w:r>
    </w:p>
    <w:p>
      <w:pPr>
        <w:pStyle w:val="Heading2"/>
        <w:spacing w:after="110" w:before="260"/>
      </w:pPr>
      <w:r>
        <w:rPr>
          <w:rFonts w:ascii="Arial" w:cs="Arial" w:eastAsia="Arial" w:hAnsi="Arial"/>
          <w:b/>
          <w:bCs/>
          <w:color w:val="2E75B6"/>
          <w:sz w:val="26"/>
          <w:szCs w:val="26"/>
        </w:rPr>
        <w:t xml:space="preserve">11.2 MVP Component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1"/>
                <w:szCs w:val="21"/>
              </w:rPr>
              <w:t xml:space="preserve">Component to Build</w:t>
            </w:r>
          </w:p>
        </w:tc>
        <w:tc>
          <w:tcPr>
            <w:tcW w:type="dxa" w:w="468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1"/>
                <w:szCs w:val="21"/>
              </w:rPr>
              <w:t xml:space="preserve">Estimated Effort</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Copilot Studio agent: stock threshold monitoring topic + MCP connector to Dynamics 365</w:t>
            </w:r>
          </w:p>
        </w:tc>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3 hours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Power Automate: approval flow with Teams adaptive card, retry logic, Dynamics 365 PO creation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4 hours</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NL explanation generation: structured prompt producing justification from forecast + signal data</w:t>
            </w:r>
          </w:p>
        </w:tc>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2 hours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Azure Monitor: action log write on PO creation and approval event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1 hour</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Teams tab: simple dashboard showing pending approvals and recent autonomous actions</w:t>
            </w:r>
          </w:p>
        </w:tc>
        <w:tc>
          <w:tcPr>
            <w:tcW w:type="dxa" w:w="468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2 hours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Demo data: Dynamics 365 sample inventory dataset with threshold breach scenario pre-loaded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1 hour</w:t>
            </w:r>
          </w:p>
        </w:tc>
      </w:tr>
    </w:tbl>
    <w:p>
      <w:pPr>
        <w:spacing w:after="80" w:before="80"/>
      </w:pPr>
      <w:r>
        <w:t xml:space="preserve"/>
      </w:r>
    </w:p>
    <w:p>
      <w:pPr>
        <w:pStyle w:val="Heading2"/>
        <w:spacing w:after="110" w:before="260"/>
      </w:pPr>
      <w:r>
        <w:rPr>
          <w:rFonts w:ascii="Arial" w:cs="Arial" w:eastAsia="Arial" w:hAnsi="Arial"/>
          <w:b/>
          <w:bCs/>
          <w:color w:val="2E75B6"/>
          <w:sz w:val="26"/>
          <w:szCs w:val="26"/>
        </w:rPr>
        <w:t xml:space="preserve">11.3 Phase 2 Stretch Goals (Post-Hackathon)</w:t>
      </w:r>
    </w:p>
    <w:p>
      <w:pPr>
        <w:pStyle w:val="ListParagraph"/>
        <w:numPr>
          <w:ilvl w:val="0"/>
          <w:numId w:val="2"/>
        </w:numPr>
        <w:spacing w:after="44" w:before="44"/>
      </w:pPr>
      <w:r>
        <w:rPr>
          <w:rFonts w:ascii="Arial" w:cs="Arial" w:eastAsia="Arial" w:hAnsi="Arial"/>
          <w:color w:val="374151"/>
          <w:sz w:val="22"/>
          <w:szCs w:val="22"/>
        </w:rPr>
        <w:t xml:space="preserve">Azure AI Foundry full demand forecasting model with external signal grounding</w:t>
      </w:r>
    </w:p>
    <w:p>
      <w:pPr>
        <w:pStyle w:val="ListParagraph"/>
        <w:numPr>
          <w:ilvl w:val="0"/>
          <w:numId w:val="2"/>
        </w:numPr>
        <w:spacing w:after="44" w:before="44"/>
      </w:pPr>
      <w:r>
        <w:rPr>
          <w:rFonts w:ascii="Arial" w:cs="Arial" w:eastAsia="Arial" w:hAnsi="Arial"/>
          <w:color w:val="374151"/>
          <w:sz w:val="22"/>
          <w:szCs w:val="22"/>
        </w:rPr>
        <w:t xml:space="preserve">Stock rebalancing between store locations (multi-location transfer order)</w:t>
      </w:r>
    </w:p>
    <w:p>
      <w:pPr>
        <w:pStyle w:val="ListParagraph"/>
        <w:numPr>
          <w:ilvl w:val="0"/>
          <w:numId w:val="2"/>
        </w:numPr>
        <w:spacing w:after="44" w:before="44"/>
      </w:pPr>
      <w:r>
        <w:rPr>
          <w:rFonts w:ascii="Arial" w:cs="Arial" w:eastAsia="Arial" w:hAnsi="Arial"/>
          <w:color w:val="374151"/>
          <w:sz w:val="22"/>
          <w:szCs w:val="22"/>
        </w:rPr>
        <w:t xml:space="preserve">Markdown trigger automation (clearance pricing initiation)</w:t>
      </w:r>
    </w:p>
    <w:p>
      <w:pPr>
        <w:pStyle w:val="ListParagraph"/>
        <w:numPr>
          <w:ilvl w:val="0"/>
          <w:numId w:val="2"/>
        </w:numPr>
        <w:spacing w:after="44" w:before="44"/>
      </w:pPr>
      <w:r>
        <w:rPr>
          <w:rFonts w:ascii="Arial" w:cs="Arial" w:eastAsia="Arial" w:hAnsi="Arial"/>
          <w:color w:val="374151"/>
          <w:sz w:val="22"/>
          <w:szCs w:val="22"/>
        </w:rPr>
        <w:t xml:space="preserve">Supplier performance scoring dashboard</w:t>
      </w:r>
    </w:p>
    <w:p>
      <w:pPr>
        <w:pStyle w:val="ListParagraph"/>
        <w:numPr>
          <w:ilvl w:val="0"/>
          <w:numId w:val="2"/>
        </w:numPr>
        <w:spacing w:after="44" w:before="44"/>
      </w:pPr>
      <w:r>
        <w:rPr>
          <w:rFonts w:ascii="Arial" w:cs="Arial" w:eastAsia="Arial" w:hAnsi="Arial"/>
          <w:color w:val="374151"/>
          <w:sz w:val="22"/>
          <w:szCs w:val="22"/>
        </w:rPr>
        <w:t xml:space="preserve">Learning feedback loop (planner override → AI Foundry retraining pipeline)</w:t>
      </w:r>
    </w:p>
    <w:p>
      <w:pPr>
        <w:pStyle w:val="ListParagraph"/>
        <w:numPr>
          <w:ilvl w:val="0"/>
          <w:numId w:val="2"/>
        </w:numPr>
        <w:spacing w:after="44" w:before="44"/>
      </w:pPr>
      <w:r>
        <w:rPr>
          <w:rFonts w:ascii="Arial" w:cs="Arial" w:eastAsia="Arial" w:hAnsi="Arial"/>
          <w:color w:val="374151"/>
          <w:sz w:val="22"/>
          <w:szCs w:val="22"/>
        </w:rPr>
        <w:t xml:space="preserve">Full Power Platform environment topology with GitHub Actions ALM pipeline</w:t>
      </w:r>
    </w:p>
    <w:p>
      <w:pPr>
        <w:spacing w:after="80" w:before="80"/>
      </w:pPr>
      <w:r>
        <w:t xml:space="preserve"/>
      </w:r>
    </w:p>
    <w:p>
      <w:pPr>
        <w:pBdr>
          <w:bottom w:val="single" w:color="2E75B6" w:sz="4" w:space="1"/>
        </w:pBdr>
        <w:spacing w:after="140" w:before="140"/>
      </w:pPr>
      <w:r>
        <w:t xml:space="preserve"/>
      </w:r>
    </w:p>
    <w:p>
      <w:pPr>
        <w:pStyle w:val="Heading1"/>
        <w:spacing w:after="140" w:before="360"/>
      </w:pPr>
      <w:r>
        <w:rPr>
          <w:rFonts w:ascii="Arial" w:cs="Arial" w:eastAsia="Arial" w:hAnsi="Arial"/>
          <w:b/>
          <w:bCs/>
          <w:color w:val="1F3864"/>
          <w:sz w:val="32"/>
          <w:szCs w:val="32"/>
        </w:rPr>
        <w:t xml:space="preserve">12. Governance Principles Summary</w:t>
      </w:r>
    </w:p>
    <w:p>
      <w:pPr>
        <w:pStyle w:val="ListParagraph"/>
        <w:numPr>
          <w:ilvl w:val="0"/>
          <w:numId w:val="2"/>
        </w:numPr>
        <w:spacing w:after="44" w:before="44"/>
      </w:pPr>
      <w:r>
        <w:rPr>
          <w:rFonts w:ascii="Arial" w:cs="Arial" w:eastAsia="Arial" w:hAnsi="Arial"/>
          <w:color w:val="374151"/>
          <w:sz w:val="22"/>
          <w:szCs w:val="22"/>
        </w:rPr>
        <w:t xml:space="preserve">All autonomous actions logged in Azure Monitor and Microsoft Purview — immutable audit trail.</w:t>
      </w:r>
    </w:p>
    <w:p>
      <w:pPr>
        <w:pStyle w:val="ListParagraph"/>
        <w:numPr>
          <w:ilvl w:val="0"/>
          <w:numId w:val="2"/>
        </w:numPr>
        <w:spacing w:after="44" w:before="44"/>
      </w:pPr>
      <w:r>
        <w:rPr>
          <w:rFonts w:ascii="Arial" w:cs="Arial" w:eastAsia="Arial" w:hAnsi="Arial"/>
          <w:color w:val="374151"/>
          <w:sz w:val="22"/>
          <w:szCs w:val="22"/>
        </w:rPr>
        <w:t xml:space="preserve">Policy guardrails define which SKU categories, order values, and supplier tiers qualify for autonomous execution.</w:t>
      </w:r>
    </w:p>
    <w:p>
      <w:pPr>
        <w:pStyle w:val="ListParagraph"/>
        <w:numPr>
          <w:ilvl w:val="0"/>
          <w:numId w:val="2"/>
        </w:numPr>
        <w:spacing w:after="44" w:before="44"/>
      </w:pPr>
      <w:r>
        <w:rPr>
          <w:rFonts w:ascii="Arial" w:cs="Arial" w:eastAsia="Arial" w:hAnsi="Arial"/>
          <w:color w:val="374151"/>
          <w:sz w:val="22"/>
          <w:szCs w:val="22"/>
        </w:rPr>
        <w:t xml:space="preserve">Human approval always required for: new suppliers, orders &gt; £5,000, multi-location rebalancing, and low-confidence forecasts.</w:t>
      </w:r>
    </w:p>
    <w:p>
      <w:pPr>
        <w:pStyle w:val="ListParagraph"/>
        <w:numPr>
          <w:ilvl w:val="0"/>
          <w:numId w:val="2"/>
        </w:numPr>
        <w:spacing w:after="44" w:before="44"/>
      </w:pPr>
      <w:r>
        <w:rPr>
          <w:rFonts w:ascii="Arial" w:cs="Arial" w:eastAsia="Arial" w:hAnsi="Arial"/>
          <w:color w:val="374151"/>
          <w:sz w:val="22"/>
          <w:szCs w:val="22"/>
        </w:rPr>
        <w:t xml:space="preserve">Agent confidence thresholds determine escalation vs. autonomous action — configurable per category by System Admin.</w:t>
      </w:r>
    </w:p>
    <w:p>
      <w:pPr>
        <w:pStyle w:val="ListParagraph"/>
        <w:numPr>
          <w:ilvl w:val="0"/>
          <w:numId w:val="2"/>
        </w:numPr>
        <w:spacing w:after="44" w:before="44"/>
      </w:pPr>
      <w:r>
        <w:rPr>
          <w:rFonts w:ascii="Arial" w:cs="Arial" w:eastAsia="Arial" w:hAnsi="Arial"/>
          <w:color w:val="374151"/>
          <w:sz w:val="22"/>
          <w:szCs w:val="22"/>
        </w:rPr>
        <w:t xml:space="preserve">Data classification applied across all data types via Purview — Confidential, Internal, and Public labels enforced.</w:t>
      </w:r>
    </w:p>
    <w:p>
      <w:pPr>
        <w:pStyle w:val="ListParagraph"/>
        <w:numPr>
          <w:ilvl w:val="0"/>
          <w:numId w:val="2"/>
        </w:numPr>
        <w:spacing w:after="44" w:before="44"/>
      </w:pPr>
      <w:r>
        <w:rPr>
          <w:rFonts w:ascii="Arial" w:cs="Arial" w:eastAsia="Arial" w:hAnsi="Arial"/>
          <w:color w:val="374151"/>
          <w:sz w:val="22"/>
          <w:szCs w:val="22"/>
        </w:rPr>
        <w:t xml:space="preserve">DLP policy prevents external data exfiltration from Power Platform environment.</w:t>
      </w:r>
    </w:p>
    <w:p>
      <w:pPr>
        <w:pStyle w:val="ListParagraph"/>
        <w:numPr>
          <w:ilvl w:val="0"/>
          <w:numId w:val="2"/>
        </w:numPr>
        <w:spacing w:after="44" w:before="44"/>
      </w:pPr>
      <w:r>
        <w:rPr>
          <w:rFonts w:ascii="Arial" w:cs="Arial" w:eastAsia="Arial" w:hAnsi="Arial"/>
          <w:color w:val="374151"/>
          <w:sz w:val="22"/>
          <w:szCs w:val="22"/>
        </w:rPr>
        <w:t xml:space="preserve">Quarterly review of agent accuracy, false-positive rates, KPI progress, and policy guardrail tuning.</w:t>
      </w:r>
    </w:p>
    <w:p>
      <w:pPr>
        <w:spacing w:after="80" w:before="80"/>
      </w:pPr>
      <w:r>
        <w:t xml:space="preserve"/>
      </w:r>
    </w:p>
    <w:p>
      <w:pPr>
        <w:pBdr>
          <w:bottom w:val="single" w:color="2E75B6" w:sz="4" w:space="1"/>
        </w:pBdr>
        <w:spacing w:after="140" w:before="140"/>
      </w:pPr>
      <w:r>
        <w:t xml:space="preserve"/>
      </w:r>
    </w:p>
    <w:p>
      <w:r>
        <w:br w:type="page"/>
      </w:r>
    </w:p>
    <w:p>
      <w:pPr>
        <w:pStyle w:val="Heading1"/>
        <w:spacing w:after="140" w:before="360"/>
      </w:pPr>
      <w:r>
        <w:rPr>
          <w:rFonts w:ascii="Arial" w:cs="Arial" w:eastAsia="Arial" w:hAnsi="Arial"/>
          <w:b/>
          <w:bCs/>
          <w:color w:val="1F3864"/>
          <w:sz w:val="32"/>
          <w:szCs w:val="32"/>
        </w:rPr>
        <w:t xml:space="preserve">13. Submission Readiness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560"/>
        <w:gridCol w:w="3000"/>
      </w:tblGrid>
      <w:tr>
        <w:trPr>
          <w:tblHeader/>
        </w:trPr>
        <w:tc>
          <w:tcPr>
            <w:tcW w:type="dxa" w:w="48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1"/>
                <w:szCs w:val="21"/>
              </w:rPr>
              <w:t xml:space="preserve">Item</w:t>
            </w:r>
          </w:p>
        </w:tc>
        <w:tc>
          <w:tcPr>
            <w:tcW w:type="dxa" w:w="156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1"/>
                <w:szCs w:val="21"/>
              </w:rPr>
              <w:t xml:space="preserve">Status</w:t>
            </w:r>
          </w:p>
        </w:tc>
        <w:tc>
          <w:tcPr>
            <w:tcW w:type="dxa" w:w="3000"/>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tcPr>
          <w:p>
            <w:r>
              <w:rPr>
                <w:rFonts w:ascii="Arial" w:cs="Arial" w:eastAsia="Arial" w:hAnsi="Arial"/>
                <w:b/>
                <w:bCs/>
                <w:color w:val="FFFFFF"/>
                <w:sz w:val="21"/>
                <w:szCs w:val="21"/>
              </w:rPr>
              <w:t xml:space="preserve">Notes</w:t>
            </w:r>
          </w:p>
        </w:tc>
      </w:tr>
      <w:tr>
        <w:tc>
          <w:tcPr>
            <w:tcW w:type="dxa" w:w="4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Track C explicitly declared with component-to-track mapping</w:t>
            </w:r>
          </w:p>
        </w:tc>
        <w:tc>
          <w:tcPr>
            <w:tcW w:type="dxa" w:w="156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Done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Section 3.1 — full track mapping table</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Architecture diagram labelling each component by track role</w:t>
            </w:r>
          </w:p>
        </w:tc>
        <w:tc>
          <w:tcPr>
            <w:tcW w:type="dxa" w:w="156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Done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Section 3.1 — Track C Declaration table</w:t>
            </w:r>
          </w:p>
        </w:tc>
      </w:tr>
      <w:tr>
        <w:tc>
          <w:tcPr>
            <w:tcW w:type="dxa" w:w="4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Data architecture section (storage, ownership, retention)</w:t>
            </w:r>
          </w:p>
        </w:tc>
        <w:tc>
          <w:tcPr>
            <w:tcW w:type="dxa" w:w="156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Done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Section 6.3 — Data Architecture &amp; Storage</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Entra ID / RBAC roles defined for all personas and agent</w:t>
            </w:r>
          </w:p>
        </w:tc>
        <w:tc>
          <w:tcPr>
            <w:tcW w:type="dxa" w:w="156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Done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Section 6.1 — RBAC table with 5 roles</w:t>
            </w:r>
          </w:p>
        </w:tc>
      </w:tr>
      <w:tr>
        <w:tc>
          <w:tcPr>
            <w:tcW w:type="dxa" w:w="4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Azure Key Vault for secrets management</w:t>
            </w:r>
          </w:p>
        </w:tc>
        <w:tc>
          <w:tcPr>
            <w:tcW w:type="dxa" w:w="156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Done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Section 6.2 — Secrets &amp; API Key Management</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Retry / fallback logic for ERP and supplier APIs</w:t>
            </w:r>
          </w:p>
        </w:tc>
        <w:tc>
          <w:tcPr>
            <w:tcW w:type="dxa" w:w="156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Done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Section 5.1 — Retry &amp; Fallback Logic table</w:t>
            </w:r>
          </w:p>
        </w:tc>
      </w:tr>
      <w:tr>
        <w:tc>
          <w:tcPr>
            <w:tcW w:type="dxa" w:w="4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Degraded-mode behaviour when AI Foundry unavailable</w:t>
            </w:r>
          </w:p>
        </w:tc>
        <w:tc>
          <w:tcPr>
            <w:tcW w:type="dxa" w:w="156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Done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Section 5.4 — Degraded Mode Operation</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Cost guardrails for AI inference frequency</w:t>
            </w:r>
          </w:p>
        </w:tc>
        <w:tc>
          <w:tcPr>
            <w:tcW w:type="dxa" w:w="156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Done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Section 5.3 — Cost Controls</w:t>
            </w:r>
          </w:p>
        </w:tc>
      </w:tr>
      <w:tr>
        <w:tc>
          <w:tcPr>
            <w:tcW w:type="dxa" w:w="4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Performance SLA targets for planner workflows</w:t>
            </w:r>
          </w:p>
        </w:tc>
        <w:tc>
          <w:tcPr>
            <w:tcW w:type="dxa" w:w="156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Done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Section 5.2 — Performance SLA Targets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Power Platform environment topology (Dev/Test/Prod)</w:t>
            </w:r>
          </w:p>
        </w:tc>
        <w:tc>
          <w:tcPr>
            <w:tcW w:type="dxa" w:w="156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Done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Section 8.1 — Environment Topology</w:t>
            </w:r>
          </w:p>
        </w:tc>
      </w:tr>
      <w:tr>
        <w:tc>
          <w:tcPr>
            <w:tcW w:type="dxa" w:w="4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ALM pipeline and Managed Solution packaging</w:t>
            </w:r>
          </w:p>
        </w:tc>
        <w:tc>
          <w:tcPr>
            <w:tcW w:type="dxa" w:w="156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Done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Section 8.2 — GitHub Actions ALM</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Connector inventory listed</w:t>
            </w:r>
          </w:p>
        </w:tc>
        <w:tc>
          <w:tcPr>
            <w:tcW w:type="dxa" w:w="156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Done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Section 8.3 — Connector Inventory</w:t>
            </w:r>
          </w:p>
        </w:tc>
      </w:tr>
      <w:tr>
        <w:tc>
          <w:tcPr>
            <w:tcW w:type="dxa" w:w="4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Azure IaC resources listed (Bicep)</w:t>
            </w:r>
          </w:p>
        </w:tc>
        <w:tc>
          <w:tcPr>
            <w:tcW w:type="dxa" w:w="156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Done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Section 8.4 — Azure Infrastructure as Code</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5 measurable KPI targets with baselines</w:t>
            </w:r>
          </w:p>
        </w:tc>
        <w:tc>
          <w:tcPr>
            <w:tcW w:type="dxa" w:w="156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Done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Section 10 — Quantified KPI Targets</w:t>
            </w:r>
          </w:p>
        </w:tc>
      </w:tr>
      <w:tr>
        <w:tc>
          <w:tcPr>
            <w:tcW w:type="dxa" w:w="4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MVP scope boundary explicitly stated</w:t>
            </w:r>
          </w:p>
        </w:tc>
        <w:tc>
          <w:tcPr>
            <w:tcW w:type="dxa" w:w="156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Done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Section 11.1 — Single Closed Loop</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NL explainability statement on every PO recommendation</w:t>
            </w:r>
          </w:p>
        </w:tc>
        <w:tc>
          <w:tcPr>
            <w:tcW w:type="dxa" w:w="156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Done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Section 7.1 — Explainability Layer</w:t>
            </w:r>
          </w:p>
        </w:tc>
      </w:tr>
      <w:tr>
        <w:tc>
          <w:tcPr>
            <w:tcW w:type="dxa" w:w="4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Signal quality thresholds and grounding strategy</w:t>
            </w:r>
          </w:p>
        </w:tc>
        <w:tc>
          <w:tcPr>
            <w:tcW w:type="dxa" w:w="156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Done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Section 7.2 — Signal Grounding</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Model lifecycle, retraining, and evaluation process</w:t>
            </w:r>
          </w:p>
        </w:tc>
        <w:tc>
          <w:tcPr>
            <w:tcW w:type="dxa" w:w="156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Done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Section 7.3 — Model Lifecycle</w:t>
            </w:r>
          </w:p>
        </w:tc>
      </w:tr>
      <w:tr>
        <w:tc>
          <w:tcPr>
            <w:tcW w:type="dxa" w:w="4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User journeys for Planner, Store Manager, Procurement Lead</w:t>
            </w:r>
          </w:p>
        </w:tc>
        <w:tc>
          <w:tcPr>
            <w:tcW w:type="dxa" w:w="156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Done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Section 9 — Role-Based Journeys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DLP policy and Purview data classification</w:t>
            </w:r>
          </w:p>
        </w:tc>
        <w:tc>
          <w:tcPr>
            <w:tcW w:type="dxa" w:w="156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Done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Section 6.4 — DLP &amp; Classification</w:t>
            </w:r>
          </w:p>
        </w:tc>
      </w:tr>
      <w:tr>
        <w:tc>
          <w:tcPr>
            <w:tcW w:type="dxa" w:w="48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20"/>
                <w:szCs w:val="20"/>
              </w:rPr>
              <w:t xml:space="preserve">Responsible AI: fairness, hallucination controls</w:t>
            </w:r>
          </w:p>
        </w:tc>
        <w:tc>
          <w:tcPr>
            <w:tcW w:type="dxa" w:w="156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Done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30"/>
              <w:bottom w:type="dxa" w:w="80"/>
              <w:right w:type="dxa" w:w="130"/>
            </w:tcMar>
          </w:tcPr>
          <w:p>
            <w:r>
              <w:rPr>
                <w:rFonts w:ascii="Arial" w:cs="Arial" w:eastAsia="Arial" w:hAnsi="Arial"/>
                <w:color w:val="374151"/>
                <w:sz w:val="19"/>
                <w:szCs w:val="19"/>
              </w:rPr>
              <w:t xml:space="preserve">Section 7.4 — Fairness &amp; Hallucination Controls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20"/>
                <w:szCs w:val="20"/>
              </w:rPr>
              <w:t xml:space="preserve">Operational monitoring and alerting table</w:t>
            </w:r>
          </w:p>
        </w:tc>
        <w:tc>
          <w:tcPr>
            <w:tcW w:type="dxa" w:w="1560"/>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jc w:val="center"/>
            </w:pPr>
            <w:r>
              <w:rPr>
                <w:rFonts w:ascii="Arial" w:cs="Arial" w:eastAsia="Arial" w:hAnsi="Arial"/>
                <w:b/>
                <w:bCs/>
                <w:color w:val="065F46"/>
                <w:sz w:val="20"/>
                <w:szCs w:val="20"/>
              </w:rPr>
              <w:t xml:space="preserve">Done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374151"/>
                <w:sz w:val="19"/>
                <w:szCs w:val="19"/>
              </w:rPr>
              <w:t xml:space="preserve">Section 6.5 — Monitoring &amp; Alerting</w:t>
            </w:r>
          </w:p>
        </w:tc>
      </w:tr>
    </w:tbl>
    <w:p>
      <w:pPr>
        <w:spacing w:after="80" w:before="80"/>
      </w:pPr>
      <w:r>
        <w:t xml:space="preserve"/>
      </w:r>
    </w:p>
    <w:p>
      <w:pPr>
        <w:pBdr>
          <w:bottom w:val="single" w:color="2E75B6" w:sz="4" w:space="1"/>
        </w:pBdr>
        <w:spacing w:after="140" w:before="140"/>
      </w:pPr>
      <w:r>
        <w:t xml:space="preserve"/>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4151" w:val="clear"/>
            <w:tcMar>
              <w:top w:type="dxa" w:w="130"/>
              <w:left w:type="dxa" w:w="180"/>
              <w:bottom w:type="dxa" w:w="130"/>
              <w:right w:type="dxa" w:w="180"/>
            </w:tcMar>
          </w:tcPr>
          <w:p>
            <w:r>
              <w:rPr>
                <w:rFonts w:ascii="Arial" w:cs="Arial" w:eastAsia="Arial" w:hAnsi="Arial"/>
                <w:b/>
                <w:bCs/>
                <w:color w:val="FFFFFF"/>
                <w:sz w:val="22"/>
                <w:szCs w:val="22"/>
              </w:rPr>
              <w:t xml:space="preserve">Important Notice — AI-Assisted Evaluation</w:t>
            </w:r>
          </w:p>
        </w:tc>
      </w:tr>
    </w:tbl>
    <w:p>
      <w:pPr>
        <w:spacing w:after="80" w:before="80"/>
      </w:pPr>
      <w:r>
        <w:t xml:space="preserve"/>
      </w:r>
    </w:p>
    <w:p>
      <w:pPr>
        <w:spacing w:after="80" w:before="80"/>
      </w:pPr>
      <w:r>
        <w:rPr>
          <w:rFonts w:ascii="Arial" w:cs="Arial" w:eastAsia="Arial" w:hAnsi="Arial"/>
          <w:color w:val="374151"/>
          <w:sz w:val="22"/>
          <w:szCs w:val="22"/>
        </w:rPr>
        <w:t xml:space="preserve">This submission document has been enhanced following AI-assisted triage evaluation conducted by Capgemini as part of the Microsoft Agentic Industry Hackathon 2026 process. All assessments are indicative. Final advancement decisions are made by qualified human reviewers from Capgemini and Microsoft.</w:t>
      </w:r>
    </w:p>
    <w:p>
      <w:pPr>
        <w:spacing w:after="80" w:before="80"/>
      </w:pPr>
      <w:r>
        <w:t xml:space="preserve"/>
      </w:r>
    </w:p>
    <w:p>
      <w:pPr>
        <w:spacing w:after="80" w:before="80"/>
      </w:pPr>
      <w:r>
        <w:rPr>
          <w:rFonts w:ascii="Arial" w:cs="Arial" w:eastAsia="Arial" w:hAnsi="Arial"/>
          <w:color w:val="888888"/>
          <w:sz w:val="22"/>
          <w:szCs w:val="22"/>
        </w:rPr>
        <w:t xml:space="preserve">Support &amp; Enquiries: Clemens Reijnen — clemens.reijnen@sogeti.com  |  Logan Talbot — logan.talbot@capgemini.com  |  v0.0.2</w:t>
      </w:r>
    </w:p>
    <w:p>
      <w:pPr>
        <w:spacing w:after="200" w:before="200"/>
      </w:pPr>
      <w:r>
        <w:t xml:space="preserve"/>
      </w:r>
    </w:p>
    <w:p>
      <w:pPr>
        <w:spacing w:after="200" w:before="200"/>
        <w:jc w:val="center"/>
      </w:pPr>
      <w:r>
        <w:rPr>
          <w:rFonts w:ascii="Arial" w:cs="Arial" w:eastAsia="Arial" w:hAnsi="Arial"/>
          <w:i/>
          <w:iCs/>
          <w:color w:val="AAAAAA"/>
          <w:sz w:val="18"/>
          <w:szCs w:val="18"/>
        </w:rPr>
        <w:t xml:space="preserve">Document enhanced by Claude (Anthropic)  |  April 2026  |  Synapse Planners — Track C Submission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8"/>
        <w:szCs w:val="18"/>
      </w:rPr>
      <w:t xml:space="preserve">Confidential — Hackathon Submission Document</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Synapse Planners  |  AI-Driven Autonomous Inventory Management  |  Track C</w:t>
    </w:r>
    <w:r>
      <w:rPr>
        <w:rFonts w:ascii="Arial" w:cs="Arial" w:eastAsia="Arial" w:hAnsi="Arial"/>
        <w:color w:val="888888"/>
        <w:sz w:val="18"/>
        <w:szCs w:val="18"/>
      </w:rPr>
      <w:t xml:space="preserve">   —   Microsoft Agentic Industry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1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2026-04-22T06:52:27.424Z</dcterms:created>
  <dcterms:modified xsi:type="dcterms:W3CDTF">2026-04-22T06:52:27.425Z</dcterms:modified>
</cp:coreProperties>
</file>

<file path=docProps/custom.xml><?xml version="1.0" encoding="utf-8"?>
<Properties xmlns="http://schemas.openxmlformats.org/officeDocument/2006/custom-properties" xmlns:vt="http://schemas.openxmlformats.org/officeDocument/2006/docPropsVTypes"/>
</file>