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Project Overview for Client Meeting</w:t>
      </w:r>
    </w:p>
    <w:p/>
    <w:p>
      <w:pPr>
        <w:jc w:val="center"/>
        <w:pBdr>
          <w:bottom w:val="single" w:sz="12" w:space="4" w:color="2563EB"/>
        </w:pBdr>
      </w:pPr>
      <w:r>
        <w:rPr>
          <w:i/>
          <w:sz w:val="26"/>
        </w:rPr>
        <w:t>PROJECT PLAN</w:t>
      </w:r>
    </w:p>
    <w:p/>
    <w:p/>
    <w:p/>
    <w:p/>
    <w:p>
      <w:pPr>
        <w:jc w:val="center"/>
      </w:pPr>
      <w:r>
        <w:rPr>
          <w:sz w:val="21"/>
        </w:rPr>
        <w:t>Generated on July 04, 2026</w:t>
      </w:r>
    </w:p>
    <w:p>
      <w:r>
        <w:br w:type="page"/>
      </w:r>
    </w:p>
    <w:p>
      <w:pPr>
        <w:pStyle w:val="Heading1"/>
        <w:keepNext/>
        <w:spacing w:before="280" w:after="120"/>
      </w:pPr>
      <w:r>
        <w:t>Introduction and Objectives</w:t>
      </w:r>
    </w:p>
    <w:p>
      <w:pPr>
        <w:spacing w:after="120" w:line="276" w:lineRule="auto"/>
      </w:pPr>
      <w:r>
        <w:t>Project Alpha aims to develop and implement a cutting-edge software solution for XYZ Corporation, enhancing their operational efficiency and customer experience. The project is scheduled to commence on November 1, 2026, with a planned duration of 5 months and a budget of $250,000. The primary objectives of Project Alpha are to design, develop, and deploy a tailored software application, provide training and support to end-users, and ensure seamless integration with existing systems. Key deliverables include a fully functional software application, comprehensive user documentation, and a post-implementation review report. A detailed project timeline and budget breakdown will be provided, highlighting key milestones, resource allocation, and potential risk factors to ensure transparency and effective project management. The project timeline will be closely monitored, and regular progress updates will be provided to stakeholders to mitigate risks and ensure successful project delivery within the allocated budget and timeframe.</w:t>
      </w:r>
    </w:p>
    <w:p>
      <w:pPr>
        <w:pStyle w:val="Heading1"/>
        <w:keepNext/>
        <w:spacing w:before="280" w:after="120"/>
      </w:pPr>
      <w:r>
        <w:t>Project Timeline and Budget</w:t>
      </w:r>
    </w:p>
    <w:p>
      <w:pPr>
        <w:spacing w:after="120" w:line="276" w:lineRule="auto"/>
      </w:pPr>
      <w:r>
        <w:t>The project is anticipated to commence on November 1, 2026, and is expected to be completed by March 31, 2027, spanning approximately 5 months. The total budget allocated for this project is $250,000, broken down into:</w:t>
      </w:r>
    </w:p>
    <w:p>
      <w:pPr>
        <w:pStyle w:val="ListBullet"/>
        <w:spacing w:after="60"/>
      </w:pPr>
      <w:r>
        <w:t>Project initiation and planning: $30,000 (November 2026 - December 2026)</w:t>
      </w:r>
    </w:p>
    <w:p>
      <w:pPr>
        <w:pStyle w:val="ListBullet"/>
        <w:spacing w:after="60"/>
      </w:pPr>
      <w:r>
        <w:t>Execution and implementation: $150,000 (January 2027 - February 2027)</w:t>
      </w:r>
    </w:p>
    <w:p>
      <w:pPr>
        <w:pStyle w:val="ListBullet"/>
        <w:spacing w:after="60"/>
      </w:pPr>
      <w:r>
        <w:t>Testing and deployment: $40,000 (February 2027 - March 2027)</w:t>
      </w:r>
    </w:p>
    <w:p>
      <w:pPr>
        <w:pStyle w:val="ListBullet"/>
        <w:spacing w:after="60"/>
      </w:pPr>
      <w:r>
        <w:t>Project closure and evaluation: $30,000 (March 2027)</w:t>
      </w:r>
    </w:p>
    <w:p>
      <w:pPr>
        <w:spacing w:after="120" w:line="276" w:lineRule="auto"/>
      </w:pPr>
      <w:r>
        <w:t>Key milestones include completion of project planning by December 15, 2026, and execution phase kickoff by January 10, 2027.</w:t>
      </w:r>
    </w:p>
    <w:p>
      <w:pPr>
        <w:pStyle w:val="Heading1"/>
        <w:keepNext/>
        <w:spacing w:before="280" w:after="120"/>
      </w:pPr>
      <w:r>
        <w:t>Risks and Mitigation Strategies</w:t>
      </w:r>
    </w:p>
    <w:p>
      <w:pPr>
        <w:spacing w:after="120" w:line="276" w:lineRule="auto"/>
      </w:pPr>
      <w:r>
        <w:t>Key risks associated with Project Alpha include:</w:t>
      </w:r>
    </w:p>
    <w:p>
      <w:pPr>
        <w:pStyle w:val="ListBullet"/>
        <w:spacing w:after="60"/>
      </w:pPr>
      <w:r>
        <w:t>Delays in procurement of essential materials, mitigated by identifying alternative suppliers and negotiating expedited shipping terms</w:t>
      </w:r>
    </w:p>
    <w:p>
      <w:pPr>
        <w:pStyle w:val="ListBullet"/>
        <w:spacing w:after="60"/>
      </w:pPr>
      <w:r>
        <w:t>Insufficient resource allocation, addressed through regular team meetings and workload rebalancing</w:t>
      </w:r>
    </w:p>
    <w:p>
      <w:pPr>
        <w:pStyle w:val="ListBullet"/>
        <w:spacing w:after="60"/>
      </w:pPr>
      <w:r>
        <w:t>Changes in regulatory requirements, managed by assigning a dedicated team member to monitor updates and adjust project scope accordingly</w:t>
      </w:r>
    </w:p>
    <w:p>
      <w:pPr>
        <w:pStyle w:val="ListBullet"/>
        <w:spacing w:after="60"/>
      </w:pPr>
      <w:r>
        <w:t>Potential technology failures, mitigated by implementing redundant systems and conducting regular backups</w:t>
      </w:r>
    </w:p>
    <w:p>
      <w:pPr>
        <w:pStyle w:val="ListBullet"/>
        <w:spacing w:after="60"/>
      </w:pPr>
      <w:r>
        <w:t>Budget overruns, controlled through quarterly budget reviews and prioritization of essential expenses, with a contingency fund of $15,000 allocated for unexpected costs.</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Project Overview for Client Meeting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Project Overview for Client Meeting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