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26591" w14:textId="77777777" w:rsidR="00F5226F" w:rsidRPr="00023429" w:rsidRDefault="00000000">
      <w:pPr>
        <w:pStyle w:val="Title"/>
        <w:rPr>
          <w:rFonts w:ascii="Arial" w:hAnsi="Arial" w:cs="Arial"/>
          <w:color w:val="000000" w:themeColor="text1"/>
        </w:rPr>
      </w:pPr>
      <w:r w:rsidRPr="00023429">
        <w:rPr>
          <w:rFonts w:ascii="Arial" w:hAnsi="Arial" w:cs="Arial"/>
          <w:color w:val="000000" w:themeColor="text1"/>
        </w:rPr>
        <w:t>Exploratory Data Analysis (EDA) Report</w:t>
      </w:r>
    </w:p>
    <w:p w14:paraId="56BF5BD8" w14:textId="77777777" w:rsidR="00F5226F" w:rsidRPr="00023429" w:rsidRDefault="00000000">
      <w:pPr>
        <w:pStyle w:val="Heading1"/>
        <w:rPr>
          <w:rFonts w:ascii="Arial" w:hAnsi="Arial" w:cs="Arial"/>
          <w:color w:val="000000" w:themeColor="text1"/>
        </w:rPr>
      </w:pPr>
      <w:r w:rsidRPr="00023429">
        <w:rPr>
          <w:rFonts w:ascii="Arial" w:hAnsi="Arial" w:cs="Arial"/>
          <w:color w:val="000000" w:themeColor="text1"/>
        </w:rPr>
        <w:t>1. Introduction</w:t>
      </w:r>
    </w:p>
    <w:p w14:paraId="06334417" w14:textId="77777777" w:rsidR="00F5226F" w:rsidRPr="00023429" w:rsidRDefault="00000000">
      <w:pPr>
        <w:rPr>
          <w:rFonts w:ascii="Arial" w:hAnsi="Arial" w:cs="Arial"/>
          <w:color w:val="000000" w:themeColor="text1"/>
        </w:rPr>
      </w:pPr>
      <w:r w:rsidRPr="00023429">
        <w:rPr>
          <w:rFonts w:ascii="Arial" w:hAnsi="Arial" w:cs="Arial"/>
          <w:color w:val="000000" w:themeColor="text1"/>
        </w:rPr>
        <w:t>This report presents the Exploratory Data Analysis (EDA) for the Credit Risk Prediction project using the Lending Club dataset. The aim is to understand the data structure, identify important features, and highlight data characteristics such as class imbalance.</w:t>
      </w:r>
    </w:p>
    <w:p w14:paraId="77C7D8EE" w14:textId="77777777" w:rsidR="00F5226F" w:rsidRPr="00023429" w:rsidRDefault="00000000">
      <w:pPr>
        <w:pStyle w:val="Heading1"/>
        <w:rPr>
          <w:rFonts w:ascii="Arial" w:hAnsi="Arial" w:cs="Arial"/>
          <w:color w:val="000000" w:themeColor="text1"/>
        </w:rPr>
      </w:pPr>
      <w:r w:rsidRPr="00023429">
        <w:rPr>
          <w:rFonts w:ascii="Arial" w:hAnsi="Arial" w:cs="Arial"/>
          <w:color w:val="000000" w:themeColor="text1"/>
        </w:rPr>
        <w:t>2. Class Distribution</w:t>
      </w:r>
    </w:p>
    <w:p w14:paraId="48DA139A" w14:textId="77777777" w:rsidR="00F5226F" w:rsidRPr="00023429" w:rsidRDefault="00000000">
      <w:pPr>
        <w:rPr>
          <w:rFonts w:ascii="Arial" w:hAnsi="Arial" w:cs="Arial"/>
          <w:color w:val="000000" w:themeColor="text1"/>
        </w:rPr>
      </w:pPr>
      <w:r w:rsidRPr="00023429">
        <w:rPr>
          <w:rFonts w:ascii="Arial" w:hAnsi="Arial" w:cs="Arial"/>
          <w:color w:val="000000" w:themeColor="text1"/>
        </w:rPr>
        <w:t>The dataset exhibits a class imbalance between loans that were 'Fully Paid' and those that were 'Charged Off'. This imbalance can affect model performance, necessitating techniques like SMOTE or class weighting.</w:t>
      </w:r>
    </w:p>
    <w:p w14:paraId="712EDF92" w14:textId="77777777" w:rsidR="00F5226F" w:rsidRPr="00023429" w:rsidRDefault="00000000">
      <w:pPr>
        <w:rPr>
          <w:rFonts w:ascii="Arial" w:hAnsi="Arial" w:cs="Arial"/>
          <w:color w:val="000000" w:themeColor="text1"/>
        </w:rPr>
      </w:pPr>
      <w:r w:rsidRPr="00023429">
        <w:rPr>
          <w:rFonts w:ascii="Arial" w:hAnsi="Arial" w:cs="Arial"/>
          <w:noProof/>
          <w:color w:val="000000" w:themeColor="text1"/>
        </w:rPr>
        <w:drawing>
          <wp:inline distT="0" distB="0" distL="0" distR="0" wp14:anchorId="24869472" wp14:editId="59F98DB6">
            <wp:extent cx="50292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stribution.png"/>
                    <pic:cNvPicPr/>
                  </pic:nvPicPr>
                  <pic:blipFill>
                    <a:blip r:embed="rId6"/>
                    <a:stretch>
                      <a:fillRect/>
                    </a:stretch>
                  </pic:blipFill>
                  <pic:spPr>
                    <a:xfrm>
                      <a:off x="0" y="0"/>
                      <a:ext cx="5029200" cy="3352800"/>
                    </a:xfrm>
                    <a:prstGeom prst="rect">
                      <a:avLst/>
                    </a:prstGeom>
                  </pic:spPr>
                </pic:pic>
              </a:graphicData>
            </a:graphic>
          </wp:inline>
        </w:drawing>
      </w:r>
    </w:p>
    <w:p w14:paraId="2E43E212" w14:textId="77777777" w:rsidR="00F5226F" w:rsidRPr="00023429" w:rsidRDefault="00000000">
      <w:pPr>
        <w:pStyle w:val="Heading1"/>
        <w:rPr>
          <w:rFonts w:ascii="Arial" w:hAnsi="Arial" w:cs="Arial"/>
          <w:color w:val="000000" w:themeColor="text1"/>
        </w:rPr>
      </w:pPr>
      <w:r w:rsidRPr="00023429">
        <w:rPr>
          <w:rFonts w:ascii="Arial" w:hAnsi="Arial" w:cs="Arial"/>
          <w:color w:val="000000" w:themeColor="text1"/>
        </w:rPr>
        <w:t>3. Feature Correlation Heatmap</w:t>
      </w:r>
    </w:p>
    <w:p w14:paraId="7D449418" w14:textId="77777777" w:rsidR="00F5226F" w:rsidRPr="00023429" w:rsidRDefault="00000000">
      <w:pPr>
        <w:rPr>
          <w:rFonts w:ascii="Arial" w:hAnsi="Arial" w:cs="Arial"/>
          <w:color w:val="000000" w:themeColor="text1"/>
        </w:rPr>
      </w:pPr>
      <w:r w:rsidRPr="00023429">
        <w:rPr>
          <w:rFonts w:ascii="Arial" w:hAnsi="Arial" w:cs="Arial"/>
          <w:color w:val="000000" w:themeColor="text1"/>
        </w:rPr>
        <w:t>Correlation analysis helps identify multicollinearity among numerical features. This step is crucial for avoiding redundant information and ensuring model stability.</w:t>
      </w:r>
    </w:p>
    <w:p w14:paraId="4AF24877" w14:textId="77777777" w:rsidR="00F5226F" w:rsidRPr="00023429" w:rsidRDefault="00000000">
      <w:pPr>
        <w:rPr>
          <w:rFonts w:ascii="Arial" w:hAnsi="Arial" w:cs="Arial"/>
          <w:color w:val="000000" w:themeColor="text1"/>
        </w:rPr>
      </w:pPr>
      <w:r w:rsidRPr="00023429">
        <w:rPr>
          <w:rFonts w:ascii="Arial" w:hAnsi="Arial" w:cs="Arial"/>
          <w:noProof/>
          <w:color w:val="000000" w:themeColor="text1"/>
        </w:rPr>
        <w:lastRenderedPageBreak/>
        <w:drawing>
          <wp:inline distT="0" distB="0" distL="0" distR="0" wp14:anchorId="55BE7714" wp14:editId="06EB0CB1">
            <wp:extent cx="50292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heatmap.png"/>
                    <pic:cNvPicPr/>
                  </pic:nvPicPr>
                  <pic:blipFill>
                    <a:blip r:embed="rId7"/>
                    <a:stretch>
                      <a:fillRect/>
                    </a:stretch>
                  </pic:blipFill>
                  <pic:spPr>
                    <a:xfrm>
                      <a:off x="0" y="0"/>
                      <a:ext cx="5029200" cy="3771900"/>
                    </a:xfrm>
                    <a:prstGeom prst="rect">
                      <a:avLst/>
                    </a:prstGeom>
                  </pic:spPr>
                </pic:pic>
              </a:graphicData>
            </a:graphic>
          </wp:inline>
        </w:drawing>
      </w:r>
    </w:p>
    <w:p w14:paraId="4BD2DEDD" w14:textId="77777777" w:rsidR="00F5226F" w:rsidRPr="00023429" w:rsidRDefault="00000000">
      <w:pPr>
        <w:pStyle w:val="Heading1"/>
        <w:rPr>
          <w:rFonts w:ascii="Arial" w:hAnsi="Arial" w:cs="Arial"/>
          <w:color w:val="000000" w:themeColor="text1"/>
        </w:rPr>
      </w:pPr>
      <w:r w:rsidRPr="00023429">
        <w:rPr>
          <w:rFonts w:ascii="Arial" w:hAnsi="Arial" w:cs="Arial"/>
          <w:color w:val="000000" w:themeColor="text1"/>
        </w:rPr>
        <w:t>4. Random Forest Feature Importances</w:t>
      </w:r>
    </w:p>
    <w:p w14:paraId="73BC91C2" w14:textId="77777777" w:rsidR="00F5226F" w:rsidRPr="00023429" w:rsidRDefault="00000000">
      <w:pPr>
        <w:rPr>
          <w:rFonts w:ascii="Arial" w:hAnsi="Arial" w:cs="Arial"/>
          <w:color w:val="000000" w:themeColor="text1"/>
        </w:rPr>
      </w:pPr>
      <w:r w:rsidRPr="00023429">
        <w:rPr>
          <w:rFonts w:ascii="Arial" w:hAnsi="Arial" w:cs="Arial"/>
          <w:color w:val="000000" w:themeColor="text1"/>
        </w:rPr>
        <w:t>Random Forests provide insight into feature importance based on their contribution to reducing impurity. This helps prioritize features for model training.</w:t>
      </w:r>
    </w:p>
    <w:p w14:paraId="2430B8A3" w14:textId="77777777" w:rsidR="00F5226F" w:rsidRPr="00023429" w:rsidRDefault="00000000">
      <w:pPr>
        <w:rPr>
          <w:rFonts w:ascii="Arial" w:hAnsi="Arial" w:cs="Arial"/>
          <w:color w:val="000000" w:themeColor="text1"/>
        </w:rPr>
      </w:pPr>
      <w:r w:rsidRPr="00023429">
        <w:rPr>
          <w:rFonts w:ascii="Arial" w:hAnsi="Arial" w:cs="Arial"/>
          <w:noProof/>
          <w:color w:val="000000" w:themeColor="text1"/>
        </w:rPr>
        <w:lastRenderedPageBreak/>
        <w:drawing>
          <wp:inline distT="0" distB="0" distL="0" distR="0" wp14:anchorId="02528E4A" wp14:editId="342951E6">
            <wp:extent cx="50292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_feature_importance.png"/>
                    <pic:cNvPicPr/>
                  </pic:nvPicPr>
                  <pic:blipFill>
                    <a:blip r:embed="rId8"/>
                    <a:stretch>
                      <a:fillRect/>
                    </a:stretch>
                  </pic:blipFill>
                  <pic:spPr>
                    <a:xfrm>
                      <a:off x="0" y="0"/>
                      <a:ext cx="5029200" cy="3771900"/>
                    </a:xfrm>
                    <a:prstGeom prst="rect">
                      <a:avLst/>
                    </a:prstGeom>
                  </pic:spPr>
                </pic:pic>
              </a:graphicData>
            </a:graphic>
          </wp:inline>
        </w:drawing>
      </w:r>
    </w:p>
    <w:p w14:paraId="7C28141C" w14:textId="77777777" w:rsidR="00F5226F" w:rsidRPr="00023429" w:rsidRDefault="00000000">
      <w:pPr>
        <w:pStyle w:val="Heading1"/>
        <w:rPr>
          <w:rFonts w:ascii="Arial" w:hAnsi="Arial" w:cs="Arial"/>
          <w:color w:val="000000" w:themeColor="text1"/>
        </w:rPr>
      </w:pPr>
      <w:r w:rsidRPr="00023429">
        <w:rPr>
          <w:rFonts w:ascii="Arial" w:hAnsi="Arial" w:cs="Arial"/>
          <w:color w:val="000000" w:themeColor="text1"/>
        </w:rPr>
        <w:t>5. Mutual Information Scores</w:t>
      </w:r>
    </w:p>
    <w:p w14:paraId="289880A4" w14:textId="77777777" w:rsidR="00F5226F" w:rsidRPr="00023429" w:rsidRDefault="00000000">
      <w:pPr>
        <w:rPr>
          <w:rFonts w:ascii="Arial" w:hAnsi="Arial" w:cs="Arial"/>
          <w:color w:val="000000" w:themeColor="text1"/>
        </w:rPr>
      </w:pPr>
      <w:r w:rsidRPr="00023429">
        <w:rPr>
          <w:rFonts w:ascii="Arial" w:hAnsi="Arial" w:cs="Arial"/>
          <w:color w:val="000000" w:themeColor="text1"/>
        </w:rPr>
        <w:t>Mutual Information (MI) captures both linear and non-linear dependencies between features and the target variable. MI is useful for selecting relevant features that may not be evident from correlation analysis.</w:t>
      </w:r>
    </w:p>
    <w:p w14:paraId="7D8BE0D3" w14:textId="77777777" w:rsidR="00F5226F" w:rsidRPr="00023429" w:rsidRDefault="00000000">
      <w:pPr>
        <w:rPr>
          <w:rFonts w:ascii="Arial" w:hAnsi="Arial" w:cs="Arial"/>
          <w:color w:val="000000" w:themeColor="text1"/>
        </w:rPr>
      </w:pPr>
      <w:r w:rsidRPr="00023429">
        <w:rPr>
          <w:rFonts w:ascii="Arial" w:hAnsi="Arial" w:cs="Arial"/>
          <w:noProof/>
          <w:color w:val="000000" w:themeColor="text1"/>
        </w:rPr>
        <w:lastRenderedPageBreak/>
        <w:drawing>
          <wp:inline distT="0" distB="0" distL="0" distR="0" wp14:anchorId="3037B40F" wp14:editId="64036336">
            <wp:extent cx="50292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ual_info.png"/>
                    <pic:cNvPicPr/>
                  </pic:nvPicPr>
                  <pic:blipFill>
                    <a:blip r:embed="rId9"/>
                    <a:stretch>
                      <a:fillRect/>
                    </a:stretch>
                  </pic:blipFill>
                  <pic:spPr>
                    <a:xfrm>
                      <a:off x="0" y="0"/>
                      <a:ext cx="5029200" cy="3771900"/>
                    </a:xfrm>
                    <a:prstGeom prst="rect">
                      <a:avLst/>
                    </a:prstGeom>
                  </pic:spPr>
                </pic:pic>
              </a:graphicData>
            </a:graphic>
          </wp:inline>
        </w:drawing>
      </w:r>
    </w:p>
    <w:p w14:paraId="7A3D0944" w14:textId="77777777" w:rsidR="00F5226F" w:rsidRPr="00023429" w:rsidRDefault="00000000">
      <w:pPr>
        <w:pStyle w:val="Heading1"/>
        <w:rPr>
          <w:rFonts w:ascii="Arial" w:hAnsi="Arial" w:cs="Arial"/>
          <w:color w:val="000000" w:themeColor="text1"/>
        </w:rPr>
      </w:pPr>
      <w:r w:rsidRPr="00023429">
        <w:rPr>
          <w:rFonts w:ascii="Arial" w:hAnsi="Arial" w:cs="Arial"/>
          <w:color w:val="000000" w:themeColor="text1"/>
        </w:rPr>
        <w:t>6. Summary</w:t>
      </w:r>
    </w:p>
    <w:p w14:paraId="12997768" w14:textId="77777777" w:rsidR="00F5226F" w:rsidRPr="00023429" w:rsidRDefault="00000000">
      <w:pPr>
        <w:rPr>
          <w:rFonts w:ascii="Arial" w:hAnsi="Arial" w:cs="Arial"/>
          <w:color w:val="000000" w:themeColor="text1"/>
        </w:rPr>
      </w:pPr>
      <w:r w:rsidRPr="00023429">
        <w:rPr>
          <w:rFonts w:ascii="Arial" w:hAnsi="Arial" w:cs="Arial"/>
          <w:color w:val="000000" w:themeColor="text1"/>
        </w:rPr>
        <w:t>The EDA reveals significant class imbalance and highlights key predictive features such as 'int_rate', 'dti', and 'loan_amnt'. These insights guide the feature selection and modeling process, ensuring better performance and interpretability in the credit risk prediction task.</w:t>
      </w:r>
    </w:p>
    <w:sectPr w:rsidR="00F5226F" w:rsidRPr="000234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7681747">
    <w:abstractNumId w:val="8"/>
  </w:num>
  <w:num w:numId="2" w16cid:durableId="842814206">
    <w:abstractNumId w:val="6"/>
  </w:num>
  <w:num w:numId="3" w16cid:durableId="448092386">
    <w:abstractNumId w:val="5"/>
  </w:num>
  <w:num w:numId="4" w16cid:durableId="540286477">
    <w:abstractNumId w:val="4"/>
  </w:num>
  <w:num w:numId="5" w16cid:durableId="1463305619">
    <w:abstractNumId w:val="7"/>
  </w:num>
  <w:num w:numId="6" w16cid:durableId="1143742593">
    <w:abstractNumId w:val="3"/>
  </w:num>
  <w:num w:numId="7" w16cid:durableId="328482973">
    <w:abstractNumId w:val="2"/>
  </w:num>
  <w:num w:numId="8" w16cid:durableId="990598817">
    <w:abstractNumId w:val="1"/>
  </w:num>
  <w:num w:numId="9" w16cid:durableId="1964529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8CD"/>
    <w:rsid w:val="00023429"/>
    <w:rsid w:val="00034616"/>
    <w:rsid w:val="0006063C"/>
    <w:rsid w:val="0015074B"/>
    <w:rsid w:val="00195D3B"/>
    <w:rsid w:val="0029639D"/>
    <w:rsid w:val="00326F90"/>
    <w:rsid w:val="00AA1D8D"/>
    <w:rsid w:val="00B47730"/>
    <w:rsid w:val="00CB0664"/>
    <w:rsid w:val="00F522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3479A5"/>
  <w14:defaultImageDpi w14:val="300"/>
  <w15:docId w15:val="{EC7C5E80-53CE-F94E-A317-8B337B44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Manohar Mane [Student-PECS]</cp:lastModifiedBy>
  <cp:revision>3</cp:revision>
  <dcterms:created xsi:type="dcterms:W3CDTF">2013-12-23T23:15:00Z</dcterms:created>
  <dcterms:modified xsi:type="dcterms:W3CDTF">2025-06-25T15:49:00Z</dcterms:modified>
  <cp:category/>
</cp:coreProperties>
</file>