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6041"/>
        <w:gridCol w:w="6041"/>
      </w:tblGrid>
      <w:tr>
        <w:trPr>
          <w:trHeight w:hRule="exact" w:val="67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78" w:after="0"/>
              <w:ind w:left="7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VARKALA VIKAS 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8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PeopleSoft Admin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332" w:lineRule="exact" w:before="202" w:after="0"/>
        <w:ind w:left="13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Career Objective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80" w:lineRule="exact" w:before="242" w:after="0"/>
        <w:ind w:left="1380" w:right="128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have total 4.2 Years’ Experience in PeopleSoft Admin and PeopleSoft DBA. I hope to enhance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my skill set while adding value to the business, to enable implementation of solutions, which aid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company’s objectives, understanding and anticipating the needs, interests and motivations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clients and to deliver on time, budget and to quality, delivering value through improving agility,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and reliability </w:t>
      </w:r>
    </w:p>
    <w:p>
      <w:pPr>
        <w:autoSpaceDN w:val="0"/>
        <w:autoSpaceDE w:val="0"/>
        <w:widowControl/>
        <w:spacing w:line="334" w:lineRule="exact" w:before="234" w:after="0"/>
        <w:ind w:left="138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Professional Summary: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62" w:after="0"/>
        <w:ind w:left="1830" w:right="1270" w:hanging="358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Having 4.2 years of experience in PeopleSoft implementation, Support, People Tools Upgrades,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configuration, migrations, maintenance and administration of Application Server Domains,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 Scheduler Servers, Web Server Domains, PUM and Elastic search. </w:t>
      </w:r>
    </w:p>
    <w:p>
      <w:pPr>
        <w:autoSpaceDN w:val="0"/>
        <w:autoSpaceDE w:val="0"/>
        <w:widowControl/>
        <w:spacing w:line="320" w:lineRule="exact" w:before="0" w:after="0"/>
        <w:ind w:left="14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various Tools and Application Upgrades. </w:t>
      </w:r>
    </w:p>
    <w:p>
      <w:pPr>
        <w:autoSpaceDN w:val="0"/>
        <w:autoSpaceDE w:val="0"/>
        <w:widowControl/>
        <w:spacing w:line="320" w:lineRule="exact" w:before="0" w:after="0"/>
        <w:ind w:left="14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driving Infrastructure Hardware Upgrades, Disaster Recovery Activities. </w:t>
      </w:r>
    </w:p>
    <w:p>
      <w:pPr>
        <w:autoSpaceDN w:val="0"/>
        <w:autoSpaceDE w:val="0"/>
        <w:widowControl/>
        <w:spacing w:line="320" w:lineRule="exact" w:before="0" w:after="0"/>
        <w:ind w:left="14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Configured https and secure web server (SSL) administration. </w:t>
      </w:r>
    </w:p>
    <w:p>
      <w:pPr>
        <w:autoSpaceDN w:val="0"/>
        <w:tabs>
          <w:tab w:pos="1830" w:val="left"/>
        </w:tabs>
        <w:autoSpaceDE w:val="0"/>
        <w:widowControl/>
        <w:spacing w:line="276" w:lineRule="exact" w:before="44" w:after="0"/>
        <w:ind w:left="1470" w:right="17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Monitor system by developing and maintaining monitoring Shell scripts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Oracle Database Administration for 11gR2, 12cR1 and 12cR2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Health Check for all the PeopleSoft Environments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PeopleSoft Database Refreshes from Production to Development and Testing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Performance and Tuning of Application Servers, Web Servers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Windows Administration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Implemented PeopleSoft Internet Architecture (PIA) on Demo, Test, Development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instances. </w:t>
      </w:r>
    </w:p>
    <w:p>
      <w:pPr>
        <w:autoSpaceDN w:val="0"/>
        <w:autoSpaceDE w:val="0"/>
        <w:widowControl/>
        <w:spacing w:line="320" w:lineRule="exact" w:before="0" w:after="0"/>
        <w:ind w:left="14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Extensively involved in resolving Performance issues. </w:t>
      </w:r>
    </w:p>
    <w:p>
      <w:pPr>
        <w:autoSpaceDN w:val="0"/>
        <w:tabs>
          <w:tab w:pos="1830" w:val="left"/>
        </w:tabs>
        <w:autoSpaceDE w:val="0"/>
        <w:widowControl/>
        <w:spacing w:line="276" w:lineRule="exact" w:before="44" w:after="0"/>
        <w:ind w:left="1470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PeopleSoft Installations of PeopleTools 8.56,8.57 HCM 9.2, WebLogic 12cr2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Tuxedo 12cR2 and People Books 8.56,8.57 Windows 2012R2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depth experience on PeopleSoft Update Manager (PUM) for applying PeopleTools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patches, Application Bundles on PeopleTools and HRMS 9.2 and FSCM 9.2 Applications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Depth Experience in Integration Broker setup. </w:t>
      </w:r>
    </w:p>
    <w:p>
      <w:pPr>
        <w:autoSpaceDN w:val="0"/>
        <w:autoSpaceDE w:val="0"/>
        <w:widowControl/>
        <w:spacing w:line="320" w:lineRule="exact" w:before="0" w:after="0"/>
        <w:ind w:left="147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Secure Socket Layer (SSL) implementation on PeopleSoft. </w:t>
      </w:r>
    </w:p>
    <w:p>
      <w:pPr>
        <w:autoSpaceDN w:val="0"/>
        <w:tabs>
          <w:tab w:pos="1830" w:val="left"/>
        </w:tabs>
        <w:autoSpaceDE w:val="0"/>
        <w:widowControl/>
        <w:spacing w:line="276" w:lineRule="exact" w:before="44" w:after="0"/>
        <w:ind w:left="1472" w:right="158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Proficiency in creation and configuration and administration of Application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Domains, Process scheduler Domains, Web Server 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Reconfiguration of Application Server Domains, Process Scheduler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Domains and Web Server domains. </w:t>
      </w:r>
    </w:p>
    <w:p>
      <w:pPr>
        <w:autoSpaceDN w:val="0"/>
        <w:tabs>
          <w:tab w:pos="1830" w:val="left"/>
        </w:tabs>
        <w:autoSpaceDE w:val="0"/>
        <w:widowControl/>
        <w:spacing w:line="270" w:lineRule="exact" w:before="66" w:after="0"/>
        <w:ind w:left="1472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 Migrations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Application Designer 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Migrations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Data Mover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generating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Pre-compare reports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Post Compare Reports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between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various environments. </w:t>
      </w:r>
    </w:p>
    <w:p>
      <w:pPr>
        <w:sectPr>
          <w:pgSz w:w="12240" w:h="15840"/>
          <w:pgMar w:top="706" w:right="98" w:bottom="1234" w:left="60" w:header="720" w:footer="720" w:gutter="0"/>
          <w:cols w:space="720" w:num="1" w:equalWidth="0">
            <w:col w:w="12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6" w:lineRule="exact" w:before="0" w:after="0"/>
        <w:ind w:left="19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setting up client Work Station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developers and testers. </w:t>
      </w:r>
    </w:p>
    <w:p>
      <w:pPr>
        <w:autoSpaceDN w:val="0"/>
        <w:tabs>
          <w:tab w:pos="552" w:val="left"/>
        </w:tabs>
        <w:autoSpaceDE w:val="0"/>
        <w:widowControl/>
        <w:spacing w:line="262" w:lineRule="exact" w:before="74" w:after="0"/>
        <w:ind w:left="19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resolving developer issues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like resetting passwords, locking and unlocking user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accounts. </w:t>
      </w:r>
    </w:p>
    <w:p>
      <w:pPr>
        <w:autoSpaceDN w:val="0"/>
        <w:autoSpaceDE w:val="0"/>
        <w:widowControl/>
        <w:spacing w:line="322" w:lineRule="exact" w:before="0" w:after="0"/>
        <w:ind w:left="19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the workflow of PeopleSoft users. </w:t>
      </w:r>
    </w:p>
    <w:p>
      <w:pPr>
        <w:autoSpaceDN w:val="0"/>
        <w:tabs>
          <w:tab w:pos="552" w:val="left"/>
        </w:tabs>
        <w:autoSpaceDE w:val="0"/>
        <w:widowControl/>
        <w:spacing w:line="276" w:lineRule="exact" w:before="60" w:after="0"/>
        <w:ind w:left="192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on applying Patches, Bundles and Tax Updates using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Change Assistant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PeopleSoft Update Manager (PUM)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Installing and Configuring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 xml:space="preserve">Change Assistant </w:t>
      </w:r>
      <w:r>
        <w:rPr>
          <w:rFonts w:ascii="TimesNewRomanPSMT" w:hAnsi="TimesNewRomanPSMT" w:eastAsia="TimesNewRomanPSMT"/>
          <w:b w:val="0"/>
          <w:i w:val="0"/>
          <w:color w:val="313131"/>
          <w:sz w:val="24"/>
        </w:rPr>
        <w:t xml:space="preserve">to apply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 xml:space="preserve">bundles </w:t>
      </w:r>
      <w:r>
        <w:rPr>
          <w:rFonts w:ascii="TimesNewRomanPSMT" w:hAnsi="TimesNewRomanPSMT" w:eastAsia="TimesNewRomanPSMT"/>
          <w:b w:val="0"/>
          <w:i w:val="0"/>
          <w:color w:val="313131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>tax-updates</w:t>
      </w:r>
      <w:r>
        <w:rPr>
          <w:rFonts w:ascii="TimesNewRomanPSMT" w:hAnsi="TimesNewRomanPSMT" w:eastAsia="TimesNewRomanPSMT"/>
          <w:b w:val="0"/>
          <w:i w:val="0"/>
          <w:color w:val="313131"/>
          <w:sz w:val="24"/>
        </w:rPr>
        <w:t>.</w:t>
      </w:r>
    </w:p>
    <w:p>
      <w:pPr>
        <w:autoSpaceDN w:val="0"/>
        <w:tabs>
          <w:tab w:pos="552" w:val="left"/>
        </w:tabs>
        <w:autoSpaceDE w:val="0"/>
        <w:widowControl/>
        <w:spacing w:line="258" w:lineRule="exact" w:before="78" w:after="0"/>
        <w:ind w:left="194" w:right="129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setup configuration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Integration Broker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Financials and HCM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Applications. </w:t>
      </w:r>
    </w:p>
    <w:p>
      <w:pPr>
        <w:autoSpaceDN w:val="0"/>
        <w:tabs>
          <w:tab w:pos="552" w:val="left"/>
        </w:tabs>
        <w:autoSpaceDE w:val="0"/>
        <w:widowControl/>
        <w:spacing w:line="276" w:lineRule="exact" w:before="60" w:after="0"/>
        <w:ind w:left="194" w:right="10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 integrity and internal consistency of the database using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DDDAUDIT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SYSAUDIT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ALTERAUDIT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reports periodically. </w:t>
      </w:r>
    </w:p>
    <w:p>
      <w:pPr>
        <w:autoSpaceDN w:val="0"/>
        <w:tabs>
          <w:tab w:pos="552" w:val="left"/>
        </w:tabs>
        <w:autoSpaceDE w:val="0"/>
        <w:widowControl/>
        <w:spacing w:line="276" w:lineRule="exact" w:before="44" w:after="0"/>
        <w:ind w:left="19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on clearing the cache of all servers such as Application Server Domains, Web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Server Domains and Process Scheduler servers on a regular basis. </w:t>
      </w:r>
    </w:p>
    <w:p>
      <w:pPr>
        <w:autoSpaceDN w:val="0"/>
        <w:tabs>
          <w:tab w:pos="552" w:val="left"/>
        </w:tabs>
        <w:autoSpaceDE w:val="0"/>
        <w:widowControl/>
        <w:spacing w:line="280" w:lineRule="exact" w:before="40" w:after="0"/>
        <w:ind w:left="192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Monitor the log files to find out bottleneck of the status of servers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 and troubleshooting various servers like Application Server domains, Process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Scheduler Domains and Web Server 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Regularly involved in doing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Database Cloning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Refreshing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PeopleSoft Instances.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Installing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COBOL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compilation. </w:t>
      </w:r>
    </w:p>
    <w:p>
      <w:pPr>
        <w:autoSpaceDN w:val="0"/>
        <w:tabs>
          <w:tab w:pos="552" w:val="left"/>
        </w:tabs>
        <w:autoSpaceDE w:val="0"/>
        <w:widowControl/>
        <w:spacing w:line="276" w:lineRule="exact" w:before="44" w:after="0"/>
        <w:ind w:left="19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Tuning of Application Server Domains, Process Scheduler Domains and Web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Server Domains. </w:t>
      </w:r>
    </w:p>
    <w:p>
      <w:pPr>
        <w:autoSpaceDN w:val="0"/>
        <w:autoSpaceDE w:val="0"/>
        <w:widowControl/>
        <w:spacing w:line="282" w:lineRule="exact" w:before="38" w:after="0"/>
        <w:ind w:left="192" w:right="216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Depth Experience in PeopleSoft Database Performance and Tuning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Data Guard (DR) support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Database patching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4" w:lineRule="exact" w:before="0" w:after="0"/>
        <w:ind w:left="19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PeopleSoft Database Refreshes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using RMAN. </w:t>
      </w:r>
    </w:p>
    <w:p>
      <w:pPr>
        <w:autoSpaceDN w:val="0"/>
        <w:autoSpaceDE w:val="0"/>
        <w:widowControl/>
        <w:spacing w:line="320" w:lineRule="exact" w:before="0" w:after="0"/>
        <w:ind w:left="19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Good team player and a proven individual contributor </w:t>
      </w:r>
    </w:p>
    <w:p>
      <w:pPr>
        <w:autoSpaceDN w:val="0"/>
        <w:autoSpaceDE w:val="0"/>
        <w:widowControl/>
        <w:spacing w:line="332" w:lineRule="exact" w:before="786" w:after="288"/>
        <w:ind w:left="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Area of Technical Skills: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7726" w:type="dxa"/>
      </w:tblPr>
      <w:tblGrid>
        <w:gridCol w:w="4804"/>
        <w:gridCol w:w="4804"/>
      </w:tblGrid>
      <w:tr>
        <w:trPr>
          <w:trHeight w:hRule="exact" w:val="284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</w:t>
            </w:r>
          </w:p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TOOLS </w:t>
            </w:r>
          </w:p>
        </w:tc>
      </w:tr>
      <w:tr>
        <w:trPr>
          <w:trHeight w:hRule="exact" w:val="1392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ERP TOOLS </w:t>
            </w:r>
          </w:p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People Tools 8.57,8.56,8.55/8.54/8.53,Change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Assistant, Integration Broker,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Designer, Configuration Manager, PeopleSoft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Update Manager (PUM) , SES and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Mover. </w:t>
            </w:r>
          </w:p>
        </w:tc>
      </w:tr>
      <w:tr>
        <w:trPr>
          <w:trHeight w:hRule="exact" w:val="286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PeopleSoft HRMS/FSCM/CRM 9.0/9.1/9.2 </w:t>
            </w:r>
          </w:p>
        </w:tc>
      </w:tr>
      <w:tr>
        <w:trPr>
          <w:trHeight w:hRule="exact" w:val="288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SERVER </w:t>
            </w:r>
          </w:p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Tuxedo 10.3.6/12c R1/12c R2 </w:t>
            </w:r>
          </w:p>
        </w:tc>
      </w:tr>
      <w:tr>
        <w:trPr>
          <w:trHeight w:hRule="exact" w:val="284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 SERVER </w:t>
            </w:r>
          </w:p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WebLogic10.3/12c R1/12.1.3,12.2.1.3,12.2.1.4 </w:t>
            </w:r>
          </w:p>
        </w:tc>
      </w:tr>
      <w:tr>
        <w:trPr>
          <w:trHeight w:hRule="exact" w:val="838"/>
        </w:trPr>
        <w:tc>
          <w:tcPr>
            <w:tcW w:type="dxa" w:w="4790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OPERATING SYSTEMS </w:t>
            </w:r>
          </w:p>
        </w:tc>
        <w:tc>
          <w:tcPr>
            <w:tcW w:type="dxa" w:w="479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Windows Server 2012 R2/2008 R2/2003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Oracle Enterprise Linux 5.5/6.5/7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HP-UX 11.31 </w:t>
            </w:r>
          </w:p>
        </w:tc>
      </w:tr>
      <w:tr>
        <w:trPr>
          <w:trHeight w:hRule="exact" w:val="284"/>
        </w:trPr>
        <w:tc>
          <w:tcPr>
            <w:tcW w:type="dxa" w:w="4790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DATABASE </w:t>
            </w:r>
          </w:p>
        </w:tc>
        <w:tc>
          <w:tcPr>
            <w:tcW w:type="dxa" w:w="47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Oracle 12cR1/12cR2 </w:t>
            </w:r>
          </w:p>
        </w:tc>
      </w:tr>
    </w:tbl>
    <w:p>
      <w:pPr>
        <w:autoSpaceDN w:val="0"/>
        <w:autoSpaceDE w:val="0"/>
        <w:widowControl/>
        <w:spacing w:line="332" w:lineRule="exact" w:before="172" w:after="0"/>
        <w:ind w:left="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Educational Qualification: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4" w:lineRule="exact" w:before="0" w:after="0"/>
        <w:ind w:left="1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B.SC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Osmania university in 2017. </w:t>
      </w:r>
    </w:p>
    <w:p>
      <w:pPr>
        <w:sectPr>
          <w:pgSz w:w="12240" w:h="15840"/>
          <w:pgMar w:top="704" w:right="1294" w:bottom="796" w:left="1338" w:header="720" w:footer="720" w:gutter="0"/>
          <w:cols w:space="720" w:num="1" w:equalWidth="0">
            <w:col w:w="9608" w:space="0"/>
            <w:col w:w="12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Professional experience: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as PeopleSoft Administrator/ PeopleSoft DBA with Progile infotech Pvt LTD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July 2017 to till date. </w:t>
      </w:r>
    </w:p>
    <w:p>
      <w:pPr>
        <w:autoSpaceDN w:val="0"/>
        <w:autoSpaceDE w:val="0"/>
        <w:widowControl/>
        <w:spacing w:line="332" w:lineRule="exact" w:before="160" w:after="102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Project Experience and Achievement’s: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7"/>
        <w:gridCol w:w="3137"/>
        <w:gridCol w:w="3137"/>
      </w:tblGrid>
      <w:tr>
        <w:trPr>
          <w:trHeight w:hRule="exact" w:val="77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Client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Project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288" w:right="2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6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3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Hartford Insurance Group, Hartford, CT.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32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Install, Configure and Production Support of PeopleSoft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and Databases.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People Tools 8.57,8.56,8.55 HRMS9.2, FSCM9.2, Oracle 12c,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Tuxedo 12cR2, Oracle WebLogic 12cR2, Windows Server 2012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R2, Oracle Enterprise Linux 5,6. </w:t>
            </w:r>
          </w:p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76" w:lineRule="exact" w:before="44" w:after="0"/>
              <w:ind w:left="254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PeopleSoft Admin/PeopleSoft DBA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2017 to till date </w:t>
            </w:r>
          </w:p>
        </w:tc>
      </w:tr>
      <w:tr>
        <w:trPr>
          <w:trHeight w:hRule="exact" w:val="6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Environment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2" w:after="0"/>
              <w:ind w:left="0" w:right="26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137"/>
            <w:vMerge/>
            <w:tcBorders/>
          </w:tcPr>
          <w:p/>
        </w:tc>
      </w:tr>
      <w:tr>
        <w:trPr>
          <w:trHeight w:hRule="exact" w:val="93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8" w:after="0"/>
              <w:ind w:left="0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Role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8" w:after="0"/>
              <w:ind w:left="288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</w:p>
        </w:tc>
        <w:tc>
          <w:tcPr>
            <w:tcW w:type="dxa" w:w="313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4" w:lineRule="exact" w:before="1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16" w:after="0"/>
        <w:ind w:left="9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Monitoring the day-to-day working of the system. </w:t>
      </w:r>
    </w:p>
    <w:p>
      <w:pPr>
        <w:autoSpaceDN w:val="0"/>
        <w:tabs>
          <w:tab w:pos="452" w:val="left"/>
        </w:tabs>
        <w:autoSpaceDE w:val="0"/>
        <w:widowControl/>
        <w:spacing w:line="276" w:lineRule="exact" w:before="44" w:after="0"/>
        <w:ind w:left="92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Build Verification Test – To check proper installation and running of all PeopleSoft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components, processes and reports. </w:t>
      </w:r>
    </w:p>
    <w:p>
      <w:pPr>
        <w:autoSpaceDN w:val="0"/>
        <w:tabs>
          <w:tab w:pos="452" w:val="left"/>
        </w:tabs>
        <w:autoSpaceDE w:val="0"/>
        <w:widowControl/>
        <w:spacing w:line="276" w:lineRule="exact" w:before="44" w:after="0"/>
        <w:ind w:left="92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 Migration between different instances involving compare reports, building objects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etc. </w:t>
      </w:r>
    </w:p>
    <w:p>
      <w:pPr>
        <w:autoSpaceDN w:val="0"/>
        <w:tabs>
          <w:tab w:pos="450" w:val="left"/>
        </w:tabs>
        <w:autoSpaceDE w:val="0"/>
        <w:widowControl/>
        <w:spacing w:line="276" w:lineRule="exact" w:before="44" w:after="0"/>
        <w:ind w:left="9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Implementation of PeopleSoft Internet Architecture (PIA) including Application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Servers, Web Servers and Batch Servers. </w:t>
      </w:r>
    </w:p>
    <w:p>
      <w:pPr>
        <w:autoSpaceDN w:val="0"/>
        <w:tabs>
          <w:tab w:pos="450" w:val="left"/>
        </w:tabs>
        <w:autoSpaceDE w:val="0"/>
        <w:widowControl/>
        <w:spacing w:line="276" w:lineRule="exact" w:before="44" w:after="0"/>
        <w:ind w:left="9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Handled Security Management tasks like creating new user profiles, roles, permission lists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granting privileges.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Handled Application Management tasks like Applying Patches &amp; Fixes. </w:t>
      </w:r>
    </w:p>
    <w:p>
      <w:pPr>
        <w:autoSpaceDN w:val="0"/>
        <w:autoSpaceDE w:val="0"/>
        <w:widowControl/>
        <w:spacing w:line="276" w:lineRule="exact" w:before="44" w:after="0"/>
        <w:ind w:left="450" w:right="0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 xml:space="preserve">Configured workstation for PeopleSoft developers on their VM's for accessing PeopleTools </w:t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 xml:space="preserve">like Application designer, Data Mover,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Administrating Application Server and Process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Scheduler Server using PSAdmin utility </w:t>
      </w:r>
    </w:p>
    <w:p>
      <w:pPr>
        <w:autoSpaceDN w:val="0"/>
        <w:autoSpaceDE w:val="0"/>
        <w:widowControl/>
        <w:spacing w:line="320" w:lineRule="exact" w:before="192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Migration of all PeopleSoft projects to DEV, TEST and PROD instances.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production issues raised by clients and providing solutions.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 Node configurations.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Worked on Project Migrations and Data Migrations.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Generating Compare Reports. </w:t>
      </w:r>
    </w:p>
    <w:p>
      <w:pPr>
        <w:autoSpaceDN w:val="0"/>
        <w:tabs>
          <w:tab w:pos="450" w:val="left"/>
        </w:tabs>
        <w:autoSpaceDE w:val="0"/>
        <w:widowControl/>
        <w:spacing w:line="276" w:lineRule="exact" w:before="44" w:after="0"/>
        <w:ind w:left="90" w:right="72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Downloading Patches, Tax updates &amp; applied to the environments and maintains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customizations for the PeopleSoft. </w:t>
      </w:r>
    </w:p>
    <w:p>
      <w:pPr>
        <w:autoSpaceDN w:val="0"/>
        <w:tabs>
          <w:tab w:pos="450" w:val="left"/>
        </w:tabs>
        <w:autoSpaceDE w:val="0"/>
        <w:widowControl/>
        <w:spacing w:line="272" w:lineRule="exact" w:before="62" w:after="0"/>
        <w:ind w:left="86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Experience in applying Patches, Bundles and Tax Updates using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Change Assistant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PeopleSoft Update Manager (PUM)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Installing and Configuring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 xml:space="preserve">Change Assistant </w:t>
      </w:r>
      <w:r>
        <w:rPr>
          <w:rFonts w:ascii="TimesNewRomanPSMT" w:hAnsi="TimesNewRomanPSMT" w:eastAsia="TimesNewRomanPSMT"/>
          <w:b w:val="0"/>
          <w:i w:val="0"/>
          <w:color w:val="313131"/>
          <w:sz w:val="24"/>
        </w:rPr>
        <w:t xml:space="preserve">to apply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 xml:space="preserve">Change packages </w:t>
      </w:r>
      <w:r>
        <w:rPr>
          <w:rFonts w:ascii="TimesNewRomanPSMT" w:hAnsi="TimesNewRomanPSMT" w:eastAsia="TimesNewRomanPSMT"/>
          <w:b w:val="0"/>
          <w:i w:val="0"/>
          <w:color w:val="313131"/>
          <w:sz w:val="24"/>
        </w:rPr>
        <w:t xml:space="preserve">and </w:t>
      </w:r>
      <w:r>
        <w:rPr>
          <w:rFonts w:ascii="TimesNewRomanPS" w:hAnsi="TimesNewRomanPS" w:eastAsia="TimesNewRomanPS"/>
          <w:b/>
          <w:i w:val="0"/>
          <w:color w:val="313131"/>
          <w:sz w:val="24"/>
        </w:rPr>
        <w:t>tax-updates</w:t>
      </w:r>
      <w:r>
        <w:rPr>
          <w:rFonts w:ascii="TimesNewRomanPSMT" w:hAnsi="TimesNewRomanPSMT" w:eastAsia="TimesNewRomanPSMT"/>
          <w:b w:val="0"/>
          <w:i w:val="0"/>
          <w:color w:val="313131"/>
          <w:sz w:val="21"/>
        </w:rPr>
        <w:t>.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Appling Patches for Demo, Dev, Test and Production Environments.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Configuring and monitoring Process Scheduler and troubleshooting various issues related. </w:t>
      </w:r>
    </w:p>
    <w:p>
      <w:pPr>
        <w:sectPr>
          <w:pgSz w:w="12240" w:h="15840"/>
          <w:pgMar w:top="708" w:right="1390" w:bottom="858" w:left="1440" w:header="720" w:footer="720" w:gutter="0"/>
          <w:cols w:space="720" w:num="1" w:equalWidth="0">
            <w:col w:w="9410" w:space="0"/>
            <w:col w:w="9608" w:space="0"/>
            <w:col w:w="120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450" w:val="left"/>
        </w:tabs>
        <w:autoSpaceDE w:val="0"/>
        <w:widowControl/>
        <w:spacing w:line="276" w:lineRule="exact" w:before="44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the Performance of the databases and application by creating multiple domains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across the instances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Troubleshooting  of  Application  Server  Domains,  Process Scheduler Domains and Web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Server Domains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>Configure Https and secure web server (SSL) administration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 xml:space="preserve">Setup load Balancer configuration and application server clustering setups / Master Process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>scheduler set up for high availability systems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424242"/>
          <w:sz w:val="24"/>
        </w:rPr>
        <w:t>Performed data migration using data pump and data mover utilities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Load balancing of Application server &amp; Web server.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Setup Application Security using User Profiles, Roles and Permission lists.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Refreshing PeopleSoft test environment for synchronisation to production. </w:t>
      </w:r>
    </w:p>
    <w:p>
      <w:pPr>
        <w:autoSpaceDN w:val="0"/>
        <w:tabs>
          <w:tab w:pos="450" w:val="left"/>
        </w:tabs>
        <w:autoSpaceDE w:val="0"/>
        <w:widowControl/>
        <w:spacing w:line="276" w:lineRule="exact" w:before="44" w:after="0"/>
        <w:ind w:left="90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Maintaining   integrity   and   internal   consistency   of   the   database using DDDAUDIT,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SYSAUDIT, ALTERAUDIT reports periodically.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Involved in 24/7 Production Support to clients. </w:t>
      </w:r>
    </w:p>
    <w:p>
      <w:pPr>
        <w:autoSpaceDN w:val="0"/>
        <w:autoSpaceDE w:val="0"/>
        <w:widowControl/>
        <w:spacing w:line="276" w:lineRule="exact" w:before="44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Checked and cleared the application server cache on a regular basis as a maintenance process.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Installed People Books and configured the Web Server to access People Books.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Configured and maintained Report Nodes and Settings.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Generating compare reports between various environments. </w:t>
      </w:r>
    </w:p>
    <w:p>
      <w:pPr>
        <w:autoSpaceDN w:val="0"/>
        <w:autoSpaceDE w:val="0"/>
        <w:widowControl/>
        <w:spacing w:line="320" w:lineRule="exact" w:before="0" w:after="0"/>
        <w:ind w:left="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Documenting all support issues with their resolutions and feedback. 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sectPr w:rsidR="00FC693F" w:rsidRPr="0006063C" w:rsidSect="00034616">
      <w:pgSz w:w="12240" w:h="15840"/>
      <w:pgMar w:top="704" w:right="1154" w:bottom="1440" w:left="1440" w:header="720" w:footer="720" w:gutter="0"/>
      <w:cols w:space="720" w:num="1" w:equalWidth="0">
        <w:col w:w="9646" w:space="0"/>
        <w:col w:w="9410" w:space="0"/>
        <w:col w:w="9608" w:space="0"/>
        <w:col w:w="120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