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90" w:lineRule="exact" w:before="0" w:after="152"/>
        <w:ind w:left="0" w:right="732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8"/>
        </w:rPr>
        <w:t>Arun Venu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4885"/>
        <w:gridCol w:w="4885"/>
      </w:tblGrid>
      <w:tr>
        <w:trPr>
          <w:trHeight w:hRule="exact" w:val="292"/>
        </w:trPr>
        <w:tc>
          <w:tcPr>
            <w:tcW w:type="dxa" w:w="9642"/>
            <w:gridSpan w:val="2"/>
            <w:tcBorders/>
            <w:shd w:fill="365f9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 EXPERIENCE SUMMARY </w:t>
            </w:r>
          </w:p>
        </w:tc>
      </w:tr>
      <w:tr>
        <w:trPr>
          <w:trHeight w:hRule="exact" w:val="674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4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Experience of 04 Years 08 Months in multiple PeopleSoft Upgrade, Implementation and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Support projects in FSCM/HCM with Global clients.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Depth Knowledge and experience in working with PeopleTools - Application Engine,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PeopleCode, Application Package, File Layout, ExcelToCI, PSQuery, and reporting with SQRs,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 Publisher.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FSCM upgrade which includes Vanilla Compare, Retrofitting of Objects SIT, UAT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Go Live activities.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experience in Upgrade, Implementation modules.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experience in all phases of the Application Development cycle - Design, Coding, </w:t>
      </w:r>
    </w:p>
    <w:p>
      <w:pPr>
        <w:autoSpaceDN w:val="0"/>
        <w:autoSpaceDE w:val="0"/>
        <w:widowControl/>
        <w:spacing w:line="197" w:lineRule="auto" w:before="5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Testing, Maintenance and Documentation.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creating custom reports using BI Publisher, SQR, and PS Query.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Testing tool PTF(Peoplesoft Testing Framework)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Excellent capability to explore, learn and understand newer business domains and </w:t>
      </w:r>
    </w:p>
    <w:p>
      <w:pPr>
        <w:autoSpaceDN w:val="0"/>
        <w:autoSpaceDE w:val="0"/>
        <w:widowControl/>
        <w:spacing w:line="197" w:lineRule="auto" w:before="48" w:after="22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4885"/>
        <w:gridCol w:w="4885"/>
      </w:tblGrid>
      <w:tr>
        <w:trPr>
          <w:trHeight w:hRule="exact" w:val="676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Good communication skills.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9771"/>
      </w:tblGrid>
      <w:tr>
        <w:trPr>
          <w:trHeight w:hRule="exact" w:val="292"/>
        </w:trPr>
        <w:tc>
          <w:tcPr>
            <w:tcW w:type="dxa" w:w="9642"/>
            <w:tcBorders/>
            <w:shd w:fill="365f9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 SOFTWARE PROFICIENCY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5.99999999999994" w:type="dxa"/>
      </w:tblPr>
      <w:tblGrid>
        <w:gridCol w:w="4885"/>
        <w:gridCol w:w="4885"/>
      </w:tblGrid>
      <w:tr>
        <w:trPr>
          <w:trHeight w:hRule="exact" w:val="316"/>
        </w:trPr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Skills </w:t>
            </w:r>
          </w:p>
        </w:tc>
        <w:tc>
          <w:tcPr>
            <w:tcW w:type="dxa" w:w="62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 Package, Application Engine, People Code, SQR, BIP, PS Query </w:t>
            </w:r>
          </w:p>
        </w:tc>
      </w:tr>
      <w:tr>
        <w:trPr>
          <w:trHeight w:hRule="exact" w:val="324"/>
        </w:trPr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Knowledge </w:t>
            </w:r>
          </w:p>
        </w:tc>
        <w:tc>
          <w:tcPr>
            <w:tcW w:type="dxa" w:w="62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Services, Retail, Healthcare </w:t>
            </w:r>
          </w:p>
        </w:tc>
      </w:tr>
      <w:tr>
        <w:trPr>
          <w:trHeight w:hRule="exact" w:val="320"/>
        </w:trPr>
        <w:tc>
          <w:tcPr>
            <w:tcW w:type="dxa" w:w="30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Development Tools </w:t>
            </w:r>
          </w:p>
        </w:tc>
        <w:tc>
          <w:tcPr>
            <w:tcW w:type="dxa" w:w="62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Application Designer </w:t>
            </w:r>
          </w:p>
        </w:tc>
      </w:tr>
      <w:tr>
        <w:trPr>
          <w:trHeight w:hRule="exact" w:val="312"/>
        </w:trPr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Data Management </w:t>
            </w:r>
          </w:p>
        </w:tc>
        <w:tc>
          <w:tcPr>
            <w:tcW w:type="dxa" w:w="62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 Mover </w:t>
            </w:r>
          </w:p>
        </w:tc>
      </w:tr>
      <w:tr>
        <w:trPr>
          <w:trHeight w:hRule="exact" w:val="324"/>
        </w:trPr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Integration Tools </w:t>
            </w:r>
          </w:p>
        </w:tc>
        <w:tc>
          <w:tcPr>
            <w:tcW w:type="dxa" w:w="62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Integration Broker </w:t>
            </w:r>
          </w:p>
        </w:tc>
      </w:tr>
      <w:tr>
        <w:trPr>
          <w:trHeight w:hRule="exact" w:val="320"/>
        </w:trPr>
        <w:tc>
          <w:tcPr>
            <w:tcW w:type="dxa" w:w="30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62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Oracle 11G, 12c </w:t>
            </w:r>
          </w:p>
        </w:tc>
      </w:tr>
    </w:tbl>
    <w:p>
      <w:pPr>
        <w:autoSpaceDN w:val="0"/>
        <w:autoSpaceDE w:val="0"/>
        <w:widowControl/>
        <w:spacing w:line="7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9771"/>
      </w:tblGrid>
      <w:tr>
        <w:trPr>
          <w:trHeight w:hRule="exact" w:val="294"/>
        </w:trPr>
        <w:tc>
          <w:tcPr>
            <w:tcW w:type="dxa" w:w="9642"/>
            <w:tcBorders/>
            <w:shd w:fill="365f9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 WORKING EXPERIENCE </w:t>
            </w:r>
          </w:p>
        </w:tc>
      </w:tr>
    </w:tbl>
    <w:p>
      <w:pPr>
        <w:autoSpaceDN w:val="0"/>
        <w:autoSpaceDE w:val="0"/>
        <w:widowControl/>
        <w:spacing w:line="197" w:lineRule="auto" w:before="41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Currently working as PeopleSoft technical consultant since December 2016 till date </w:t>
      </w:r>
    </w:p>
    <w:p>
      <w:pPr>
        <w:autoSpaceDN w:val="0"/>
        <w:autoSpaceDE w:val="0"/>
        <w:widowControl/>
        <w:spacing w:line="197" w:lineRule="auto" w:before="50" w:after="384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Wipro Technologies.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4885"/>
        <w:gridCol w:w="4885"/>
      </w:tblGrid>
      <w:tr>
        <w:trPr>
          <w:trHeight w:hRule="exact" w:val="294"/>
        </w:trPr>
        <w:tc>
          <w:tcPr>
            <w:tcW w:type="dxa" w:w="9642"/>
            <w:gridSpan w:val="2"/>
            <w:tcBorders/>
            <w:shd w:fill="365f9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 EDUCATIONAL QUALIFICATION </w:t>
            </w:r>
          </w:p>
        </w:tc>
      </w:tr>
      <w:tr>
        <w:trPr>
          <w:trHeight w:hRule="exact" w:val="658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BCA (COMPUTER APPLICATIONS) from Guru Gobind Singh Indraparastha University. </w:t>
            </w:r>
          </w:p>
        </w:tc>
      </w:tr>
      <w:tr>
        <w:trPr>
          <w:trHeight w:hRule="exact" w:val="364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M.Tech (Software Engineering) from BITS Pilani at Wipro WASE program. </w:t>
            </w:r>
          </w:p>
        </w:tc>
      </w:tr>
    </w:tbl>
    <w:p>
      <w:pPr>
        <w:autoSpaceDN w:val="0"/>
        <w:autoSpaceDE w:val="0"/>
        <w:widowControl/>
        <w:spacing w:line="192" w:lineRule="exact" w:before="2720" w:after="0"/>
        <w:ind w:left="0" w:right="422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Sensitivity: Internal &amp; Restricted </w:t>
      </w:r>
    </w:p>
    <w:p>
      <w:pPr>
        <w:sectPr>
          <w:pgSz w:w="11911" w:h="16841"/>
          <w:pgMar w:top="704" w:right="700" w:bottom="142" w:left="1440" w:header="720" w:footer="720" w:gutter="0"/>
          <w:cols w:space="720" w:num="1" w:equalWidth="0">
            <w:col w:w="9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9771"/>
      </w:tblGrid>
      <w:tr>
        <w:trPr>
          <w:trHeight w:hRule="exact" w:val="296"/>
        </w:trPr>
        <w:tc>
          <w:tcPr>
            <w:tcW w:type="dxa" w:w="9642"/>
            <w:tcBorders/>
            <w:shd w:fill="365f9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 PROFESSIONAL EXPERIENCE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85"/>
        <w:gridCol w:w="4885"/>
      </w:tblGrid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Tools Upgrade 8.58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Credit Suisse </w:t>
            </w:r>
          </w:p>
        </w:tc>
      </w:tr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Services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HCM Technical Consultant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Feb 2022 – June 2021 </w:t>
            </w:r>
          </w:p>
        </w:tc>
      </w:tr>
      <w:tr>
        <w:trPr>
          <w:trHeight w:hRule="exact" w:val="594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Credit Suisse Group AG is a global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investment bank and financial services firm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founded and based in Switzerland </w:t>
            </w:r>
          </w:p>
        </w:tc>
      </w:tr>
      <w:tr>
        <w:trPr>
          <w:trHeight w:hRule="exact" w:val="321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8" w:lineRule="exact" w:before="36" w:after="0"/>
              <w:ind w:left="244" w:right="14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Analysis of all customizations for ESS and MSS pages for Fluid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Implementation. </w:t>
            </w:r>
          </w:p>
          <w:p>
            <w:pPr>
              <w:autoSpaceDN w:val="0"/>
              <w:autoSpaceDE w:val="0"/>
              <w:widowControl/>
              <w:spacing w:line="270" w:lineRule="exact" w:before="36" w:after="0"/>
              <w:ind w:left="530" w:right="1008" w:hanging="286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Converting ESS pages to Fluid. Pages like Name change, Home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Mailing Address, Swiss Payslip, Phone number, Email Address,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Emergency Contacts and Ethnic Groups. </w:t>
            </w:r>
          </w:p>
          <w:p>
            <w:pPr>
              <w:autoSpaceDN w:val="0"/>
              <w:autoSpaceDE w:val="0"/>
              <w:widowControl/>
              <w:spacing w:line="252" w:lineRule="exact" w:before="58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Converting MSS pages to Fluid.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6" w:lineRule="exact" w:before="44" w:after="0"/>
              <w:ind w:left="244" w:right="72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 conversion to bring attachments from Previous Custom tables to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new fluid delivered table.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6" w:lineRule="exact" w:before="46" w:after="0"/>
              <w:ind w:left="244" w:right="864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Batch Catchup analysis to check those batch process which require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catchup after Go-Live. 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Cutover and Security Documents for Go-Live.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ESS, MSS, WA </w:t>
            </w:r>
          </w:p>
        </w:tc>
      </w:tr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HCM 9.2, People Tools 8.57/8.58 </w:t>
            </w:r>
          </w:p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85"/>
        <w:gridCol w:w="4885"/>
      </w:tblGrid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Global OffBoarding Automation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Credit Suisse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Services </w:t>
            </w:r>
          </w:p>
        </w:tc>
      </w:tr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HCM Technical Consultant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July 2020 – Jan 2021 </w:t>
            </w:r>
          </w:p>
        </w:tc>
      </w:tr>
      <w:tr>
        <w:trPr>
          <w:trHeight w:hRule="exact" w:val="60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Credit Suisse Group AG is a global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investment bank and financial services firm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founded and based in Switzerland </w:t>
            </w:r>
          </w:p>
        </w:tc>
      </w:tr>
      <w:tr>
        <w:trPr>
          <w:trHeight w:hRule="exact" w:val="3254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72" w:lineRule="exact" w:before="28" w:after="0"/>
              <w:ind w:left="244" w:right="864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Custom MSS Termination page where manager can submit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resignation on behalf of his direct reportees.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78" w:lineRule="exact" w:before="34" w:after="0"/>
              <w:ind w:left="24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Checklist automation program to complete checklist items as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per configuration and framework to avoid manual checks of the items. </w:t>
            </w: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Contract Expiry Reminder process to send out reminders to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short term employees whose Contracts are getting expired in 30,15,7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2 days. 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many BI reports to generate letters for different regions. </w:t>
            </w:r>
          </w:p>
          <w:p>
            <w:pPr>
              <w:autoSpaceDN w:val="0"/>
              <w:autoSpaceDE w:val="0"/>
              <w:widowControl/>
              <w:spacing w:line="310" w:lineRule="exact" w:before="0" w:after="0"/>
              <w:ind w:left="244" w:right="3024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Custom Stakeholder response page </w:t>
            </w: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Creation of cutover documents for Go-live.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Provided 24/7 support in the warranty period after the Go-Live.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ESS, MSS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HCM 9.2, People Tools 8.57 </w:t>
            </w:r>
          </w:p>
        </w:tc>
      </w:tr>
    </w:tbl>
    <w:p>
      <w:pPr>
        <w:autoSpaceDN w:val="0"/>
        <w:autoSpaceDE w:val="0"/>
        <w:widowControl/>
        <w:spacing w:line="192" w:lineRule="exact" w:before="1284" w:after="0"/>
        <w:ind w:left="0" w:right="422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Sensitivity: Internal &amp; Restricted </w:t>
      </w:r>
    </w:p>
    <w:p>
      <w:pPr>
        <w:sectPr>
          <w:pgSz w:w="11911" w:h="16841"/>
          <w:pgMar w:top="740" w:right="700" w:bottom="142" w:left="1440" w:header="720" w:footer="720" w:gutter="0"/>
          <w:cols w:space="720" w:num="1" w:equalWidth="0">
            <w:col w:w="9772" w:space="0"/>
            <w:col w:w="9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End of Life and PTF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Credit Suisse </w:t>
            </w:r>
          </w:p>
        </w:tc>
      </w:tr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Services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Technical Consultant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April 2020 – June 2020 </w:t>
            </w:r>
          </w:p>
        </w:tc>
      </w:tr>
      <w:tr>
        <w:trPr>
          <w:trHeight w:hRule="exact" w:val="59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Credit Suisse Group AG is a global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investment bank and financial services firm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founded and based in Switzerland </w:t>
            </w:r>
          </w:p>
        </w:tc>
      </w:tr>
      <w:tr>
        <w:trPr>
          <w:trHeight w:hRule="exact" w:val="148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6" w:lineRule="exact" w:before="38" w:after="0"/>
              <w:ind w:left="244" w:right="864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Retrofit of objects like App Package, App Engine, Pages, Peoplecode,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SQL.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8" w:lineRule="exact" w:before="40" w:after="0"/>
              <w:ind w:left="24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in GL – Journal Entry, Journal Edit, Posting of Journal, Reversal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Journals. </w:t>
            </w:r>
          </w:p>
          <w:p>
            <w:pPr>
              <w:autoSpaceDN w:val="0"/>
              <w:autoSpaceDE w:val="0"/>
              <w:widowControl/>
              <w:spacing w:line="252" w:lineRule="exact" w:before="52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Peoplesoft Testing Framework for Regression testing of GL.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GL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FSCM 9.2, People Tools 8.56 </w:t>
            </w:r>
          </w:p>
        </w:tc>
      </w:tr>
    </w:tbl>
    <w:p>
      <w:pPr>
        <w:autoSpaceDN w:val="0"/>
        <w:autoSpaceDE w:val="0"/>
        <w:widowControl/>
        <w:spacing w:line="6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Lease Administration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Credit Suisse </w:t>
            </w:r>
          </w:p>
        </w:tc>
      </w:tr>
      <w:tr>
        <w:trPr>
          <w:trHeight w:hRule="exact" w:val="322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Services </w:t>
            </w:r>
          </w:p>
        </w:tc>
      </w:tr>
      <w:tr>
        <w:trPr>
          <w:trHeight w:hRule="exact" w:val="334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Technical Consultant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January 2020 – April 2020 </w:t>
            </w:r>
          </w:p>
        </w:tc>
      </w:tr>
      <w:tr>
        <w:trPr>
          <w:trHeight w:hRule="exact" w:val="59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Credit Suisse Group AG is a global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investment bank and financial services firm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founded and based in Switzerland </w:t>
            </w:r>
          </w:p>
        </w:tc>
      </w:tr>
      <w:tr>
        <w:trPr>
          <w:trHeight w:hRule="exact" w:val="206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8" w:lineRule="exact" w:before="36" w:after="0"/>
              <w:ind w:left="24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feed process to load lease into system from files received from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External Source. </w:t>
            </w:r>
          </w:p>
          <w:p>
            <w:pPr>
              <w:autoSpaceDN w:val="0"/>
              <w:autoSpaceDE w:val="0"/>
              <w:widowControl/>
              <w:spacing w:line="250" w:lineRule="exact" w:before="56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creation/managing both Financial and Operating Leases. </w:t>
            </w:r>
          </w:p>
          <w:p>
            <w:pPr>
              <w:autoSpaceDN w:val="0"/>
              <w:autoSpaceDE w:val="0"/>
              <w:widowControl/>
              <w:spacing w:line="268" w:lineRule="exact" w:before="42" w:after="0"/>
              <w:ind w:left="530" w:right="576" w:hanging="286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Ran the lease processes like Straight-line process, Depreciation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Calculate, Accounting Entry, Depreciation Close and validated the data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 DIST_LN record. 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Amendment of the lease.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 &amp; LM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FSCM 9.1 &amp; 9.2, People Tools 8.51/8.56 </w:t>
            </w:r>
          </w:p>
        </w:tc>
      </w:tr>
    </w:tbl>
    <w:p>
      <w:pPr>
        <w:autoSpaceDN w:val="0"/>
        <w:autoSpaceDE w:val="0"/>
        <w:widowControl/>
        <w:spacing w:line="6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LabCorp 9.2 Upgrade </w:t>
            </w:r>
          </w:p>
        </w:tc>
      </w:tr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Laboratory Corporation of America Holdings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Healthcare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Technical Consultant </w:t>
            </w:r>
          </w:p>
        </w:tc>
      </w:tr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December 2018 – November 2019 </w:t>
            </w:r>
          </w:p>
        </w:tc>
      </w:tr>
      <w:tr>
        <w:trPr>
          <w:trHeight w:hRule="exact" w:val="87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Laboratory Corporation of America Holdings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had Peoplesoft FSCM system in 9.1,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 tools version 8.51 and Oracle 11g DB. Upgraded to Peoplesoft FSCM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system to 9.2, PeopleTools to 8.56.16 and Oracle 12c DB. </w:t>
            </w:r>
          </w:p>
        </w:tc>
      </w:tr>
    </w:tbl>
    <w:p>
      <w:pPr>
        <w:autoSpaceDN w:val="0"/>
        <w:autoSpaceDE w:val="0"/>
        <w:widowControl/>
        <w:spacing w:line="192" w:lineRule="exact" w:before="1060" w:after="0"/>
        <w:ind w:left="0" w:right="410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Sensitivity: Internal &amp; Restricted </w:t>
      </w:r>
    </w:p>
    <w:p>
      <w:pPr>
        <w:sectPr>
          <w:pgSz w:w="11911" w:h="16841"/>
          <w:pgMar w:top="1032" w:right="820" w:bottom="142" w:left="1440" w:header="720" w:footer="720" w:gutter="0"/>
          <w:cols w:space="720" w:num="1" w:equalWidth="0">
            <w:col w:w="9652" w:space="0"/>
            <w:col w:w="9772" w:space="0"/>
            <w:col w:w="9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290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6" w:lineRule="exact" w:before="38" w:after="0"/>
              <w:ind w:left="24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Analyzed impacted objects which needs retrofit and retrofitted objects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from for all the modules in PeopleSoft 9.2 application. </w:t>
            </w:r>
          </w:p>
          <w:p>
            <w:pPr>
              <w:autoSpaceDN w:val="0"/>
              <w:autoSpaceDE w:val="0"/>
              <w:widowControl/>
              <w:spacing w:line="270" w:lineRule="exact" w:before="40" w:after="0"/>
              <w:ind w:left="530" w:right="1152" w:hanging="286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customizing the Fluid pages based on the classic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customizations in Modules like GL, AP, Requisition, and Travel &amp;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Expenses.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70" w:lineRule="exact" w:before="36" w:after="0"/>
              <w:ind w:left="244" w:right="1584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Classic to Fluid Conversion for Voucher Approval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Component. 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66" w:lineRule="exact" w:before="46" w:after="0"/>
              <w:ind w:left="244" w:right="1008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multiple bug fixes which were reported in SIT and UAT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phases of testing. 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Provided 24/7 support in the warranty period after the Go-Live.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GL, AP, eProcurement, T&amp;E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FSCM 9.1 &amp; 9.2, People Tools 8.51/8.56 </w:t>
            </w:r>
          </w:p>
        </w:tc>
      </w:tr>
    </w:tbl>
    <w:p>
      <w:pPr>
        <w:autoSpaceDN w:val="0"/>
        <w:autoSpaceDE w:val="0"/>
        <w:widowControl/>
        <w:spacing w:line="3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Bupa NZ Implementation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BUPA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Healthcare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Developer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May 2018 – November 2018 </w:t>
            </w:r>
          </w:p>
        </w:tc>
      </w:tr>
      <w:tr>
        <w:trPr>
          <w:trHeight w:hRule="exact" w:val="54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4" w:after="0"/>
              <w:ind w:left="106" w:right="12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B2B2B"/>
                <w:sz w:val="21"/>
              </w:rPr>
              <w:hyperlink r:id="rId9" w:history="1">
                <w:r>
                  <w:rPr>
                    <w:rStyle w:val="Hyperlink"/>
                  </w:rPr>
                  <w:t xml:space="preserve">Bupa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hyperlink r:id="rId9" w:history="1">
                <w:r>
                  <w:rPr>
                    <w:rStyle w:val="Hyperlink"/>
                  </w:rPr>
                  <w:t xml:space="preserve">is a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t>British international</w:t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hyperlink r:id="rId10" w:history="1">
                <w:r>
                  <w:rPr>
                    <w:rStyle w:val="Hyperlink"/>
                  </w:rPr>
                  <w:t xml:space="preserve"> healthcare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t xml:space="preserve">provisioning and multi- </w:t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hyperlink r:id="rId9" w:history="1">
                <w:r>
                  <w:rPr>
                    <w:rStyle w:val="Hyperlink"/>
                  </w:rPr>
                  <w:t xml:space="preserve">insurance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2B2B2B"/>
                <w:sz w:val="21"/>
              </w:rPr>
              <w:t>group</w:t>
            </w:r>
          </w:p>
        </w:tc>
      </w:tr>
      <w:tr>
        <w:trPr>
          <w:trHeight w:hRule="exact" w:val="152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88" w:lineRule="exact" w:before="14" w:after="0"/>
              <w:ind w:left="24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Custom AE interface to convert CSV file data to XML format. </w:t>
            </w: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Custom AE Interface which used to call a PSQuery and fetch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 according to the user parameters and create a CSV. </w:t>
            </w:r>
          </w:p>
          <w:p>
            <w:pPr>
              <w:autoSpaceDN w:val="0"/>
              <w:autoSpaceDE w:val="0"/>
              <w:widowControl/>
              <w:spacing w:line="252" w:lineRule="exact" w:before="56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Did Customer data conversion with ExcelToCI load. </w:t>
            </w:r>
          </w:p>
          <w:p>
            <w:pPr>
              <w:autoSpaceDN w:val="0"/>
              <w:autoSpaceDE w:val="0"/>
              <w:widowControl/>
              <w:spacing w:line="252" w:lineRule="exact" w:before="48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Custom SQR process for AR Aging Reports.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Modules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GL, AP, AR, AM </w:t>
            </w:r>
          </w:p>
        </w:tc>
      </w:tr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9.2, PeopleTools 8.55 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3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AMP IDMS Decommission </w:t>
            </w:r>
          </w:p>
        </w:tc>
      </w:tr>
      <w:tr>
        <w:trPr>
          <w:trHeight w:hRule="exact" w:val="328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AMP Services </w:t>
            </w:r>
          </w:p>
        </w:tc>
      </w:tr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Financial Solutions </w:t>
            </w:r>
          </w:p>
        </w:tc>
      </w:tr>
      <w:tr>
        <w:trPr>
          <w:trHeight w:hRule="exact" w:val="340"/>
        </w:trPr>
        <w:tc>
          <w:tcPr>
            <w:tcW w:type="dxa" w:w="1848"/>
            <w:tcBorders>
              <w:start w:sz="8.0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Developer </w:t>
            </w:r>
          </w:p>
        </w:tc>
      </w:tr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July 2017 – March 2018 </w:t>
            </w:r>
          </w:p>
        </w:tc>
      </w:tr>
      <w:tr>
        <w:trPr>
          <w:trHeight w:hRule="exact" w:val="86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AMP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 a financial services company in Australia and New Zealand providing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superannuation and investment products, insurance, financial advice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banking products including home loans and savings accounts. </w:t>
            </w:r>
          </w:p>
        </w:tc>
      </w:tr>
      <w:tr>
        <w:trPr>
          <w:trHeight w:hRule="exact" w:val="1214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88" w:lineRule="exact" w:before="18" w:after="0"/>
              <w:ind w:left="24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new Component, Pages with Grids to show Conversion Data. </w:t>
            </w: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new Application classes for EFM files Transfer according to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requirement.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Fixed multiple SIT Bugs. </w:t>
            </w:r>
          </w:p>
        </w:tc>
      </w:tr>
      <w:tr>
        <w:trPr>
          <w:trHeight w:hRule="exact" w:val="332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9.2, PeopleTools 8.55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26"/>
        </w:trPr>
        <w:tc>
          <w:tcPr>
            <w:tcW w:type="dxa" w:w="1848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7514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Petco Support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Customer </w:t>
            </w:r>
          </w:p>
        </w:tc>
        <w:tc>
          <w:tcPr>
            <w:tcW w:type="dxa" w:w="751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Petco Animal Supplies, Inc </w:t>
            </w:r>
          </w:p>
        </w:tc>
      </w:tr>
    </w:tbl>
    <w:p>
      <w:pPr>
        <w:autoSpaceDN w:val="0"/>
        <w:autoSpaceDE w:val="0"/>
        <w:widowControl/>
        <w:spacing w:line="192" w:lineRule="exact" w:before="1196" w:after="0"/>
        <w:ind w:left="0" w:right="410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Sensitivity: Internal &amp; Restricted </w:t>
      </w:r>
    </w:p>
    <w:p>
      <w:pPr>
        <w:sectPr>
          <w:pgSz w:w="11911" w:h="16841"/>
          <w:pgMar w:top="720" w:right="820" w:bottom="142" w:left="1440" w:header="720" w:footer="720" w:gutter="0"/>
          <w:cols w:space="720" w:num="1" w:equalWidth="0">
            <w:col w:w="9652" w:space="0"/>
            <w:col w:w="9652" w:space="0"/>
            <w:col w:w="9772" w:space="0"/>
            <w:col w:w="97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825"/>
        <w:gridCol w:w="4825"/>
      </w:tblGrid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Domain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Retail </w:t>
            </w:r>
          </w:p>
        </w:tc>
      </w:tr>
      <w:tr>
        <w:trPr>
          <w:trHeight w:hRule="exact" w:val="324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Developer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Period </w:t>
            </w:r>
          </w:p>
        </w:tc>
        <w:tc>
          <w:tcPr>
            <w:tcW w:type="dxa" w:w="751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May 2017 – July 2017 </w:t>
            </w:r>
          </w:p>
        </w:tc>
      </w:tr>
      <w:tr>
        <w:trPr>
          <w:trHeight w:hRule="exact" w:val="86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06" w:right="342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Petco Animal Supplies, Inc.,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 simply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Petco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is an American pet retailer in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United States, with corporate offices in San Diego and San Antonio. Petco sells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pet products and services, as well as certain types of live animals </w:t>
            </w:r>
          </w:p>
        </w:tc>
      </w:tr>
      <w:tr>
        <w:trPr>
          <w:trHeight w:hRule="exact" w:val="946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many Incident tickets. </w:t>
            </w:r>
          </w:p>
          <w:p>
            <w:pPr>
              <w:autoSpaceDN w:val="0"/>
              <w:autoSpaceDE w:val="0"/>
              <w:widowControl/>
              <w:spacing w:line="252" w:lineRule="exact" w:before="58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Regular Job Monitoring.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Used PSQuery for report development as per user requirement. </w:t>
            </w:r>
          </w:p>
        </w:tc>
      </w:tr>
      <w:tr>
        <w:trPr>
          <w:trHeight w:hRule="exact" w:val="330"/>
        </w:trPr>
        <w:tc>
          <w:tcPr>
            <w:tcW w:type="dxa" w:w="184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51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HCM 8.80, People Tools 8.48. </w:t>
            </w:r>
          </w:p>
        </w:tc>
      </w:tr>
    </w:tbl>
    <w:p>
      <w:pPr>
        <w:autoSpaceDN w:val="0"/>
        <w:autoSpaceDE w:val="0"/>
        <w:widowControl/>
        <w:spacing w:line="192" w:lineRule="exact" w:before="11778" w:after="0"/>
        <w:ind w:left="0" w:right="410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Sensitivity: Internal &amp; Restricted </w:t>
      </w:r>
    </w:p>
    <w:sectPr w:rsidR="00FC693F" w:rsidRPr="0006063C" w:rsidSect="00034616">
      <w:pgSz w:w="11911" w:h="16841"/>
      <w:pgMar w:top="720" w:right="820" w:bottom="142" w:left="1440" w:header="720" w:footer="720" w:gutter="0"/>
      <w:cols w:space="720" w:num="1" w:equalWidth="0">
        <w:col w:w="9652" w:space="0"/>
        <w:col w:w="9652" w:space="0"/>
        <w:col w:w="9652" w:space="0"/>
        <w:col w:w="9772" w:space="0"/>
        <w:col w:w="97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Insurance" TargetMode="External"/><Relationship Id="rId10" Type="http://schemas.openxmlformats.org/officeDocument/2006/relationships/hyperlink" Target="https://en.wikipedia.org/wiki/Health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