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58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Kanumuru Deepak Reddy </w:t>
      </w:r>
    </w:p>
    <w:p>
      <w:pPr>
        <w:autoSpaceDN w:val="0"/>
        <w:autoSpaceDE w:val="0"/>
        <w:widowControl/>
        <w:spacing w:line="240" w:lineRule="auto" w:before="894" w:after="0"/>
        <w:ind w:left="4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CAREER OBJECTIVE: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7" w:lineRule="auto" w:before="300" w:after="0"/>
        <w:ind w:left="4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To secure a position in a reputed organization where I can efficiently contribute my knowledge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skills to the growth of the organization and build my professional career. </w:t>
      </w:r>
    </w:p>
    <w:p>
      <w:pPr>
        <w:autoSpaceDN w:val="0"/>
        <w:autoSpaceDE w:val="0"/>
        <w:widowControl/>
        <w:spacing w:line="240" w:lineRule="auto" w:before="298" w:after="524"/>
        <w:ind w:left="4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ACADEMIC QUALIFICATIONS</w:t>
      </w:r>
      <w:r>
        <w:rPr>
          <w:rFonts w:ascii="Cambria" w:hAnsi="Cambria" w:eastAsia="Cambria"/>
          <w:b w:val="0"/>
          <w:i w:val="0"/>
          <w:color w:val="000000"/>
          <w:sz w:val="22"/>
          <w:u w:val="single"/>
        </w:rPr>
        <w:t>: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.999999999999886" w:type="dxa"/>
      </w:tblPr>
      <w:tblGrid>
        <w:gridCol w:w="1897"/>
        <w:gridCol w:w="1897"/>
        <w:gridCol w:w="1897"/>
        <w:gridCol w:w="1897"/>
        <w:gridCol w:w="1897"/>
      </w:tblGrid>
      <w:tr>
        <w:trPr>
          <w:trHeight w:hRule="exact" w:val="664"/>
        </w:trPr>
        <w:tc>
          <w:tcPr>
            <w:tcW w:type="dxa" w:w="1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Qualification </w:t>
            </w:r>
          </w:p>
        </w:tc>
        <w:tc>
          <w:tcPr>
            <w:tcW w:type="dxa" w:w="255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73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Institute </w:t>
            </w:r>
          </w:p>
        </w:tc>
        <w:tc>
          <w:tcPr>
            <w:tcW w:type="dxa" w:w="2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76" w:right="490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Board (or)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University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6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Year of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completion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Percentage/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CGPA </w:t>
            </w:r>
          </w:p>
        </w:tc>
      </w:tr>
      <w:tr>
        <w:trPr>
          <w:trHeight w:hRule="exact" w:val="946"/>
        </w:trPr>
        <w:tc>
          <w:tcPr>
            <w:tcW w:type="dxa" w:w="1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B.Tech (E.C.E) </w:t>
            </w:r>
          </w:p>
        </w:tc>
        <w:tc>
          <w:tcPr>
            <w:tcW w:type="dxa" w:w="255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8" w:after="0"/>
              <w:ind w:left="288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Audisankara College of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Engineering &amp;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Technology,Gudur. </w:t>
            </w:r>
          </w:p>
        </w:tc>
        <w:tc>
          <w:tcPr>
            <w:tcW w:type="dxa" w:w="226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JNTU Anantapur. </w:t>
            </w:r>
          </w:p>
        </w:tc>
        <w:tc>
          <w:tcPr>
            <w:tcW w:type="dxa" w:w="14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8" w:after="0"/>
              <w:ind w:left="0" w:right="3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2018 </w:t>
            </w:r>
          </w:p>
        </w:tc>
        <w:tc>
          <w:tcPr>
            <w:tcW w:type="dxa" w:w="14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77.3 </w:t>
            </w:r>
          </w:p>
        </w:tc>
      </w:tr>
      <w:tr>
        <w:trPr>
          <w:trHeight w:hRule="exact" w:val="990"/>
        </w:trPr>
        <w:tc>
          <w:tcPr>
            <w:tcW w:type="dxa" w:w="1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4" w:after="0"/>
              <w:ind w:left="0" w:right="0" w:firstLine="0"/>
              <w:jc w:val="center"/>
            </w:pPr>
            <w:r>
              <w:rPr>
                <w:w w:val="102.33862740652901"/>
                <w:rFonts w:ascii="Cambria" w:hAnsi="Cambria" w:eastAsia="Cambria"/>
                <w:b w:val="0"/>
                <w:i w:val="0"/>
                <w:color w:val="000000"/>
                <w:sz w:val="21"/>
              </w:rPr>
              <w:t>Intermediate</w:t>
            </w:r>
          </w:p>
        </w:tc>
        <w:tc>
          <w:tcPr>
            <w:tcW w:type="dxa" w:w="255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0" w:val="left"/>
              </w:tabs>
              <w:autoSpaceDE w:val="0"/>
              <w:widowControl/>
              <w:spacing w:line="264" w:lineRule="auto" w:before="240" w:after="0"/>
              <w:ind w:left="11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Narayana Junior college,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Naidupet. </w:t>
            </w:r>
          </w:p>
        </w:tc>
        <w:tc>
          <w:tcPr>
            <w:tcW w:type="dxa" w:w="2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04" w:after="0"/>
              <w:ind w:left="288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Board of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Intermediate, AP.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0" w:right="3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2014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89.5 </w:t>
            </w:r>
          </w:p>
        </w:tc>
      </w:tr>
      <w:tr>
        <w:trPr>
          <w:trHeight w:hRule="exact" w:val="854"/>
        </w:trPr>
        <w:tc>
          <w:tcPr>
            <w:tcW w:type="dxa" w:w="1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SSC </w:t>
            </w:r>
          </w:p>
        </w:tc>
        <w:tc>
          <w:tcPr>
            <w:tcW w:type="dxa" w:w="255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576" w:right="288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Navodaya High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School,Naidupet </w:t>
            </w:r>
          </w:p>
        </w:tc>
        <w:tc>
          <w:tcPr>
            <w:tcW w:type="dxa" w:w="2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4" w:after="0"/>
              <w:ind w:left="0" w:right="14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Board of Secondary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education, AP. </w:t>
            </w:r>
          </w:p>
        </w:tc>
        <w:tc>
          <w:tcPr>
            <w:tcW w:type="dxa" w:w="14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3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2012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6.7 </w:t>
            </w:r>
          </w:p>
        </w:tc>
      </w:tr>
    </w:tbl>
    <w:p>
      <w:pPr>
        <w:autoSpaceDN w:val="0"/>
        <w:autoSpaceDE w:val="0"/>
        <w:widowControl/>
        <w:spacing w:line="240" w:lineRule="auto" w:before="264" w:after="0"/>
        <w:ind w:left="4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PROJECT: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260" w:after="0"/>
        <w:ind w:left="4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Title :Density based Traffic Control System USING ARDUINO. </w:t>
      </w:r>
    </w:p>
    <w:p>
      <w:pPr>
        <w:autoSpaceDN w:val="0"/>
        <w:autoSpaceDE w:val="0"/>
        <w:widowControl/>
        <w:spacing w:line="240" w:lineRule="auto" w:before="360" w:after="0"/>
        <w:ind w:left="4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Duration: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4 months. </w:t>
      </w:r>
    </w:p>
    <w:p>
      <w:pPr>
        <w:autoSpaceDN w:val="0"/>
        <w:autoSpaceDE w:val="0"/>
        <w:widowControl/>
        <w:spacing w:line="271" w:lineRule="auto" w:before="262" w:after="0"/>
        <w:ind w:left="42" w:right="346" w:firstLine="0"/>
        <w:jc w:val="both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Description: </w:t>
      </w:r>
      <w:r>
        <w:rPr>
          <w:rFonts w:ascii="Cambria" w:hAnsi="Cambria" w:eastAsia="Cambria"/>
          <w:b w:val="0"/>
          <w:i w:val="0"/>
          <w:color w:val="000000"/>
          <w:sz w:val="22"/>
        </w:rPr>
        <w:t>Traffic congestion is a severe problem in most of the cities across the world and it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>has become a nightmare for the citizens. It is caused by delay in signal, inappropriate timing of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>traffic signalling etc. The delay of traffic light is hard coded and it does not depend on traffic.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>Therefore, for optimising traffic control, there is an increasing demand in systematic quick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>automatic system. This project is designed to develop a density based dynamic traffic signal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>control. The signal timing changes automatically on sensing the traffic density at the junction. The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>microcontroller used in this project is ARDUINO. The system contains IR sensors &amp; ultrasonic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>sensors (transmitter and receiver) which will be mounted on the either side of the road on poles.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>It gets activated and receives the signal as the vehicles passes close by it.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296" w:after="0"/>
        <w:ind w:left="24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EXPERIENCE:</w:t>
      </w:r>
    </w:p>
    <w:p>
      <w:pPr>
        <w:autoSpaceDN w:val="0"/>
        <w:autoSpaceDE w:val="0"/>
        <w:widowControl/>
        <w:spacing w:line="240" w:lineRule="auto" w:before="332" w:after="0"/>
        <w:ind w:left="12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 am carrying an experience of  2 years  from MetroLabs Services Pvt Ltd. </w:t>
      </w:r>
    </w:p>
    <w:p>
      <w:pPr>
        <w:autoSpaceDN w:val="0"/>
        <w:autoSpaceDE w:val="0"/>
        <w:widowControl/>
        <w:spacing w:line="240" w:lineRule="auto" w:before="336" w:after="0"/>
        <w:ind w:left="4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ROLES AND</w:t>
      </w:r>
      <w:r>
        <w:rPr>
          <w:rFonts w:ascii="Cambria" w:hAnsi="Cambria" w:eastAsia="Cambria"/>
          <w:b/>
          <w:i w:val="0"/>
          <w:color w:val="000000"/>
          <w:sz w:val="22"/>
        </w:rPr>
        <w:t>RESPONSIBILITIES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: </w:t>
      </w:r>
    </w:p>
    <w:p>
      <w:pPr>
        <w:autoSpaceDN w:val="0"/>
        <w:tabs>
          <w:tab w:pos="624" w:val="left"/>
        </w:tabs>
        <w:autoSpaceDE w:val="0"/>
        <w:widowControl/>
        <w:spacing w:line="254" w:lineRule="exact" w:before="344" w:after="0"/>
        <w:ind w:left="26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Over 2 years of extensive experience as a Front End Develop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er with solid u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nderstanding of website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application designing, development of different modules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using ReactJS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624" w:val="left"/>
        </w:tabs>
        <w:autoSpaceDE w:val="0"/>
        <w:widowControl/>
        <w:spacing w:line="252" w:lineRule="exact" w:before="200" w:after="0"/>
        <w:ind w:left="26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Professional understanding of Software development life cycle (SDLC) as well as various phases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such as Analysis Design, Development and Testing. </w:t>
      </w:r>
    </w:p>
    <w:p>
      <w:pPr>
        <w:sectPr>
          <w:pgSz w:w="11911" w:h="16841"/>
          <w:pgMar w:top="670" w:right="1030" w:bottom="392" w:left="1398" w:header="720" w:footer="720" w:gutter="0"/>
          <w:cols w:space="720" w:num="1" w:equalWidth="0"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54" w:lineRule="exact" w:before="4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ced in developing User Interface using HTML5, CSS3, Bootstrap, JavaScript,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DOM,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ReactJS.</w:t>
      </w:r>
    </w:p>
    <w:p>
      <w:pPr>
        <w:autoSpaceDN w:val="0"/>
        <w:autoSpaceDE w:val="0"/>
        <w:widowControl/>
        <w:spacing w:line="294" w:lineRule="exact" w:before="44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DOM as I used it in interacting with objects in HTML documents.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16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nce in working with Express creating Restful API, URL routing, creating and handling HTTP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CRUD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Good experience in usi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ng React JS components, Forms, Events, Keys, Router,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Redux Store, action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creator and reducer etc.</w:t>
      </w:r>
    </w:p>
    <w:p>
      <w:pPr>
        <w:autoSpaceDN w:val="0"/>
        <w:autoSpaceDE w:val="0"/>
        <w:widowControl/>
        <w:spacing w:line="294" w:lineRule="exact" w:before="21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Good experience in developing draggable grid layout using react-grid-layout package.</w:t>
      </w:r>
    </w:p>
    <w:p>
      <w:pPr>
        <w:autoSpaceDN w:val="0"/>
        <w:autoSpaceDE w:val="0"/>
        <w:widowControl/>
        <w:spacing w:line="506" w:lineRule="exact" w:before="0" w:after="0"/>
        <w:ind w:left="36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Good knowledge on building tables/grid using react-table and ag-grid library and office-fabric-ui.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Experience in m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aintaining APIs and existing applications.</w:t>
      </w:r>
    </w:p>
    <w:p>
      <w:pPr>
        <w:autoSpaceDN w:val="0"/>
        <w:autoSpaceDE w:val="0"/>
        <w:widowControl/>
        <w:spacing w:line="296" w:lineRule="exact" w:before="21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Write code that is cross-platform and cross-device compatible. </w:t>
      </w:r>
    </w:p>
    <w:p>
      <w:pPr>
        <w:autoSpaceDN w:val="0"/>
        <w:tabs>
          <w:tab w:pos="720" w:val="left"/>
        </w:tabs>
        <w:autoSpaceDE w:val="0"/>
        <w:widowControl/>
        <w:spacing w:line="372" w:lineRule="exact" w:before="13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Converted PSD files into pure hand-written HTML and CSS pages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Effectively represent the voice of the user to influence and improve design decisions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Consult with the cross-functional team throughout development, testing, and rollout to ensure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designs are understood, implemented, and communicated appropriately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Website hosting is one of the major role in my working period and according with client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modifications, deletions etc.</w:t>
      </w:r>
    </w:p>
    <w:p>
      <w:pPr>
        <w:autoSpaceDN w:val="0"/>
        <w:autoSpaceDE w:val="0"/>
        <w:widowControl/>
        <w:spacing w:line="296" w:lineRule="exact" w:before="22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Good communication skills, both verbal and written.</w:t>
      </w:r>
    </w:p>
    <w:p>
      <w:pPr>
        <w:autoSpaceDN w:val="0"/>
        <w:autoSpaceDE w:val="0"/>
        <w:widowControl/>
        <w:spacing w:line="240" w:lineRule="auto" w:before="41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TECHNICAL EXPERTISE: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2880" w:val="left"/>
          <w:tab w:pos="2934" w:val="left"/>
        </w:tabs>
        <w:autoSpaceDE w:val="0"/>
        <w:widowControl/>
        <w:spacing w:line="470" w:lineRule="exact" w:before="58" w:after="0"/>
        <w:ind w:left="360" w:right="244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Web Technologies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:  Html5, Css3, JavaScript, Responsive Designs,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Bootstrap, ReactJS, JSON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Development Tools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 Visual Studio Code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Operating Systems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:  Windows 10</w:t>
      </w:r>
    </w:p>
    <w:p>
      <w:pPr>
        <w:autoSpaceDN w:val="0"/>
        <w:autoSpaceDE w:val="0"/>
        <w:widowControl/>
        <w:spacing w:line="240" w:lineRule="auto" w:before="672" w:after="208"/>
        <w:ind w:left="13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PERSONAL DETAILS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3196"/>
        <w:gridCol w:w="3196"/>
        <w:gridCol w:w="3196"/>
      </w:tblGrid>
      <w:tr>
        <w:trPr>
          <w:trHeight w:hRule="exact" w:val="32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Date of Birth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15, August,1997. </w:t>
            </w:r>
          </w:p>
        </w:tc>
      </w:tr>
      <w:tr>
        <w:trPr>
          <w:trHeight w:hRule="exact" w:val="3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Father’s Name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2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Mr. K.Sudhakar Reddy, </w:t>
            </w:r>
          </w:p>
        </w:tc>
      </w:tr>
      <w:tr>
        <w:trPr>
          <w:trHeight w:hRule="exact" w:val="3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Permanent Address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H.no:5-8-171/3, Bmr Nagar, Naidupet. </w:t>
            </w:r>
          </w:p>
        </w:tc>
      </w:tr>
      <w:tr>
        <w:trPr>
          <w:trHeight w:hRule="exact" w:val="3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Languages known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2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Telugu, Hindi &amp; English. </w:t>
            </w:r>
          </w:p>
        </w:tc>
      </w:tr>
      <w:tr>
        <w:trPr>
          <w:trHeight w:hRule="exact" w:val="35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Hobbies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2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Playing cricket, Watching news. </w:t>
            </w:r>
          </w:p>
        </w:tc>
      </w:tr>
    </w:tbl>
    <w:p>
      <w:pPr>
        <w:autoSpaceDN w:val="0"/>
        <w:autoSpaceDE w:val="0"/>
        <w:widowControl/>
        <w:spacing w:line="240" w:lineRule="auto" w:before="210" w:after="210"/>
        <w:ind w:left="13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STRENGTHS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8.0000000000001" w:type="dxa"/>
      </w:tblPr>
      <w:tblGrid>
        <w:gridCol w:w="4793"/>
        <w:gridCol w:w="4793"/>
      </w:tblGrid>
      <w:tr>
        <w:trPr>
          <w:trHeight w:hRule="exact" w:val="11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40" w:right="3456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Punctuality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Positive attitude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Leadership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Teamwork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624" w:right="1022" w:bottom="366" w:left="1302" w:header="720" w:footer="720" w:gutter="0"/>
          <w:cols w:space="720" w:num="1" w:equalWidth="0">
            <w:col w:w="9588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8"/>
        <w:ind w:left="0" w:right="0"/>
      </w:pPr>
    </w:p>
    <w:p>
      <w:pPr>
        <w:autoSpaceDN w:val="0"/>
        <w:autoSpaceDE w:val="0"/>
        <w:widowControl/>
        <w:spacing w:line="240" w:lineRule="auto" w:before="0" w:after="208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LANGUAGES KNOWN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8.0000000000001" w:type="dxa"/>
      </w:tblPr>
      <w:tblGrid>
        <w:gridCol w:w="4584"/>
        <w:gridCol w:w="4584"/>
      </w:tblGrid>
      <w:tr>
        <w:trPr>
          <w:trHeight w:hRule="exact" w:val="93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40" w:right="37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Telugu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Hindi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English </w:t>
            </w:r>
          </w:p>
        </w:tc>
      </w:tr>
    </w:tbl>
    <w:p>
      <w:pPr>
        <w:autoSpaceDN w:val="0"/>
        <w:autoSpaceDE w:val="0"/>
        <w:widowControl/>
        <w:spacing w:line="240" w:lineRule="auto" w:before="718" w:after="0"/>
        <w:ind w:left="13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DECLARATION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40" w:lineRule="auto" w:before="270" w:after="0"/>
        <w:ind w:left="106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 hereby declare that all the above mention details are true to best my knowledge. </w:t>
      </w:r>
    </w:p>
    <w:p>
      <w:pPr>
        <w:autoSpaceDN w:val="0"/>
        <w:tabs>
          <w:tab w:pos="7200" w:val="left"/>
        </w:tabs>
        <w:autoSpaceDE w:val="0"/>
        <w:widowControl/>
        <w:spacing w:line="257" w:lineRule="auto" w:before="780" w:after="0"/>
        <w:ind w:left="138" w:right="144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Place: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Date: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K.Deepak Reddy </w:t>
      </w:r>
    </w:p>
    <w:sectPr w:rsidR="00FC693F" w:rsidRPr="0006063C" w:rsidSect="00034616">
      <w:pgSz w:w="11911" w:h="16841"/>
      <w:pgMar w:top="640" w:right="1440" w:bottom="1440" w:left="1302" w:header="720" w:footer="720" w:gutter="0"/>
      <w:cols w:space="720" w:num="1" w:equalWidth="0">
        <w:col w:w="9170" w:space="0"/>
        <w:col w:w="9588" w:space="0"/>
        <w:col w:w="94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