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9"/>
      </w:tblGrid>
      <w:tr>
        <w:trPr>
          <w:trHeight w:hRule="exact" w:val="630"/>
        </w:trPr>
        <w:tc>
          <w:tcPr>
            <w:tcW w:type="dxa" w:w="11900"/>
            <w:tcBorders/>
            <w:shd w:fill="44536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4" w:after="0"/>
              <w:ind w:left="0" w:right="22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2"/>
              </w:rPr>
              <w:t>Nazeer Basha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5949"/>
        <w:gridCol w:w="5949"/>
      </w:tblGrid>
      <w:tr>
        <w:trPr>
          <w:trHeight w:hRule="exact" w:val="702"/>
        </w:trPr>
        <w:tc>
          <w:tcPr>
            <w:tcW w:type="dxa" w:w="4660"/>
            <w:tcBorders/>
            <w:shd w:fill="44536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2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9710" cy="1562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1562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2"/>
              </w:rPr>
              <w:t xml:space="preserve"> Hyderabad</w:t>
            </w:r>
          </w:p>
        </w:tc>
        <w:tc>
          <w:tcPr>
            <w:tcW w:type="dxa" w:w="6460"/>
            <w:tcBorders/>
            <w:shd w:fill="44536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5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2"/>
              </w:rPr>
              <w:t>SQL and Power BI Developer</w:t>
            </w:r>
          </w:p>
        </w:tc>
      </w:tr>
    </w:tbl>
    <w:p>
      <w:pPr>
        <w:autoSpaceDN w:val="0"/>
        <w:autoSpaceDE w:val="0"/>
        <w:widowControl/>
        <w:spacing w:line="306" w:lineRule="exact" w:before="264" w:after="14"/>
        <w:ind w:left="408" w:right="0" w:firstLine="0"/>
        <w:jc w:val="left"/>
      </w:pPr>
      <w:r>
        <w:rPr>
          <w:rFonts w:ascii="TimesNewRomanPS" w:hAnsi="TimesNewRomanPS" w:eastAsia="TimesNewRomanPS"/>
          <w:b/>
          <w:i w:val="0"/>
          <w:color w:val="44536E"/>
          <w:sz w:val="22"/>
        </w:rPr>
        <w:t xml:space="preserve">SUMMARY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5949"/>
        <w:gridCol w:w="5949"/>
      </w:tblGrid>
      <w:tr>
        <w:trPr>
          <w:trHeight w:hRule="exact" w:val="6764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5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Having 2.6 + years of experience with SQL server and Power BI. </w:t>
            </w:r>
          </w:p>
          <w:p>
            <w:pPr>
              <w:autoSpaceDN w:val="0"/>
              <w:autoSpaceDE w:val="0"/>
              <w:widowControl/>
              <w:spacing w:line="278" w:lineRule="exact" w:before="18" w:after="0"/>
              <w:ind w:left="88" w:right="38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 am a talented, ambitious and hardworking individual, with broad skills and experience in SQL Server and Power BI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leading projects. Furthermore, I am adept at handling multiple tasks on a daily basis competently and at working well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under pressure. A key strength is communication; building strong relationships with people in order to deliver the best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results. </w:t>
            </w:r>
          </w:p>
          <w:p>
            <w:pPr>
              <w:autoSpaceDN w:val="0"/>
              <w:autoSpaceDE w:val="0"/>
              <w:widowControl/>
              <w:spacing w:line="278" w:lineRule="exact" w:before="16" w:after="0"/>
              <w:ind w:left="8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Extensively worked on enhancing the Data Model by creating new columns, measures and tables using DAX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Expressions. Proficient in designing/building complex stunning reports/dashboards using Filters (Slicers), Drill down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Reports, drill through reports in Power BI Desktop.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with On-premise and cloud data sources.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Good experience in Power BI Data Modelling by merging and appending of multiple datasets. </w:t>
            </w:r>
          </w:p>
          <w:p>
            <w:pPr>
              <w:autoSpaceDN w:val="0"/>
              <w:autoSpaceDE w:val="0"/>
              <w:widowControl/>
              <w:spacing w:line="278" w:lineRule="exact" w:before="18" w:after="0"/>
              <w:ind w:left="178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implementing row level security by creating roles, groups, and content packs in Power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BI. Good understanding of SQL, T-SQL database programming technologies. </w:t>
            </w:r>
          </w:p>
          <w:p>
            <w:pPr>
              <w:autoSpaceDN w:val="0"/>
              <w:tabs>
                <w:tab w:pos="132" w:val="left"/>
              </w:tabs>
              <w:autoSpaceDE w:val="0"/>
              <w:widowControl/>
              <w:spacing w:line="280" w:lineRule="exact" w:before="14" w:after="0"/>
              <w:ind w:left="8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Expert in publishing reports to Power BI Service and setting up the necessary connection details and scheduling by installing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configuring Power BI Gateways to keep the dashboards, reports up to date. </w:t>
            </w:r>
          </w:p>
          <w:p>
            <w:pPr>
              <w:autoSpaceDN w:val="0"/>
              <w:tabs>
                <w:tab w:pos="132" w:val="left"/>
              </w:tabs>
              <w:autoSpaceDE w:val="0"/>
              <w:widowControl/>
              <w:spacing w:line="278" w:lineRule="exact" w:before="18" w:after="0"/>
              <w:ind w:left="8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Sharing Reports, Dashboards, Organizational Content Packs, Apps Workspace and made Power BI Dashboards available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clients and mobile apps. </w:t>
            </w:r>
          </w:p>
          <w:p>
            <w:pPr>
              <w:autoSpaceDN w:val="0"/>
              <w:tabs>
                <w:tab w:pos="132" w:val="left"/>
              </w:tabs>
              <w:autoSpaceDE w:val="0"/>
              <w:widowControl/>
              <w:spacing w:line="282" w:lineRule="exact" w:before="12" w:after="0"/>
              <w:ind w:left="8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Transform business requirements into technical design specifications, Identifying KPI's as per business/stakeholder’s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demand and designing the same. </w:t>
            </w:r>
          </w:p>
          <w:p>
            <w:pPr>
              <w:autoSpaceDN w:val="0"/>
              <w:autoSpaceDE w:val="0"/>
              <w:widowControl/>
              <w:spacing w:line="282" w:lineRule="exact" w:before="26" w:after="0"/>
              <w:ind w:left="8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Hands on experience in scripting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T-SQL queries, Complex Stored Procedures, User Defined Functions (UDF)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Database Triggers. </w:t>
            </w:r>
          </w:p>
          <w:p>
            <w:pPr>
              <w:autoSpaceDN w:val="0"/>
              <w:autoSpaceDE w:val="0"/>
              <w:widowControl/>
              <w:spacing w:line="252" w:lineRule="exact" w:before="56" w:after="0"/>
              <w:ind w:left="8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creating, maintaining database objects like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Temporary Tables, Table Variables, Indexes, Functions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views. </w:t>
            </w:r>
          </w:p>
          <w:p>
            <w:pPr>
              <w:autoSpaceDN w:val="0"/>
              <w:autoSpaceDE w:val="0"/>
              <w:widowControl/>
              <w:spacing w:line="308" w:lineRule="exact" w:before="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Joins, Set Operators, CTE, Sub Queries, Constraints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Identity property. </w:t>
            </w:r>
          </w:p>
          <w:p>
            <w:pPr>
              <w:autoSpaceDN w:val="0"/>
              <w:autoSpaceDE w:val="0"/>
              <w:widowControl/>
              <w:spacing w:line="308" w:lineRule="exact" w:before="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on constructing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Views, Indexes. </w:t>
            </w:r>
          </w:p>
        </w:tc>
      </w:tr>
    </w:tbl>
    <w:p>
      <w:pPr>
        <w:autoSpaceDN w:val="0"/>
        <w:autoSpaceDE w:val="0"/>
        <w:widowControl/>
        <w:spacing w:line="306" w:lineRule="exact" w:before="1000" w:after="126"/>
        <w:ind w:left="408" w:right="0" w:firstLine="0"/>
        <w:jc w:val="left"/>
      </w:pPr>
      <w:r>
        <w:rPr>
          <w:rFonts w:ascii="TimesNewRomanPS" w:hAnsi="TimesNewRomanPS" w:eastAsia="TimesNewRomanPS"/>
          <w:b/>
          <w:i w:val="0"/>
          <w:color w:val="44536E"/>
          <w:sz w:val="22"/>
        </w:rPr>
        <w:t xml:space="preserve">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36.0" w:type="dxa"/>
      </w:tblPr>
      <w:tblGrid>
        <w:gridCol w:w="1983"/>
        <w:gridCol w:w="1983"/>
        <w:gridCol w:w="1983"/>
        <w:gridCol w:w="1983"/>
        <w:gridCol w:w="1983"/>
        <w:gridCol w:w="1983"/>
      </w:tblGrid>
      <w:tr>
        <w:trPr>
          <w:trHeight w:hRule="exact" w:val="360"/>
        </w:trPr>
        <w:tc>
          <w:tcPr>
            <w:tcW w:type="dxa" w:w="1200"/>
            <w:tcBorders/>
            <w:shd w:fill="44536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w w:val="101.71871185302734"/>
                <w:rFonts w:ascii="Noto Sans" w:hAnsi="Noto Sans" w:eastAsia="Noto Sans"/>
                <w:b w:val="0"/>
                <w:i w:val="0"/>
                <w:color w:val="FFFFFF"/>
                <w:sz w:val="16"/>
              </w:rPr>
              <w:t>SQL Server</w:t>
            </w:r>
          </w:p>
        </w:tc>
        <w:tc>
          <w:tcPr>
            <w:tcW w:type="dxa" w:w="117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.0" w:type="dxa"/>
            </w:tblPr>
            <w:tblGrid>
              <w:gridCol w:w="1170"/>
            </w:tblGrid>
            <w:tr>
              <w:trPr>
                <w:trHeight w:hRule="exact" w:val="340"/>
              </w:trPr>
              <w:tc>
                <w:tcPr>
                  <w:tcW w:type="dxa" w:w="1020"/>
                  <w:tcBorders/>
                  <w:shd w:fill="44536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8" w:after="0"/>
                    <w:ind w:left="0" w:right="0" w:firstLine="0"/>
                    <w:jc w:val="center"/>
                  </w:pPr>
                  <w:r>
                    <w:rPr>
                      <w:w w:val="101.71871185302734"/>
                      <w:rFonts w:ascii="Noto Sans" w:hAnsi="Noto Sans" w:eastAsia="Noto Sans"/>
                      <w:b w:val="0"/>
                      <w:i w:val="0"/>
                      <w:color w:val="FFFFFF"/>
                      <w:sz w:val="16"/>
                    </w:rPr>
                    <w:t>Power Bi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32" w:type="dxa"/>
            </w:tblPr>
            <w:tblGrid>
              <w:gridCol w:w="796"/>
            </w:tblGrid>
            <w:tr>
              <w:trPr>
                <w:trHeight w:hRule="exact" w:val="340"/>
              </w:trPr>
              <w:tc>
                <w:tcPr>
                  <w:tcW w:type="dxa" w:w="644"/>
                  <w:tcBorders/>
                  <w:shd w:fill="44536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8" w:after="0"/>
                    <w:ind w:left="0" w:right="0" w:firstLine="0"/>
                    <w:jc w:val="center"/>
                  </w:pPr>
                  <w:r>
                    <w:rPr>
                      <w:w w:val="101.71871185302734"/>
                      <w:rFonts w:ascii="Noto Sans" w:hAnsi="Noto Sans" w:eastAsia="Noto Sans"/>
                      <w:b w:val="0"/>
                      <w:i w:val="0"/>
                      <w:color w:val="FFFFFF"/>
                      <w:sz w:val="16"/>
                    </w:rPr>
                    <w:t>DAX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2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.0" w:type="dxa"/>
            </w:tblPr>
            <w:tblGrid>
              <w:gridCol w:w="826"/>
            </w:tblGrid>
            <w:tr>
              <w:trPr>
                <w:trHeight w:hRule="exact" w:val="340"/>
              </w:trPr>
              <w:tc>
                <w:tcPr>
                  <w:tcW w:type="dxa" w:w="676"/>
                  <w:tcBorders/>
                  <w:shd w:fill="44536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8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FFFFFF"/>
                      <w:sz w:val="16"/>
                    </w:rPr>
                    <w:t>SSIS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2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.0" w:type="dxa"/>
            </w:tblPr>
            <w:tblGrid>
              <w:gridCol w:w="824"/>
            </w:tblGrid>
            <w:tr>
              <w:trPr>
                <w:trHeight w:hRule="exact" w:val="340"/>
              </w:trPr>
              <w:tc>
                <w:tcPr>
                  <w:tcW w:type="dxa" w:w="674"/>
                  <w:tcBorders/>
                  <w:shd w:fill="44536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8" w:after="0"/>
                    <w:ind w:left="0" w:right="0" w:firstLine="0"/>
                    <w:jc w:val="center"/>
                  </w:pPr>
                  <w:r>
                    <w:rPr>
                      <w:w w:val="102.98185348510742"/>
                      <w:rFonts w:ascii="Noto Sans" w:hAnsi="Noto Sans" w:eastAsia="Noto Sans"/>
                      <w:b w:val="0"/>
                      <w:i w:val="0"/>
                      <w:color w:val="FFFFFF"/>
                      <w:sz w:val="16"/>
                    </w:rPr>
                    <w:t>SSAS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2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.0" w:type="dxa"/>
            </w:tblPr>
            <w:tblGrid>
              <w:gridCol w:w="826"/>
            </w:tblGrid>
            <w:tr>
              <w:trPr>
                <w:trHeight w:hRule="exact" w:val="340"/>
              </w:trPr>
              <w:tc>
                <w:tcPr>
                  <w:tcW w:type="dxa" w:w="676"/>
                  <w:tcBorders/>
                  <w:shd w:fill="44536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8" w:after="0"/>
                    <w:ind w:left="0" w:right="0" w:firstLine="0"/>
                    <w:jc w:val="center"/>
                  </w:pPr>
                  <w:r>
                    <w:rPr>
                      <w:w w:val="102.98185348510742"/>
                      <w:rFonts w:ascii="Noto Sans" w:hAnsi="Noto Sans" w:eastAsia="Noto Sans"/>
                      <w:b w:val="0"/>
                      <w:i w:val="0"/>
                      <w:color w:val="FFFFFF"/>
                      <w:sz w:val="16"/>
                    </w:rPr>
                    <w:t>SSRS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6" w:lineRule="exact" w:before="596" w:after="0"/>
        <w:ind w:left="408" w:right="0" w:firstLine="0"/>
        <w:jc w:val="left"/>
      </w:pPr>
      <w:r>
        <w:rPr>
          <w:rFonts w:ascii="TimesNewRomanPS" w:hAnsi="TimesNewRomanPS" w:eastAsia="TimesNewRomanPS"/>
          <w:b/>
          <w:i w:val="0"/>
          <w:color w:val="44536E"/>
          <w:sz w:val="22"/>
        </w:rPr>
        <w:t xml:space="preserve">PROFESSIONAL EXPERIENCE </w:t>
      </w:r>
    </w:p>
    <w:p>
      <w:pPr>
        <w:autoSpaceDN w:val="0"/>
        <w:autoSpaceDE w:val="0"/>
        <w:widowControl/>
        <w:spacing w:line="306" w:lineRule="exact" w:before="8" w:after="0"/>
        <w:ind w:left="412" w:right="0" w:firstLine="0"/>
        <w:jc w:val="left"/>
      </w:pPr>
      <w:r>
        <w:rPr>
          <w:rFonts w:ascii="TimesNewRomanPS" w:hAnsi="TimesNewRomanPS" w:eastAsia="TimesNewRomanPS"/>
          <w:b/>
          <w:i w:val="0"/>
          <w:color w:val="44536E"/>
          <w:sz w:val="22"/>
        </w:rPr>
        <w:t xml:space="preserve">SQl &amp; Power BI Developer </w:t>
      </w:r>
    </w:p>
    <w:p>
      <w:pPr>
        <w:autoSpaceDN w:val="0"/>
        <w:autoSpaceDE w:val="0"/>
        <w:widowControl/>
        <w:spacing w:line="312" w:lineRule="exact" w:before="8" w:after="0"/>
        <w:ind w:left="4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Dec '18  - June 2021 </w:t>
      </w:r>
    </w:p>
    <w:p>
      <w:pPr>
        <w:autoSpaceDN w:val="0"/>
        <w:tabs>
          <w:tab w:pos="9434" w:val="left"/>
        </w:tabs>
        <w:autoSpaceDE w:val="0"/>
        <w:widowControl/>
        <w:spacing w:line="316" w:lineRule="exact" w:before="14" w:after="0"/>
        <w:ind w:left="4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Pride Technologies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PUNE,MAHARASTRA </w:t>
      </w:r>
    </w:p>
    <w:p>
      <w:pPr>
        <w:autoSpaceDN w:val="0"/>
        <w:tabs>
          <w:tab w:pos="668" w:val="left"/>
        </w:tabs>
        <w:autoSpaceDE w:val="0"/>
        <w:widowControl/>
        <w:spacing w:line="240" w:lineRule="auto" w:before="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Understand business requirements in BI context and design data models to transform raw data into meaningful insights . </w:t>
      </w:r>
    </w:p>
    <w:p>
      <w:pPr>
        <w:autoSpaceDN w:val="0"/>
        <w:tabs>
          <w:tab w:pos="668" w:val="left"/>
        </w:tabs>
        <w:autoSpaceDE w:val="0"/>
        <w:widowControl/>
        <w:spacing w:line="240" w:lineRule="auto" w:before="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 dashboards and interactive visual reports using Power BI. </w:t>
      </w:r>
    </w:p>
    <w:p>
      <w:pPr>
        <w:autoSpaceDN w:val="0"/>
        <w:tabs>
          <w:tab w:pos="668" w:val="left"/>
        </w:tabs>
        <w:autoSpaceDE w:val="0"/>
        <w:widowControl/>
        <w:spacing w:line="240" w:lineRule="auto" w:before="0" w:after="0"/>
        <w:ind w:left="42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Identify key performance indicators (KPIs) with clear objectives and consistently monitor those. Analyzing data and present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data through reports that aid decision-making. </w:t>
      </w:r>
    </w:p>
    <w:p>
      <w:pPr>
        <w:autoSpaceDN w:val="0"/>
        <w:tabs>
          <w:tab w:pos="668" w:val="left"/>
        </w:tabs>
        <w:autoSpaceDE w:val="0"/>
        <w:widowControl/>
        <w:spacing w:line="240" w:lineRule="auto" w:before="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Convert business requirements into technical specifications and decide timeline to </w:t>
      </w:r>
    </w:p>
    <w:p>
      <w:pPr>
        <w:autoSpaceDN w:val="0"/>
        <w:tabs>
          <w:tab w:pos="668" w:val="left"/>
        </w:tabs>
        <w:autoSpaceDE w:val="0"/>
        <w:widowControl/>
        <w:spacing w:line="240" w:lineRule="auto" w:before="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accomplish. Chart creation and data documentation explaining algorithms, parameters, models, </w:t>
      </w:r>
    </w:p>
    <w:p>
      <w:pPr>
        <w:autoSpaceDN w:val="0"/>
        <w:tabs>
          <w:tab w:pos="668" w:val="left"/>
        </w:tabs>
        <w:autoSpaceDE w:val="0"/>
        <w:widowControl/>
        <w:spacing w:line="240" w:lineRule="auto" w:before="0" w:after="0"/>
        <w:ind w:left="420" w:right="360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relations Design, develop, test, and deploy Power BI scripts and perform detailed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analytics. </w:t>
      </w:r>
    </w:p>
    <w:p>
      <w:pPr>
        <w:autoSpaceDN w:val="0"/>
        <w:tabs>
          <w:tab w:pos="668" w:val="left"/>
        </w:tabs>
        <w:autoSpaceDE w:val="0"/>
        <w:widowControl/>
        <w:spacing w:line="240" w:lineRule="auto" w:before="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 DAX queries and functions in Power BI. </w:t>
      </w:r>
    </w:p>
    <w:p>
      <w:pPr>
        <w:autoSpaceDN w:val="0"/>
        <w:tabs>
          <w:tab w:pos="712" w:val="left"/>
        </w:tabs>
        <w:autoSpaceDE w:val="0"/>
        <w:widowControl/>
        <w:spacing w:line="240" w:lineRule="auto" w:before="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Analyze current ETL process, define and design new systems. </w:t>
      </w:r>
    </w:p>
    <w:p>
      <w:pPr>
        <w:autoSpaceDN w:val="0"/>
        <w:tabs>
          <w:tab w:pos="712" w:val="left"/>
        </w:tabs>
        <w:autoSpaceDE w:val="0"/>
        <w:widowControl/>
        <w:spacing w:line="240" w:lineRule="auto" w:before="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Redefine and make technical/strategic changes to enhance existing Business Intelligence systems </w:t>
      </w:r>
    </w:p>
    <w:p>
      <w:pPr>
        <w:autoSpaceDN w:val="0"/>
        <w:tabs>
          <w:tab w:pos="668" w:val="left"/>
        </w:tabs>
        <w:autoSpaceDE w:val="0"/>
        <w:widowControl/>
        <w:spacing w:line="240" w:lineRule="auto" w:before="0" w:after="0"/>
        <w:ind w:left="42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 customize charts and custom calculations as per requirements Design, develop and deploy business intelligence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solutions as per needs SQL querying for best results, use of filters and graphs for better understanding of data Work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users and team members at all level for performance improvement and suggestions. </w:t>
      </w:r>
    </w:p>
    <w:p>
      <w:pPr>
        <w:sectPr>
          <w:pgSz w:w="11899" w:h="16841"/>
          <w:pgMar w:top="0" w:right="0" w:bottom="276" w:left="0" w:header="720" w:footer="720" w:gutter="0"/>
          <w:cols w:space="720" w:num="1" w:equalWidth="0">
            <w:col w:w="119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90"/>
        <w:gridCol w:w="5490"/>
      </w:tblGrid>
      <w:tr>
        <w:trPr>
          <w:trHeight w:hRule="exact" w:val="1108"/>
        </w:trPr>
        <w:tc>
          <w:tcPr>
            <w:tcW w:type="dxa" w:w="7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44536E"/>
                <w:sz w:val="22"/>
              </w:rPr>
              <w:t xml:space="preserve">Project Details </w:t>
            </w:r>
          </w:p>
          <w:p>
            <w:pPr>
              <w:autoSpaceDN w:val="0"/>
              <w:autoSpaceDE w:val="0"/>
              <w:widowControl/>
              <w:spacing w:line="306" w:lineRule="exact" w:before="22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Project 1: Retail Sales Analysis System. Client : A&amp;M Retail Ltd.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Duration: November 2019 to February 2021. Environment : MS SQL </w:t>
            </w:r>
          </w:p>
          <w:p>
            <w:pPr>
              <w:autoSpaceDN w:val="0"/>
              <w:tabs>
                <w:tab w:pos="898" w:val="left"/>
                <w:tab w:pos="1224" w:val="left"/>
                <w:tab w:pos="2094" w:val="left"/>
                <w:tab w:pos="2560" w:val="left"/>
                <w:tab w:pos="3658" w:val="left"/>
                <w:tab w:pos="4530" w:val="left"/>
                <w:tab w:pos="4994" w:val="left"/>
                <w:tab w:pos="5944" w:val="left"/>
              </w:tabs>
              <w:autoSpaceDE w:val="0"/>
              <w:widowControl/>
              <w:spacing w:line="306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Server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,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Power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Bi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Desktop,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Power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Bi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service,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DAX.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Nov '19 - Feb '21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1"/>
          <w:pgMar w:top="0" w:right="506" w:bottom="1440" w:left="412" w:header="720" w:footer="720" w:gutter="0"/>
          <w:cols w:space="720" w:num="1" w:equalWidth="0">
            <w:col w:w="10982" w:space="0"/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</w:p>
    <w:p>
      <w:pPr>
        <w:autoSpaceDN w:val="0"/>
        <w:autoSpaceDE w:val="0"/>
        <w:widowControl/>
        <w:spacing w:line="242" w:lineRule="exact" w:before="28" w:after="0"/>
        <w:ind w:left="0" w:right="43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DESCRIPTION: A&amp;M Retail Ltd is a retail chain of discount stores operating in Canada. A&amp;M has more than 70 stores in 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Canada. Products include health &amp; beauty, household textiles, house wares, electrical and home decor. Using this project 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we can generate various types of reports like best Employee Report, Best Customer Report, Best Product sold report, Best 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Promotion report, etc. </w:t>
      </w:r>
    </w:p>
    <w:p>
      <w:pPr>
        <w:autoSpaceDN w:val="0"/>
        <w:autoSpaceDE w:val="0"/>
        <w:widowControl/>
        <w:spacing w:line="294" w:lineRule="exact" w:before="38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Responsibilities: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Meeting with client, collecting requirement of product and converting into technical specification.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Understand the business requirement document.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Developed Stored Procedures and using joins, sub queries, functions and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140" w:right="44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views. Retrieve the data as per the requirement from Database using SQL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Queries.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Transferred data from various data sources, such as MS Excel, Flat files, CSV files into SQL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Server. Scheduled Reports Weekly and Monthly basis as per the Client Requirements.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Designed and developed matrix and tabular reports with drill down, drill through, and KPI using Power Bi. </w:t>
      </w:r>
    </w:p>
    <w:p>
      <w:pPr>
        <w:autoSpaceDN w:val="0"/>
        <w:tabs>
          <w:tab w:pos="658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Designed Power BI data visualization utilizing cross tabs, maps,scatter plots, pie, bar and density charts.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Developed Power BI reports and dashboards from multiple data sources using data. </w:t>
      </w:r>
    </w:p>
    <w:p>
      <w:pPr>
        <w:autoSpaceDN w:val="0"/>
        <w:tabs>
          <w:tab w:pos="388" w:val="left"/>
          <w:tab w:pos="432" w:val="left"/>
        </w:tabs>
        <w:autoSpaceDE w:val="0"/>
        <w:widowControl/>
        <w:spacing w:line="240" w:lineRule="auto" w:before="0" w:after="0"/>
        <w:ind w:left="14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Shared dashboards with various users across business based on their country level applied roles to restrict data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specific region.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 and Developed the Reports in Power BI Report Builder and Publishing into the Power BI Online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Services. Using roles, we are providing security to the Users for Specific Data and for Specific Locations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Written simple DAX calculation as per the requirement to maintain business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measures. Contributed to the development of knowledge transfer documentation.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 and Developed the Paginated Reports in Power BI Report Builder and Publishing into the Power BI Online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Services. Using roles, we are providing security to the Users for Specific Data and for Specific Locations </w:t>
      </w:r>
    </w:p>
    <w:p>
      <w:pPr>
        <w:autoSpaceDN w:val="0"/>
        <w:tabs>
          <w:tab w:pos="9636" w:val="left"/>
        </w:tabs>
        <w:autoSpaceDE w:val="0"/>
        <w:widowControl/>
        <w:spacing w:line="286" w:lineRule="exact" w:before="356" w:after="0"/>
        <w:ind w:left="13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44536E"/>
          <w:sz w:val="22"/>
        </w:rPr>
        <w:t xml:space="preserve">Project Details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Jan '19 - Oct '19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Project 2 : Woolworths Enterprise Reporting . Client :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Woolworths. Environment : Power BI Desktop, SQL SERVER,Power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Bi Service. . </w:t>
      </w:r>
    </w:p>
    <w:p>
      <w:pPr>
        <w:autoSpaceDN w:val="0"/>
        <w:autoSpaceDE w:val="0"/>
        <w:widowControl/>
        <w:spacing w:line="244" w:lineRule="exact" w:before="72" w:after="0"/>
        <w:ind w:left="132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Description: Woolworths is the biggest retailer in Australia. It deals with the selling of food items, clothing,accessories, and 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everything. All the data is stored in a warehouse having more than 15 Cubes and morethan 10 relational databases. All the 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reports are pointing either to cube or to relational DB. The major taskis to understand the requirement of report then replicate 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it in power bi. As both the tools are entirelydifferent, many challenges are handled to achieve the same. </w:t>
      </w:r>
    </w:p>
    <w:p>
      <w:pPr>
        <w:autoSpaceDN w:val="0"/>
        <w:autoSpaceDE w:val="0"/>
        <w:widowControl/>
        <w:spacing w:line="296" w:lineRule="exact" w:before="36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Responsibilities: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 and Developed the Reports in Power BI Report Builder and Publishing into the Power BI Online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Services. Using roles, we are providing security to the Users for Specific Data and for Specific Locations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Written simple DAX calculation as per the requirement to maintain business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measures. Contributed to the development of knowledge transfer documentation.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 and Developed the Paginated Reports in Power BI Report Builder and Publishing into the Power BI Online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Services. Using roles, we are providing security to the Users for Specific Data and for Specific Locations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Contributed to the development of knowledge transfer documentation.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Designed Power BI data visualization utilizing cross tabs, maps,scatter plots, pie, bar and density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charts. Developed Power BI reports and dashboards from multiple data sources using data blending.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importing data from developed excel into power bi desktop using get data option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259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Creating the roles for the dashboards, sharing the developed dashboards to the client in power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BI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Embedded Power BI reports on portal page and managed access of reports and data for individual users using Roles.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14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Shared dashboards with various users across business based on their country level applied roles to restrict data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specific region. </w:t>
      </w:r>
    </w:p>
    <w:p>
      <w:pPr>
        <w:autoSpaceDN w:val="0"/>
        <w:tabs>
          <w:tab w:pos="432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Working with SQL queries like DDL and DML operations and working with date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140" w:right="360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functions. Developed Stored Procedures and using joins, sub queries, functions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views. </w:t>
      </w:r>
    </w:p>
    <w:p>
      <w:pPr>
        <w:autoSpaceDN w:val="0"/>
        <w:autoSpaceDE w:val="0"/>
        <w:widowControl/>
        <w:spacing w:line="286" w:lineRule="exact" w:before="120" w:after="0"/>
        <w:ind w:left="132" w:right="6048" w:hanging="4"/>
        <w:jc w:val="left"/>
      </w:pPr>
      <w:r>
        <w:rPr>
          <w:rFonts w:ascii="TimesNewRomanPS" w:hAnsi="TimesNewRomanPS" w:eastAsia="TimesNewRomanPS"/>
          <w:b/>
          <w:i w:val="0"/>
          <w:color w:val="44536E"/>
          <w:sz w:val="22"/>
        </w:rPr>
        <w:t xml:space="preserve">EDUCATION </w:t>
      </w:r>
      <w:r>
        <w:br/>
      </w:r>
      <w:r>
        <w:rPr>
          <w:rFonts w:ascii="TimesNewRomanPS" w:hAnsi="TimesNewRomanPS" w:eastAsia="TimesNewRomanPS"/>
          <w:b/>
          <w:i w:val="0"/>
          <w:color w:val="44536E"/>
          <w:sz w:val="22"/>
        </w:rPr>
        <w:t xml:space="preserve">Jawaharlal Nehru Technological University Hyderabad, </w:t>
      </w:r>
      <w:r>
        <w:br/>
      </w:r>
      <w:r>
        <w:rPr>
          <w:rFonts w:ascii="TimesNewRomanPS" w:hAnsi="TimesNewRomanPS" w:eastAsia="TimesNewRomanPS"/>
          <w:b/>
          <w:i w:val="0"/>
          <w:color w:val="44536E"/>
          <w:sz w:val="22"/>
        </w:rPr>
        <w:t>Telangana.</w:t>
      </w:r>
    </w:p>
    <w:p>
      <w:pPr>
        <w:autoSpaceDN w:val="0"/>
        <w:autoSpaceDE w:val="0"/>
        <w:widowControl/>
        <w:spacing w:line="252" w:lineRule="exact" w:before="76" w:after="0"/>
        <w:ind w:left="132" w:right="57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B. Tech (Electronics and Communications Engineering ) in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2015 </w:t>
      </w:r>
    </w:p>
    <w:sectPr w:rsidR="00FC693F" w:rsidRPr="0006063C" w:rsidSect="00034616">
      <w:pgSz w:w="11899" w:h="16841"/>
      <w:pgMar w:top="128" w:right="222" w:bottom="392" w:left="280" w:header="720" w:footer="720" w:gutter="0"/>
      <w:cols w:space="720" w:num="1" w:equalWidth="0">
        <w:col w:w="11398" w:space="0"/>
        <w:col w:w="10982" w:space="0"/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