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34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.000000000000057" w:type="dxa"/>
      </w:tblPr>
      <w:tblGrid>
        <w:gridCol w:w="11274"/>
      </w:tblGrid>
      <w:tr>
        <w:trPr>
          <w:trHeight w:hRule="exact" w:val="14785"/>
        </w:trPr>
        <w:tc>
          <w:tcPr>
            <w:tcW w:type="dxa" w:w="1120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892" w:after="27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Hari Krishna M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889.9999999999999" w:type="dxa"/>
            </w:tblPr>
            <w:tblGrid>
              <w:gridCol w:w="5604"/>
              <w:gridCol w:w="5604"/>
            </w:tblGrid>
            <w:tr>
              <w:trPr>
                <w:trHeight w:hRule="exact" w:val="564"/>
              </w:trPr>
              <w:tc>
                <w:tcPr>
                  <w:tcW w:type="dxa" w:w="9868"/>
                  <w:gridSpan w:val="2"/>
                  <w:tcBorders>
                    <w:top w:sz="4.0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6" w:lineRule="exact" w:before="254" w:after="0"/>
                    <w:ind w:left="28" w:right="0" w:firstLine="0"/>
                    <w:jc w:val="left"/>
                  </w:pP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2"/>
                    </w:rPr>
                    <w:t xml:space="preserve">Summary: </w:t>
                  </w:r>
                </w:p>
              </w:tc>
            </w:tr>
            <w:tr>
              <w:trPr>
                <w:trHeight w:hRule="exact" w:val="796"/>
              </w:trPr>
              <w:tc>
                <w:tcPr>
                  <w:tcW w:type="dxa" w:w="248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50" w:lineRule="auto" w:before="2" w:after="0"/>
                    <w:ind w:left="28" w:right="0" w:firstLine="0"/>
                    <w:jc w:val="left"/>
                  </w:pPr>
                  <w:r>
                    <w:rPr>
                      <w:rFonts w:ascii="Symbol" w:hAnsi="Symbol" w:eastAsia="Symbol"/>
                      <w:b w:val="0"/>
                      <w:i w:val="0"/>
                      <w:color w:val="000000"/>
                      <w:sz w:val="22"/>
                    </w:rPr>
                    <w:t>•</w:t>
                  </w:r>
                  <w:r>
                    <w:br/>
                  </w:r>
                  <w:r>
                    <w:rPr>
                      <w:rFonts w:ascii="Symbol" w:hAnsi="Symbol" w:eastAsia="Symbol"/>
                      <w:b w:val="0"/>
                      <w:i w:val="0"/>
                      <w:color w:val="000000"/>
                      <w:sz w:val="22"/>
                    </w:rPr>
                    <w:t>•</w:t>
                  </w:r>
                </w:p>
              </w:tc>
              <w:tc>
                <w:tcPr>
                  <w:tcW w:type="dxa" w:w="96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2" w:lineRule="exact" w:before="56" w:after="0"/>
                    <w:ind w:left="140" w:right="288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A result oriented professional with </w:t>
                  </w: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2"/>
                    </w:rPr>
                    <w:t xml:space="preserve">6.10 yrs.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of experience in Software Engineering with </w:t>
                  </w: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2"/>
                    </w:rPr>
                    <w:t xml:space="preserve">3.10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yrs. of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relevant experience in </w:t>
                  </w: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2"/>
                    </w:rPr>
                    <w:t>Workday Consultant.</w:t>
                  </w:r>
                </w:p>
                <w:p>
                  <w:pPr>
                    <w:autoSpaceDN w:val="0"/>
                    <w:autoSpaceDE w:val="0"/>
                    <w:widowControl/>
                    <w:spacing w:line="296" w:lineRule="exact" w:before="0" w:after="0"/>
                    <w:ind w:left="14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Exceptional ability in understanding the business needs and improving the process. </w:t>
                  </w:r>
                </w:p>
              </w:tc>
            </w:tr>
            <w:tr>
              <w:trPr>
                <w:trHeight w:hRule="exact" w:val="264"/>
              </w:trPr>
              <w:tc>
                <w:tcPr>
                  <w:tcW w:type="dxa" w:w="248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0" w:after="0"/>
                    <w:ind w:left="28" w:right="0" w:firstLine="0"/>
                    <w:jc w:val="left"/>
                  </w:pPr>
                  <w:r>
                    <w:rPr>
                      <w:rFonts w:ascii="Symbol" w:hAnsi="Symbol" w:eastAsia="Symbol"/>
                      <w:b w:val="0"/>
                      <w:i w:val="0"/>
                      <w:color w:val="000000"/>
                      <w:sz w:val="22"/>
                    </w:rPr>
                    <w:t>•</w:t>
                  </w:r>
                </w:p>
              </w:tc>
              <w:tc>
                <w:tcPr>
                  <w:tcW w:type="dxa" w:w="96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4" w:lineRule="exact" w:before="0" w:after="0"/>
                    <w:ind w:left="14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Excellent communication skills and proven experience in working independently as well as in a team. </w:t>
                  </w:r>
                </w:p>
              </w:tc>
            </w:tr>
            <w:tr>
              <w:trPr>
                <w:trHeight w:hRule="exact" w:val="272"/>
              </w:trPr>
              <w:tc>
                <w:tcPr>
                  <w:tcW w:type="dxa" w:w="248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2" w:lineRule="auto" w:before="0" w:after="0"/>
                    <w:ind w:left="28" w:right="0" w:firstLine="0"/>
                    <w:jc w:val="left"/>
                  </w:pPr>
                  <w:r>
                    <w:rPr>
                      <w:rFonts w:ascii="Symbol" w:hAnsi="Symbol" w:eastAsia="Symbol"/>
                      <w:b w:val="0"/>
                      <w:i w:val="0"/>
                      <w:color w:val="000000"/>
                      <w:sz w:val="22"/>
                    </w:rPr>
                    <w:t>•</w:t>
                  </w:r>
                </w:p>
              </w:tc>
              <w:tc>
                <w:tcPr>
                  <w:tcW w:type="dxa" w:w="96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4" w:lineRule="exact" w:before="0" w:after="0"/>
                    <w:ind w:left="14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Involved in preparing business requirement documents and analysis of client functional requirements. </w:t>
                  </w:r>
                </w:p>
              </w:tc>
            </w:tr>
            <w:tr>
              <w:trPr>
                <w:trHeight w:hRule="exact" w:val="522"/>
              </w:trPr>
              <w:tc>
                <w:tcPr>
                  <w:tcW w:type="dxa" w:w="248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0" w:after="0"/>
                    <w:ind w:left="28" w:right="0" w:firstLine="0"/>
                    <w:jc w:val="left"/>
                  </w:pPr>
                  <w:r>
                    <w:rPr>
                      <w:rFonts w:ascii="Symbol" w:hAnsi="Symbol" w:eastAsia="Symbol"/>
                      <w:b w:val="0"/>
                      <w:i w:val="0"/>
                      <w:color w:val="000000"/>
                      <w:sz w:val="22"/>
                    </w:rPr>
                    <w:t>•</w:t>
                  </w:r>
                </w:p>
              </w:tc>
              <w:tc>
                <w:tcPr>
                  <w:tcW w:type="dxa" w:w="96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exact" w:before="66" w:after="0"/>
                    <w:ind w:left="140" w:right="288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Extensive knowledge on Complete </w:t>
                  </w: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2"/>
                    </w:rPr>
                    <w:t>Tenant configurations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 – (Supervisory Organizations, Roles,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Compensation, Business Processes) </w:t>
                  </w:r>
                </w:p>
              </w:tc>
            </w:tr>
            <w:tr>
              <w:trPr>
                <w:trHeight w:hRule="exact" w:val="1044"/>
              </w:trPr>
              <w:tc>
                <w:tcPr>
                  <w:tcW w:type="dxa" w:w="248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53" w:lineRule="auto" w:before="0" w:after="0"/>
                    <w:ind w:left="28" w:right="0" w:firstLine="0"/>
                    <w:jc w:val="left"/>
                  </w:pPr>
                  <w:r>
                    <w:rPr>
                      <w:rFonts w:ascii="Symbol" w:hAnsi="Symbol" w:eastAsia="Symbol"/>
                      <w:b w:val="0"/>
                      <w:i w:val="0"/>
                      <w:color w:val="000000"/>
                      <w:sz w:val="22"/>
                    </w:rPr>
                    <w:t>•</w:t>
                  </w:r>
                  <w:r>
                    <w:br/>
                  </w:r>
                  <w:r>
                    <w:rPr>
                      <w:rFonts w:ascii="Symbol" w:hAnsi="Symbol" w:eastAsia="Symbol"/>
                      <w:b w:val="0"/>
                      <w:i w:val="0"/>
                      <w:color w:val="000000"/>
                      <w:sz w:val="22"/>
                    </w:rPr>
                    <w:t>•</w:t>
                  </w:r>
                </w:p>
              </w:tc>
              <w:tc>
                <w:tcPr>
                  <w:tcW w:type="dxa" w:w="96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4" w:lineRule="exact" w:before="54" w:after="0"/>
                    <w:ind w:left="140" w:right="288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Configuration of </w:t>
                  </w: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2"/>
                    </w:rPr>
                    <w:t>Supervisory Organizations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, </w:t>
                  </w: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2"/>
                    </w:rPr>
                    <w:t>Job Profiles &amp; Positions, Compensation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 (salary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plans based on different grades, grade profiles and allowances), </w:t>
                  </w: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2"/>
                    </w:rPr>
                    <w:t xml:space="preserve">Security and Business Processes.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Day to day support </w:t>
                  </w: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2"/>
                    </w:rPr>
                    <w:t>of Workday HCM, Security, Compensation, reporting issues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 and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implementing enhancements when needed. </w:t>
                  </w:r>
                </w:p>
              </w:tc>
            </w:tr>
            <w:tr>
              <w:trPr>
                <w:trHeight w:hRule="exact" w:val="1058"/>
              </w:trPr>
              <w:tc>
                <w:tcPr>
                  <w:tcW w:type="dxa" w:w="248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0" w:after="0"/>
                    <w:ind w:left="28" w:right="118" w:firstLine="0"/>
                    <w:jc w:val="both"/>
                  </w:pPr>
                  <w:r>
                    <w:rPr>
                      <w:rFonts w:ascii="Symbol" w:hAnsi="Symbol" w:eastAsia="Symbol"/>
                      <w:b w:val="0"/>
                      <w:i w:val="0"/>
                      <w:color w:val="000000"/>
                      <w:sz w:val="22"/>
                    </w:rPr>
                    <w:t>•</w:t>
                  </w:r>
                  <w:r>
                    <w:br/>
                  </w:r>
                  <w:r>
                    <w:rPr>
                      <w:rFonts w:ascii="Symbol" w:hAnsi="Symbol" w:eastAsia="Symbol"/>
                      <w:b w:val="0"/>
                      <w:i w:val="0"/>
                      <w:color w:val="000000"/>
                      <w:sz w:val="22"/>
                    </w:rPr>
                    <w:t>•</w:t>
                  </w:r>
                  <w:r>
                    <w:br/>
                  </w:r>
                  <w:r>
                    <w:rPr>
                      <w:rFonts w:ascii="Symbol" w:hAnsi="Symbol" w:eastAsia="Symbol"/>
                      <w:b w:val="0"/>
                      <w:i w:val="0"/>
                      <w:color w:val="000000"/>
                      <w:sz w:val="22"/>
                    </w:rPr>
                    <w:t>•</w:t>
                  </w:r>
                </w:p>
              </w:tc>
              <w:tc>
                <w:tcPr>
                  <w:tcW w:type="dxa" w:w="96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8" w:lineRule="exact" w:before="0" w:after="0"/>
                    <w:ind w:left="14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Created </w:t>
                  </w: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2"/>
                    </w:rPr>
                    <w:t>Custom Reports and scheduled reports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 as requested by end-users. </w:t>
                  </w:r>
                </w:p>
                <w:p>
                  <w:pPr>
                    <w:autoSpaceDN w:val="0"/>
                    <w:autoSpaceDE w:val="0"/>
                    <w:widowControl/>
                    <w:spacing w:line="252" w:lineRule="exact" w:before="56" w:after="0"/>
                    <w:ind w:left="140" w:right="288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Worked on modifying/troubleshooting/enhancing existing </w:t>
                  </w: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2"/>
                    </w:rPr>
                    <w:t>custom reports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 using </w:t>
                  </w: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2"/>
                    </w:rPr>
                    <w:t>Calculated Fields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.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Created and used </w:t>
                  </w: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2"/>
                    </w:rPr>
                    <w:t xml:space="preserve">calculated fields in reporting, business processes, and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integrations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within Workday. </w:t>
                  </w:r>
                </w:p>
              </w:tc>
            </w:tr>
            <w:tr>
              <w:trPr>
                <w:trHeight w:hRule="exact" w:val="774"/>
              </w:trPr>
              <w:tc>
                <w:tcPr>
                  <w:tcW w:type="dxa" w:w="248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0" w:after="0"/>
                    <w:ind w:left="28" w:right="0" w:firstLine="0"/>
                    <w:jc w:val="left"/>
                  </w:pPr>
                  <w:r>
                    <w:rPr>
                      <w:rFonts w:ascii="Symbol" w:hAnsi="Symbol" w:eastAsia="Symbol"/>
                      <w:b w:val="0"/>
                      <w:i w:val="0"/>
                      <w:color w:val="000000"/>
                      <w:sz w:val="22"/>
                    </w:rPr>
                    <w:t>•</w:t>
                  </w:r>
                </w:p>
              </w:tc>
              <w:tc>
                <w:tcPr>
                  <w:tcW w:type="dxa" w:w="96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6" w:lineRule="exact" w:before="60" w:after="0"/>
                    <w:ind w:left="140" w:right="426" w:firstLine="0"/>
                    <w:jc w:val="both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Experience in performing HCM tasks like defining </w:t>
                  </w: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2"/>
                    </w:rPr>
                    <w:t xml:space="preserve">Job Profiles, position creations, employee </w:t>
                  </w: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2"/>
                    </w:rPr>
                    <w:t>hiring, transfers, promotions, demotions and terminations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 etc., as part of Workday Testing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requirements. </w:t>
                  </w:r>
                </w:p>
              </w:tc>
            </w:tr>
            <w:tr>
              <w:trPr>
                <w:trHeight w:hRule="exact" w:val="270"/>
              </w:trPr>
              <w:tc>
                <w:tcPr>
                  <w:tcW w:type="dxa" w:w="248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2" w:lineRule="auto" w:before="0" w:after="0"/>
                    <w:ind w:left="28" w:right="0" w:firstLine="0"/>
                    <w:jc w:val="left"/>
                  </w:pPr>
                  <w:r>
                    <w:rPr>
                      <w:rFonts w:ascii="Symbol" w:hAnsi="Symbol" w:eastAsia="Symbol"/>
                      <w:b w:val="0"/>
                      <w:i w:val="0"/>
                      <w:color w:val="000000"/>
                      <w:sz w:val="22"/>
                    </w:rPr>
                    <w:t>•</w:t>
                  </w:r>
                </w:p>
              </w:tc>
              <w:tc>
                <w:tcPr>
                  <w:tcW w:type="dxa" w:w="96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4" w:lineRule="exact" w:before="0" w:after="0"/>
                    <w:ind w:left="14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Understanding and careful analysis of the Internal HR team requirements. </w:t>
                  </w:r>
                </w:p>
              </w:tc>
            </w:tr>
            <w:tr>
              <w:trPr>
                <w:trHeight w:hRule="exact" w:val="270"/>
              </w:trPr>
              <w:tc>
                <w:tcPr>
                  <w:tcW w:type="dxa" w:w="248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0" w:after="0"/>
                    <w:ind w:left="28" w:right="0" w:firstLine="0"/>
                    <w:jc w:val="left"/>
                  </w:pPr>
                  <w:r>
                    <w:rPr>
                      <w:rFonts w:ascii="Symbol" w:hAnsi="Symbol" w:eastAsia="Symbol"/>
                      <w:b w:val="0"/>
                      <w:i w:val="0"/>
                      <w:color w:val="000000"/>
                      <w:sz w:val="22"/>
                    </w:rPr>
                    <w:t>•</w:t>
                  </w:r>
                </w:p>
              </w:tc>
              <w:tc>
                <w:tcPr>
                  <w:tcW w:type="dxa" w:w="96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6" w:lineRule="exact" w:before="0" w:after="0"/>
                    <w:ind w:left="14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Setting up the Email notifications and Business Process configurations. </w:t>
                  </w:r>
                </w:p>
              </w:tc>
            </w:tr>
            <w:tr>
              <w:trPr>
                <w:trHeight w:hRule="exact" w:val="522"/>
              </w:trPr>
              <w:tc>
                <w:tcPr>
                  <w:tcW w:type="dxa" w:w="248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0" w:after="0"/>
                    <w:ind w:left="28" w:right="0" w:firstLine="0"/>
                    <w:jc w:val="left"/>
                  </w:pPr>
                  <w:r>
                    <w:rPr>
                      <w:rFonts w:ascii="Symbol" w:hAnsi="Symbol" w:eastAsia="Symbol"/>
                      <w:b w:val="0"/>
                      <w:i w:val="0"/>
                      <w:color w:val="000000"/>
                      <w:sz w:val="22"/>
                    </w:rPr>
                    <w:t>•</w:t>
                  </w:r>
                </w:p>
              </w:tc>
              <w:tc>
                <w:tcPr>
                  <w:tcW w:type="dxa" w:w="96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exact" w:before="70" w:after="0"/>
                    <w:ind w:left="140" w:right="288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Excellent object management skills in Workday like configuring </w:t>
                  </w: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2"/>
                    </w:rPr>
                    <w:t xml:space="preserve">Supervisory/Matrix Organizations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(Divide organizations, Inactivate Organizations, create subordinates). </w:t>
                  </w:r>
                </w:p>
              </w:tc>
            </w:tr>
            <w:tr>
              <w:trPr>
                <w:trHeight w:hRule="exact" w:val="520"/>
              </w:trPr>
              <w:tc>
                <w:tcPr>
                  <w:tcW w:type="dxa" w:w="248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0" w:after="0"/>
                    <w:ind w:left="28" w:right="0" w:firstLine="0"/>
                    <w:jc w:val="left"/>
                  </w:pPr>
                  <w:r>
                    <w:rPr>
                      <w:rFonts w:ascii="Symbol" w:hAnsi="Symbol" w:eastAsia="Symbol"/>
                      <w:b w:val="0"/>
                      <w:i w:val="0"/>
                      <w:color w:val="000000"/>
                      <w:sz w:val="22"/>
                    </w:rPr>
                    <w:t>•</w:t>
                  </w:r>
                </w:p>
              </w:tc>
              <w:tc>
                <w:tcPr>
                  <w:tcW w:type="dxa" w:w="96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2" w:lineRule="exact" w:before="42" w:after="0"/>
                    <w:ind w:left="140" w:right="288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Extensive knowledge on other HCM Org structures like Custom Organizations and Service Center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Organizations. </w:t>
                  </w:r>
                </w:p>
              </w:tc>
            </w:tr>
            <w:tr>
              <w:trPr>
                <w:trHeight w:hRule="exact" w:val="520"/>
              </w:trPr>
              <w:tc>
                <w:tcPr>
                  <w:tcW w:type="dxa" w:w="248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2" w:lineRule="auto" w:before="0" w:after="0"/>
                    <w:ind w:left="28" w:right="0" w:firstLine="0"/>
                    <w:jc w:val="left"/>
                  </w:pPr>
                  <w:r>
                    <w:rPr>
                      <w:rFonts w:ascii="Symbol" w:hAnsi="Symbol" w:eastAsia="Symbol"/>
                      <w:b w:val="0"/>
                      <w:i w:val="0"/>
                      <w:color w:val="000000"/>
                      <w:sz w:val="22"/>
                    </w:rPr>
                    <w:t>•</w:t>
                  </w:r>
                </w:p>
              </w:tc>
              <w:tc>
                <w:tcPr>
                  <w:tcW w:type="dxa" w:w="96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2" w:lineRule="exact" w:before="42" w:after="0"/>
                    <w:ind w:left="140" w:right="288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Experience in creating Job Profiles, Job Families and Job Family Groups, also worked with the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creation and maintenance of position and job staffing models. </w:t>
                  </w:r>
                </w:p>
              </w:tc>
            </w:tr>
            <w:tr>
              <w:trPr>
                <w:trHeight w:hRule="exact" w:val="1064"/>
              </w:trPr>
              <w:tc>
                <w:tcPr>
                  <w:tcW w:type="dxa" w:w="248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0" w:after="0"/>
                    <w:ind w:left="28" w:right="0" w:firstLine="0"/>
                    <w:jc w:val="left"/>
                  </w:pPr>
                  <w:r>
                    <w:rPr>
                      <w:rFonts w:ascii="Symbol" w:hAnsi="Symbol" w:eastAsia="Symbol"/>
                      <w:b w:val="0"/>
                      <w:i w:val="0"/>
                      <w:color w:val="000000"/>
                      <w:sz w:val="22"/>
                    </w:rPr>
                    <w:t>•</w:t>
                  </w:r>
                  <w:r>
                    <w:br/>
                  </w:r>
                  <w:r>
                    <w:rPr>
                      <w:rFonts w:ascii="Symbol" w:hAnsi="Symbol" w:eastAsia="Symbol"/>
                      <w:b w:val="0"/>
                      <w:i w:val="0"/>
                      <w:color w:val="000000"/>
                      <w:sz w:val="22"/>
                    </w:rPr>
                    <w:t>•</w:t>
                  </w:r>
                </w:p>
                <w:p>
                  <w:pPr>
                    <w:autoSpaceDN w:val="0"/>
                    <w:autoSpaceDE w:val="0"/>
                    <w:widowControl/>
                    <w:spacing w:line="240" w:lineRule="auto" w:before="254" w:after="0"/>
                    <w:ind w:left="28" w:right="0" w:firstLine="0"/>
                    <w:jc w:val="left"/>
                  </w:pPr>
                  <w:r>
                    <w:rPr>
                      <w:rFonts w:ascii="Symbol" w:hAnsi="Symbol" w:eastAsia="Symbol"/>
                      <w:b w:val="0"/>
                      <w:i w:val="0"/>
                      <w:color w:val="000000"/>
                      <w:sz w:val="22"/>
                    </w:rPr>
                    <w:t>•</w:t>
                  </w:r>
                </w:p>
              </w:tc>
              <w:tc>
                <w:tcPr>
                  <w:tcW w:type="dxa" w:w="96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2" w:lineRule="exact" w:before="46" w:after="0"/>
                    <w:ind w:left="140" w:right="288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Experienced in </w:t>
                  </w: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2"/>
                    </w:rPr>
                    <w:t>WORKDAY security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 related to creating and assigning Users / Roles Permissions.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Involved in </w:t>
                  </w: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2"/>
                    </w:rPr>
                    <w:t>Workday HCM for various HR modules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 such as </w:t>
                  </w: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2"/>
                    </w:rPr>
                    <w:t xml:space="preserve">Compensation, Time Tracking, </w:t>
                  </w: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2"/>
                    </w:rPr>
                    <w:t>Security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 and </w:t>
                  </w: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2"/>
                    </w:rPr>
                    <w:t>Absence Management.</w:t>
                  </w:r>
                </w:p>
                <w:p>
                  <w:pPr>
                    <w:autoSpaceDN w:val="0"/>
                    <w:autoSpaceDE w:val="0"/>
                    <w:widowControl/>
                    <w:spacing w:line="296" w:lineRule="exact" w:before="0" w:after="0"/>
                    <w:ind w:left="14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Excellent interpersonal skills with a strong desire to achieve specified goals. </w:t>
                  </w:r>
                </w:p>
              </w:tc>
            </w:tr>
            <w:tr>
              <w:trPr>
                <w:trHeight w:hRule="exact" w:val="264"/>
              </w:trPr>
              <w:tc>
                <w:tcPr>
                  <w:tcW w:type="dxa" w:w="248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0" w:after="0"/>
                    <w:ind w:left="28" w:right="0" w:firstLine="0"/>
                    <w:jc w:val="left"/>
                  </w:pPr>
                  <w:r>
                    <w:rPr>
                      <w:rFonts w:ascii="Symbol" w:hAnsi="Symbol" w:eastAsia="Symbol"/>
                      <w:b w:val="0"/>
                      <w:i w:val="0"/>
                      <w:color w:val="000000"/>
                      <w:sz w:val="22"/>
                    </w:rPr>
                    <w:t>•</w:t>
                  </w:r>
                </w:p>
              </w:tc>
              <w:tc>
                <w:tcPr>
                  <w:tcW w:type="dxa" w:w="96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4" w:lineRule="exact" w:before="0" w:after="0"/>
                    <w:ind w:left="14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Support the team with product backlog grooming activities </w:t>
                  </w:r>
                </w:p>
              </w:tc>
            </w:tr>
            <w:tr>
              <w:trPr>
                <w:trHeight w:hRule="exact" w:val="296"/>
              </w:trPr>
              <w:tc>
                <w:tcPr>
                  <w:tcW w:type="dxa" w:w="248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20" w:after="0"/>
                    <w:ind w:left="28" w:right="0" w:firstLine="0"/>
                    <w:jc w:val="left"/>
                  </w:pPr>
                  <w:r>
                    <w:rPr>
                      <w:rFonts w:ascii="Symbol" w:hAnsi="Symbol" w:eastAsia="Symbol"/>
                      <w:b w:val="0"/>
                      <w:i w:val="0"/>
                      <w:color w:val="000000"/>
                      <w:sz w:val="22"/>
                    </w:rPr>
                    <w:t>•</w:t>
                  </w:r>
                </w:p>
              </w:tc>
              <w:tc>
                <w:tcPr>
                  <w:tcW w:type="dxa" w:w="96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4" w:lineRule="exact" w:before="2" w:after="0"/>
                    <w:ind w:left="14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A valuable team player with capability to share the team vision and achieve goals and deadlines </w:t>
                  </w:r>
                </w:p>
              </w:tc>
            </w:tr>
            <w:tr>
              <w:trPr>
                <w:trHeight w:hRule="exact" w:val="284"/>
              </w:trPr>
              <w:tc>
                <w:tcPr>
                  <w:tcW w:type="dxa" w:w="9868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6" w:lineRule="exact" w:before="0" w:after="0"/>
                    <w:ind w:left="28" w:right="0" w:firstLine="0"/>
                    <w:jc w:val="left"/>
                  </w:pP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2"/>
                    </w:rPr>
                    <w:t xml:space="preserve">Work Experience: </w:t>
                  </w:r>
                </w:p>
              </w:tc>
            </w:tr>
            <w:tr>
              <w:trPr>
                <w:trHeight w:hRule="exact" w:val="276"/>
              </w:trPr>
              <w:tc>
                <w:tcPr>
                  <w:tcW w:type="dxa" w:w="248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2" w:after="0"/>
                    <w:ind w:left="28" w:right="0" w:firstLine="0"/>
                    <w:jc w:val="left"/>
                  </w:pPr>
                  <w:r>
                    <w:rPr>
                      <w:rFonts w:ascii="Symbol" w:hAnsi="Symbol" w:eastAsia="Symbol"/>
                      <w:b w:val="0"/>
                      <w:i w:val="0"/>
                      <w:color w:val="000000"/>
                      <w:sz w:val="22"/>
                    </w:rPr>
                    <w:t>•</w:t>
                  </w:r>
                </w:p>
              </w:tc>
              <w:tc>
                <w:tcPr>
                  <w:tcW w:type="dxa" w:w="96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4" w:lineRule="exact" w:before="0" w:after="0"/>
                    <w:ind w:left="14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Working as Workday Consultant at CTS from Mar- 2019 To till date (Parent Company- Riosoft </w:t>
                  </w:r>
                </w:p>
              </w:tc>
            </w:tr>
            <w:tr>
              <w:trPr>
                <w:trHeight w:hRule="exact" w:val="282"/>
              </w:trPr>
              <w:tc>
                <w:tcPr>
                  <w:tcW w:type="dxa" w:w="9868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4" w:lineRule="exact" w:before="0" w:after="0"/>
                    <w:ind w:left="388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Technologies) </w:t>
                  </w:r>
                </w:p>
              </w:tc>
            </w:tr>
            <w:tr>
              <w:trPr>
                <w:trHeight w:hRule="exact" w:val="350"/>
              </w:trPr>
              <w:tc>
                <w:tcPr>
                  <w:tcW w:type="dxa" w:w="248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6" w:after="0"/>
                    <w:ind w:left="28" w:right="0" w:firstLine="0"/>
                    <w:jc w:val="left"/>
                  </w:pPr>
                  <w:r>
                    <w:rPr>
                      <w:rFonts w:ascii="Symbol" w:hAnsi="Symbol" w:eastAsia="Symbol"/>
                      <w:b w:val="0"/>
                      <w:i w:val="0"/>
                      <w:color w:val="000000"/>
                      <w:sz w:val="22"/>
                    </w:rPr>
                    <w:t>•</w:t>
                  </w:r>
                </w:p>
              </w:tc>
              <w:tc>
                <w:tcPr>
                  <w:tcW w:type="dxa" w:w="96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4" w:lineRule="exact" w:before="0" w:after="0"/>
                    <w:ind w:left="14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Worked as Workday Developer for TCS from Aug- 2014 To Feb 2019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60" w:lineRule="exact" w:before="236" w:after="0"/>
              <w:ind w:left="918" w:right="5904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Education: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MCA from JNTU University, Kakinada in 2013. </w:t>
            </w:r>
          </w:p>
          <w:p>
            <w:pPr>
              <w:autoSpaceDN w:val="0"/>
              <w:autoSpaceDE w:val="0"/>
              <w:widowControl/>
              <w:spacing w:line="306" w:lineRule="exact" w:before="256" w:after="0"/>
              <w:ind w:left="918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Technical Skills: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803.9999999999999" w:type="dxa"/>
            </w:tblPr>
            <w:tblGrid>
              <w:gridCol w:w="5604"/>
              <w:gridCol w:w="5604"/>
            </w:tblGrid>
            <w:tr>
              <w:trPr>
                <w:trHeight w:hRule="exact" w:val="286"/>
              </w:trPr>
              <w:tc>
                <w:tcPr>
                  <w:tcW w:type="dxa" w:w="258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6" w:lineRule="exact" w:before="0" w:after="0"/>
                    <w:ind w:left="166" w:right="0" w:firstLine="0"/>
                    <w:jc w:val="left"/>
                  </w:pP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2"/>
                    </w:rPr>
                    <w:t xml:space="preserve">ERP Systems </w:t>
                  </w:r>
                </w:p>
              </w:tc>
              <w:tc>
                <w:tcPr>
                  <w:tcW w:type="dxa" w:w="709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6" w:lineRule="exact" w:before="0" w:after="0"/>
                    <w:ind w:left="13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Workday, PeopleSoft </w:t>
                  </w:r>
                </w:p>
              </w:tc>
            </w:tr>
            <w:tr>
              <w:trPr>
                <w:trHeight w:hRule="exact" w:val="382"/>
              </w:trPr>
              <w:tc>
                <w:tcPr>
                  <w:tcW w:type="dxa" w:w="258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200000000000727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6" w:lineRule="exact" w:before="0" w:after="0"/>
                    <w:ind w:left="166" w:right="0" w:firstLine="0"/>
                    <w:jc w:val="left"/>
                  </w:pP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2"/>
                    </w:rPr>
                    <w:t xml:space="preserve">Workday Modules </w:t>
                  </w:r>
                </w:p>
              </w:tc>
              <w:tc>
                <w:tcPr>
                  <w:tcW w:type="dxa" w:w="709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200000000000727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4" w:lineRule="exact" w:before="0" w:after="0"/>
                    <w:ind w:left="13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Core HCM, Compensation, Benefits and Absence management.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254" w:right="458" w:bottom="240" w:left="508" w:header="720" w:footer="720" w:gutter="0"/>
          <w:cols w:space="720" w:num="1" w:equalWidth="0">
            <w:col w:w="1127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.000000000000057" w:type="dxa"/>
      </w:tblPr>
      <w:tblGrid>
        <w:gridCol w:w="11274"/>
      </w:tblGrid>
      <w:tr>
        <w:trPr>
          <w:trHeight w:hRule="exact" w:val="14795"/>
        </w:trPr>
        <w:tc>
          <w:tcPr>
            <w:tcW w:type="dxa" w:w="1121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1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803.9999999999999" w:type="dxa"/>
            </w:tblPr>
            <w:tblGrid>
              <w:gridCol w:w="5606"/>
              <w:gridCol w:w="5606"/>
            </w:tblGrid>
            <w:tr>
              <w:trPr>
                <w:trHeight w:hRule="exact" w:val="558"/>
              </w:trPr>
              <w:tc>
                <w:tcPr>
                  <w:tcW w:type="dxa" w:w="258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6" w:lineRule="exact" w:before="0" w:after="0"/>
                    <w:ind w:left="166" w:right="0" w:firstLine="0"/>
                    <w:jc w:val="left"/>
                  </w:pP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2"/>
                    </w:rPr>
                    <w:t xml:space="preserve">Workday Skills </w:t>
                  </w:r>
                </w:p>
              </w:tc>
              <w:tc>
                <w:tcPr>
                  <w:tcW w:type="dxa" w:w="709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4" w:lineRule="exact" w:before="20" w:after="0"/>
                    <w:ind w:left="130" w:right="432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Integrations-EIB, Studio, Reports, Calculated Fields, Business Processes,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Dashboards. </w:t>
                  </w:r>
                </w:p>
              </w:tc>
            </w:tr>
            <w:tr>
              <w:trPr>
                <w:trHeight w:hRule="exact" w:val="282"/>
              </w:trPr>
              <w:tc>
                <w:tcPr>
                  <w:tcW w:type="dxa" w:w="2582"/>
                  <w:tcBorders>
                    <w:start w:sz="4.0" w:val="single" w:color="#000000"/>
                    <w:top w:sz="3.199999999999932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6" w:lineRule="exact" w:before="0" w:after="0"/>
                    <w:ind w:left="106" w:right="0" w:firstLine="0"/>
                    <w:jc w:val="left"/>
                  </w:pP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2"/>
                    </w:rPr>
                    <w:t xml:space="preserve">Database Technologies </w:t>
                  </w:r>
                </w:p>
              </w:tc>
              <w:tc>
                <w:tcPr>
                  <w:tcW w:type="dxa" w:w="7090"/>
                  <w:tcBorders>
                    <w:start w:sz="4.0" w:val="single" w:color="#000000"/>
                    <w:top w:sz="3.199999999999932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6" w:lineRule="exact" w:before="0" w:after="0"/>
                    <w:ind w:left="10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Oracle 10g,11i </w:t>
                  </w:r>
                </w:p>
              </w:tc>
            </w:tr>
            <w:tr>
              <w:trPr>
                <w:trHeight w:hRule="exact" w:val="284"/>
              </w:trPr>
              <w:tc>
                <w:tcPr>
                  <w:tcW w:type="dxa" w:w="258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6" w:lineRule="exact" w:before="0" w:after="0"/>
                    <w:ind w:left="106" w:right="0" w:firstLine="0"/>
                    <w:jc w:val="left"/>
                  </w:pP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2"/>
                    </w:rPr>
                    <w:t xml:space="preserve">Operating Systems </w:t>
                  </w:r>
                </w:p>
              </w:tc>
              <w:tc>
                <w:tcPr>
                  <w:tcW w:type="dxa" w:w="709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4" w:lineRule="exact" w:before="0" w:after="0"/>
                    <w:ind w:left="13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MS-DOS, Windows XP/ 7, Windows Server 2008, UNIX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306" w:lineRule="exact" w:before="246" w:after="0"/>
              <w:ind w:left="918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Professional Background: </w:t>
            </w:r>
          </w:p>
          <w:p>
            <w:pPr>
              <w:autoSpaceDN w:val="0"/>
              <w:autoSpaceDE w:val="0"/>
              <w:widowControl/>
              <w:spacing w:line="306" w:lineRule="exact" w:before="0" w:after="0"/>
              <w:ind w:left="918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  <w:u w:val="single"/>
              </w:rPr>
              <w:t>Project#1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 </w:t>
            </w:r>
          </w:p>
          <w:p>
            <w:pPr>
              <w:autoSpaceDN w:val="0"/>
              <w:autoSpaceDE w:val="0"/>
              <w:widowControl/>
              <w:spacing w:line="306" w:lineRule="exact" w:before="0" w:after="0"/>
              <w:ind w:left="918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323232"/>
                <w:sz w:val="22"/>
              </w:rPr>
              <w:t>NCR – Workday Implementation/Enhancements</w:t>
            </w:r>
          </w:p>
          <w:p>
            <w:pPr>
              <w:autoSpaceDN w:val="0"/>
              <w:autoSpaceDE w:val="0"/>
              <w:widowControl/>
              <w:spacing w:line="304" w:lineRule="exact" w:before="0" w:after="0"/>
              <w:ind w:left="918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323232"/>
                <w:sz w:val="22"/>
              </w:rPr>
              <w:t>NCR Corporation                                                                                      Mar 2019 -Till Date</w:t>
            </w:r>
          </w:p>
          <w:p>
            <w:pPr>
              <w:autoSpaceDN w:val="0"/>
              <w:autoSpaceDE w:val="0"/>
              <w:widowControl/>
              <w:spacing w:line="306" w:lineRule="exact" w:before="38" w:after="0"/>
              <w:ind w:left="918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  <w:u w:val="single"/>
              </w:rPr>
              <w:t>Description: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 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The NCR Corporation (formerly National Cash Register) is US-Based computer hardware, software and 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Electronics Company that provides products and services that enable businesses to connect interact and 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transact with their customers. Its main products are self-service kiosks, point-of-sale terminals, automated </w:t>
            </w:r>
          </w:p>
          <w:p>
            <w:pPr>
              <w:autoSpaceDN w:val="0"/>
              <w:autoSpaceDE w:val="0"/>
              <w:widowControl/>
              <w:spacing w:line="29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teller machines,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hyperlink r:id="rId9" w:history="1">
                <w:r>
                  <w:rPr>
                    <w:rStyle w:val="Hyperlink"/>
                  </w:rPr>
                  <w:t xml:space="preserve"> check 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processing systems, barcode scanners, and business consumables. They also 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91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provide IT maint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hyperlink r:id="rId9" w:history="1">
                <w:r>
                  <w:rPr>
                    <w:rStyle w:val="Hyperlink"/>
                  </w:rPr>
                  <w:t>enance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support services. </w:t>
            </w:r>
          </w:p>
          <w:p>
            <w:pPr>
              <w:autoSpaceDN w:val="0"/>
              <w:autoSpaceDE w:val="0"/>
              <w:widowControl/>
              <w:spacing w:line="306" w:lineRule="exact" w:before="256" w:after="0"/>
              <w:ind w:left="918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  <w:u w:val="single"/>
              </w:rPr>
              <w:t>Roles &amp;Responsibilities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 </w:t>
            </w:r>
          </w:p>
          <w:p>
            <w:pPr>
              <w:autoSpaceDN w:val="0"/>
              <w:tabs>
                <w:tab w:pos="1638" w:val="left"/>
              </w:tabs>
              <w:autoSpaceDE w:val="0"/>
              <w:widowControl/>
              <w:spacing w:line="270" w:lineRule="exact" w:before="0" w:after="0"/>
              <w:ind w:left="1278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Understanding and analyzing the Business Requirements by studying the Functional Documents. </w:t>
            </w:r>
          </w:p>
          <w:p>
            <w:pPr>
              <w:autoSpaceDN w:val="0"/>
              <w:tabs>
                <w:tab w:pos="1638" w:val="left"/>
              </w:tabs>
              <w:autoSpaceDE w:val="0"/>
              <w:widowControl/>
              <w:spacing w:line="282" w:lineRule="exact" w:before="0" w:after="0"/>
              <w:ind w:left="1278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Responsible for data migration from legacy system to workday using EIB. </w:t>
            </w:r>
          </w:p>
          <w:p>
            <w:pPr>
              <w:autoSpaceDN w:val="0"/>
              <w:tabs>
                <w:tab w:pos="1638" w:val="left"/>
              </w:tabs>
              <w:autoSpaceDE w:val="0"/>
              <w:widowControl/>
              <w:spacing w:line="284" w:lineRule="exact" w:before="0" w:after="0"/>
              <w:ind w:left="1278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Worked with workday studio to fix integration related issues. </w:t>
            </w:r>
          </w:p>
          <w:p>
            <w:pPr>
              <w:autoSpaceDN w:val="0"/>
              <w:tabs>
                <w:tab w:pos="1638" w:val="left"/>
              </w:tabs>
              <w:autoSpaceDE w:val="0"/>
              <w:widowControl/>
              <w:spacing w:line="282" w:lineRule="exact" w:before="0" w:after="0"/>
              <w:ind w:left="1278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Built many Enterprise interface builders (EIB’s) on inbound and core connector worker and 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163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benefits On outbound’s </w:t>
            </w:r>
          </w:p>
          <w:p>
            <w:pPr>
              <w:autoSpaceDN w:val="0"/>
              <w:tabs>
                <w:tab w:pos="1638" w:val="left"/>
              </w:tabs>
              <w:autoSpaceDE w:val="0"/>
              <w:widowControl/>
              <w:spacing w:line="282" w:lineRule="exact" w:before="0" w:after="0"/>
              <w:ind w:left="1278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Create the new workday studio programs to sending AI-Statement to worker documents using </w:t>
            </w:r>
          </w:p>
          <w:p>
            <w:pPr>
              <w:autoSpaceDN w:val="0"/>
              <w:autoSpaceDE w:val="0"/>
              <w:widowControl/>
              <w:spacing w:line="296" w:lineRule="exact" w:before="0" w:after="0"/>
              <w:ind w:left="163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BIRT layout. </w:t>
            </w:r>
          </w:p>
          <w:p>
            <w:pPr>
              <w:autoSpaceDN w:val="0"/>
              <w:tabs>
                <w:tab w:pos="1638" w:val="left"/>
              </w:tabs>
              <w:autoSpaceDE w:val="0"/>
              <w:widowControl/>
              <w:spacing w:line="282" w:lineRule="exact" w:before="0" w:after="0"/>
              <w:ind w:left="1278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Creating the custom reports as per the client requirement and preparing the UTP documents. </w:t>
            </w:r>
          </w:p>
          <w:p>
            <w:pPr>
              <w:autoSpaceDN w:val="0"/>
              <w:tabs>
                <w:tab w:pos="1638" w:val="left"/>
              </w:tabs>
              <w:autoSpaceDE w:val="0"/>
              <w:widowControl/>
              <w:spacing w:line="284" w:lineRule="exact" w:before="0" w:after="0"/>
              <w:ind w:left="1278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Created Workday Studio inbound studio programs to load compensation information from ADP 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163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to workday. </w:t>
            </w:r>
          </w:p>
          <w:p>
            <w:pPr>
              <w:autoSpaceDN w:val="0"/>
              <w:tabs>
                <w:tab w:pos="1638" w:val="left"/>
              </w:tabs>
              <w:autoSpaceDE w:val="0"/>
              <w:widowControl/>
              <w:spacing w:line="280" w:lineRule="exact" w:before="0" w:after="0"/>
              <w:ind w:left="1278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Hands-on experience In Migrating the XSLT Code, Reports from Lower tenet to Sandbox and 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163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Production using Object Transporter. </w:t>
            </w:r>
          </w:p>
          <w:p>
            <w:pPr>
              <w:autoSpaceDN w:val="0"/>
              <w:tabs>
                <w:tab w:pos="1638" w:val="left"/>
              </w:tabs>
              <w:autoSpaceDE w:val="0"/>
              <w:widowControl/>
              <w:spacing w:line="280" w:lineRule="exact" w:before="0" w:after="0"/>
              <w:ind w:left="1278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Created EIB Inbound Integrations for loading the employees personal Information like, 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163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Emergency contacts, Compensation, One-time payments, Bank account information, cost center 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163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information. </w:t>
            </w:r>
          </w:p>
          <w:p>
            <w:pPr>
              <w:autoSpaceDN w:val="0"/>
              <w:tabs>
                <w:tab w:pos="1638" w:val="left"/>
              </w:tabs>
              <w:autoSpaceDE w:val="0"/>
              <w:widowControl/>
              <w:spacing w:line="280" w:lineRule="exact" w:before="0" w:after="0"/>
              <w:ind w:left="1278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Created EIB outbound Integrations, written XSLT code and sending data from workday to 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163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downstream systems. </w:t>
            </w:r>
          </w:p>
          <w:p>
            <w:pPr>
              <w:autoSpaceDN w:val="0"/>
              <w:tabs>
                <w:tab w:pos="1638" w:val="left"/>
              </w:tabs>
              <w:autoSpaceDE w:val="0"/>
              <w:widowControl/>
              <w:spacing w:line="282" w:lineRule="exact" w:before="0" w:after="0"/>
              <w:ind w:left="1278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Hands-on experience in creating the calculated fields using different functions for complete 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163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logics. </w:t>
            </w:r>
          </w:p>
          <w:p>
            <w:pPr>
              <w:autoSpaceDN w:val="0"/>
              <w:tabs>
                <w:tab w:pos="1638" w:val="left"/>
              </w:tabs>
              <w:autoSpaceDE w:val="0"/>
              <w:widowControl/>
              <w:spacing w:line="282" w:lineRule="exact" w:before="0" w:after="0"/>
              <w:ind w:left="1278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Supporting the Different teams in UAT phase as well as with test factory teams during integration 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163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testing phase. </w:t>
            </w:r>
          </w:p>
          <w:p>
            <w:pPr>
              <w:autoSpaceDN w:val="0"/>
              <w:tabs>
                <w:tab w:pos="1638" w:val="left"/>
              </w:tabs>
              <w:autoSpaceDE w:val="0"/>
              <w:widowControl/>
              <w:spacing w:line="280" w:lineRule="exact" w:before="0" w:after="0"/>
              <w:ind w:left="1278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Involved in calls with client and update the work status as well as clarifications if any. </w:t>
            </w:r>
          </w:p>
          <w:p>
            <w:pPr>
              <w:autoSpaceDN w:val="0"/>
              <w:autoSpaceDE w:val="0"/>
              <w:widowControl/>
              <w:spacing w:line="308" w:lineRule="exact" w:before="0" w:after="0"/>
              <w:ind w:left="918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Environment: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Workday HCM, Workday Studio, XML, Web Services, XSLT 2.0, Report Writer. </w:t>
            </w:r>
          </w:p>
          <w:p>
            <w:pPr>
              <w:autoSpaceDN w:val="0"/>
              <w:autoSpaceDE w:val="0"/>
              <w:widowControl/>
              <w:spacing w:line="306" w:lineRule="exact" w:before="786" w:after="0"/>
              <w:ind w:left="918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  <w:u w:val="single"/>
              </w:rPr>
              <w:t>Project#2: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254" w:right="458" w:bottom="240" w:left="508" w:header="720" w:footer="720" w:gutter="0"/>
          <w:cols w:space="720" w:num="1" w:equalWidth="0">
            <w:col w:w="11274" w:space="0"/>
            <w:col w:w="1127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.000000000000057" w:type="dxa"/>
      </w:tblPr>
      <w:tblGrid>
        <w:gridCol w:w="11274"/>
      </w:tblGrid>
      <w:tr>
        <w:trPr>
          <w:trHeight w:hRule="exact" w:val="14785"/>
        </w:trPr>
        <w:tc>
          <w:tcPr>
            <w:tcW w:type="dxa" w:w="1120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3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58.0" w:type="dxa"/>
            </w:tblPr>
            <w:tblGrid>
              <w:gridCol w:w="5604"/>
              <w:gridCol w:w="5604"/>
            </w:tblGrid>
            <w:tr>
              <w:trPr>
                <w:trHeight w:hRule="exact" w:val="648"/>
              </w:trPr>
              <w:tc>
                <w:tcPr>
                  <w:tcW w:type="dxa" w:w="42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4" w:lineRule="exact" w:before="92" w:after="0"/>
                    <w:ind w:left="460" w:right="3024" w:firstLine="0"/>
                    <w:jc w:val="left"/>
                  </w:pP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2"/>
                    </w:rPr>
                    <w:t xml:space="preserve">TCS </w:t>
                  </w:r>
                  <w:r>
                    <w:br/>
                  </w: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2"/>
                    </w:rPr>
                    <w:t xml:space="preserve">Toyota </w:t>
                  </w:r>
                </w:p>
              </w:tc>
              <w:tc>
                <w:tcPr>
                  <w:tcW w:type="dxa" w:w="57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6" w:lineRule="exact" w:before="60" w:after="0"/>
                    <w:ind w:left="0" w:right="672" w:firstLine="0"/>
                    <w:jc w:val="right"/>
                  </w:pP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2"/>
                    </w:rPr>
                    <w:t>Aug 2017 – Feb 2019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306" w:lineRule="exact" w:before="8" w:after="12"/>
              <w:ind w:left="918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  <w:u w:val="single"/>
              </w:rPr>
              <w:t>Description: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889.9999999999999" w:type="dxa"/>
            </w:tblPr>
            <w:tblGrid>
              <w:gridCol w:w="3736"/>
              <w:gridCol w:w="3736"/>
              <w:gridCol w:w="3736"/>
            </w:tblGrid>
            <w:tr>
              <w:trPr>
                <w:trHeight w:hRule="exact" w:val="2222"/>
              </w:trPr>
              <w:tc>
                <w:tcPr>
                  <w:tcW w:type="dxa" w:w="9868"/>
                  <w:gridSpan w:val="3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2" w:lineRule="exact" w:before="34" w:after="0"/>
                    <w:ind w:left="28" w:right="422" w:firstLine="0"/>
                    <w:jc w:val="both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Toyota Motor Corporation, usually shortened to Toyota, is a Japanese multinational automotive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manufacturer headquartered in Toyota, Aichi, Japan. In 2017, Toyota's corporate structure consisted of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364,445 employees worldwide and, as of September 2018, was the sixth-largest company in the world by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revenue. As of 2017, Toyota is the world's second-largest automotive manufacturer. Toyota was the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world's first automobile manufacturer to produce more than 10 million vehicles per year which it has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done since 2012, when it also reported the production of its 200-millionth vehicle. As of July 2014,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Toyota was the largest listed company in Japan by revenue. </w:t>
                  </w:r>
                </w:p>
                <w:p>
                  <w:pPr>
                    <w:autoSpaceDN w:val="0"/>
                    <w:autoSpaceDE w:val="0"/>
                    <w:widowControl/>
                    <w:spacing w:line="306" w:lineRule="exact" w:before="0" w:after="0"/>
                    <w:ind w:left="28" w:right="0" w:firstLine="0"/>
                    <w:jc w:val="left"/>
                  </w:pP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2"/>
                      <w:u w:val="single"/>
                    </w:rPr>
                    <w:t>Roles &amp;Responsibilities:</w:t>
                  </w: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2"/>
                    </w:rPr>
                    <w:t xml:space="preserve"> </w:t>
                  </w:r>
                </w:p>
              </w:tc>
            </w:tr>
            <w:tr>
              <w:trPr>
                <w:trHeight w:hRule="exact" w:val="522"/>
              </w:trPr>
              <w:tc>
                <w:tcPr>
                  <w:tcW w:type="dxa" w:w="608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0" w:after="0"/>
                    <w:ind w:left="0" w:right="118" w:firstLine="0"/>
                    <w:jc w:val="right"/>
                  </w:pPr>
                  <w:r>
                    <w:rPr>
                      <w:rFonts w:ascii="Symbol" w:hAnsi="Symbol" w:eastAsia="Symbol"/>
                      <w:b w:val="0"/>
                      <w:i w:val="0"/>
                      <w:color w:val="000000"/>
                      <w:sz w:val="22"/>
                    </w:rPr>
                    <w:t>•</w:t>
                  </w:r>
                </w:p>
              </w:tc>
              <w:tc>
                <w:tcPr>
                  <w:tcW w:type="dxa" w:w="9260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2" w:lineRule="exact" w:before="42" w:after="0"/>
                    <w:ind w:left="140" w:right="288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Experienced to work with Workday Report Writer and creating custom integrations with third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party applications using Workday Core Connector and Enterprise Interface Builder (EIB). </w:t>
                  </w:r>
                </w:p>
              </w:tc>
            </w:tr>
            <w:tr>
              <w:trPr>
                <w:trHeight w:hRule="exact" w:val="266"/>
              </w:trPr>
              <w:tc>
                <w:tcPr>
                  <w:tcW w:type="dxa" w:w="608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0" w:after="0"/>
                    <w:ind w:left="0" w:right="118" w:firstLine="0"/>
                    <w:jc w:val="right"/>
                  </w:pPr>
                  <w:r>
                    <w:rPr>
                      <w:rFonts w:ascii="Symbol" w:hAnsi="Symbol" w:eastAsia="Symbol"/>
                      <w:b w:val="0"/>
                      <w:i w:val="0"/>
                      <w:color w:val="000000"/>
                      <w:sz w:val="22"/>
                    </w:rPr>
                    <w:t>•</w:t>
                  </w:r>
                </w:p>
              </w:tc>
              <w:tc>
                <w:tcPr>
                  <w:tcW w:type="dxa" w:w="9260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6" w:lineRule="exact" w:before="0" w:after="0"/>
                    <w:ind w:left="14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Knowledge of Domain, Role and User based security. </w:t>
                  </w:r>
                </w:p>
              </w:tc>
            </w:tr>
            <w:tr>
              <w:trPr>
                <w:trHeight w:hRule="exact" w:val="520"/>
              </w:trPr>
              <w:tc>
                <w:tcPr>
                  <w:tcW w:type="dxa" w:w="608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2" w:after="0"/>
                    <w:ind w:left="0" w:right="118" w:firstLine="0"/>
                    <w:jc w:val="right"/>
                  </w:pPr>
                  <w:r>
                    <w:rPr>
                      <w:rFonts w:ascii="Symbol" w:hAnsi="Symbol" w:eastAsia="Symbol"/>
                      <w:b w:val="0"/>
                      <w:i w:val="0"/>
                      <w:color w:val="000000"/>
                      <w:sz w:val="22"/>
                    </w:rPr>
                    <w:t>•</w:t>
                  </w:r>
                </w:p>
              </w:tc>
              <w:tc>
                <w:tcPr>
                  <w:tcW w:type="dxa" w:w="9260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2" w:lineRule="exact" w:before="42" w:after="0"/>
                    <w:ind w:left="140" w:right="288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Using sequence generators, generating templates and validating inbound integration system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results. </w:t>
                  </w:r>
                </w:p>
              </w:tc>
            </w:tr>
            <w:tr>
              <w:trPr>
                <w:trHeight w:hRule="exact" w:val="780"/>
              </w:trPr>
              <w:tc>
                <w:tcPr>
                  <w:tcW w:type="dxa" w:w="608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4" w:after="0"/>
                    <w:ind w:left="0" w:right="118" w:firstLine="0"/>
                    <w:jc w:val="right"/>
                  </w:pPr>
                  <w:r>
                    <w:rPr>
                      <w:rFonts w:ascii="Symbol" w:hAnsi="Symbol" w:eastAsia="Symbol"/>
                      <w:b w:val="0"/>
                      <w:i w:val="0"/>
                      <w:color w:val="000000"/>
                      <w:sz w:val="22"/>
                    </w:rPr>
                    <w:t>•</w:t>
                  </w:r>
                </w:p>
              </w:tc>
              <w:tc>
                <w:tcPr>
                  <w:tcW w:type="dxa" w:w="9260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2" w:lineRule="exact" w:before="44" w:after="0"/>
                    <w:ind w:left="140" w:right="422" w:firstLine="0"/>
                    <w:jc w:val="both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Created new integration to pull the new hires information using Core Connector Worker and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Document Transformation which uses connector integrations XML Output as its data source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input. </w:t>
                  </w:r>
                </w:p>
              </w:tc>
            </w:tr>
            <w:tr>
              <w:trPr>
                <w:trHeight w:hRule="exact" w:val="520"/>
              </w:trPr>
              <w:tc>
                <w:tcPr>
                  <w:tcW w:type="dxa" w:w="608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0" w:after="0"/>
                    <w:ind w:left="0" w:right="118" w:firstLine="0"/>
                    <w:jc w:val="right"/>
                  </w:pPr>
                  <w:r>
                    <w:rPr>
                      <w:rFonts w:ascii="Symbol" w:hAnsi="Symbol" w:eastAsia="Symbol"/>
                      <w:b w:val="0"/>
                      <w:i w:val="0"/>
                      <w:color w:val="000000"/>
                      <w:sz w:val="22"/>
                    </w:rPr>
                    <w:t>•</w:t>
                  </w:r>
                </w:p>
              </w:tc>
              <w:tc>
                <w:tcPr>
                  <w:tcW w:type="dxa" w:w="9260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2" w:lineRule="exact" w:before="42" w:after="0"/>
                    <w:ind w:left="140" w:right="288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Creating the new business processes and notifications in deployment and sandbox tenants based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on the designed business flow diagrams. </w:t>
                  </w:r>
                </w:p>
              </w:tc>
            </w:tr>
            <w:tr>
              <w:trPr>
                <w:trHeight w:hRule="exact" w:val="296"/>
              </w:trPr>
              <w:tc>
                <w:tcPr>
                  <w:tcW w:type="dxa" w:w="608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0" w:after="0"/>
                    <w:ind w:left="0" w:right="118" w:firstLine="0"/>
                    <w:jc w:val="right"/>
                  </w:pPr>
                  <w:r>
                    <w:rPr>
                      <w:rFonts w:ascii="Symbol" w:hAnsi="Symbol" w:eastAsia="Symbol"/>
                      <w:b w:val="0"/>
                      <w:i w:val="0"/>
                      <w:color w:val="000000"/>
                      <w:sz w:val="22"/>
                    </w:rPr>
                    <w:t>•</w:t>
                  </w:r>
                </w:p>
              </w:tc>
              <w:tc>
                <w:tcPr>
                  <w:tcW w:type="dxa" w:w="9260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8" w:lineRule="exact" w:before="0" w:after="0"/>
                    <w:ind w:left="14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Developed Several Complex Integrations using Workday Studio and EIB</w:t>
                  </w: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2"/>
                    </w:rPr>
                    <w:t>.</w:t>
                  </w:r>
                </w:p>
              </w:tc>
            </w:tr>
            <w:tr>
              <w:trPr>
                <w:trHeight w:hRule="exact" w:val="284"/>
              </w:trPr>
              <w:tc>
                <w:tcPr>
                  <w:tcW w:type="dxa" w:w="608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10" w:after="0"/>
                    <w:ind w:left="0" w:right="118" w:firstLine="0"/>
                    <w:jc w:val="right"/>
                  </w:pPr>
                  <w:r>
                    <w:rPr>
                      <w:rFonts w:ascii="Symbol" w:hAnsi="Symbol" w:eastAsia="Symbol"/>
                      <w:b w:val="0"/>
                      <w:i w:val="0"/>
                      <w:color w:val="000000"/>
                      <w:sz w:val="22"/>
                    </w:rPr>
                    <w:t>•</w:t>
                  </w:r>
                </w:p>
              </w:tc>
              <w:tc>
                <w:tcPr>
                  <w:tcW w:type="dxa" w:w="9260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4" w:lineRule="exact" w:before="0" w:after="0"/>
                    <w:ind w:left="14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Created test data and executed Test cases for System testing. Created test scenarios and test cases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 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9868"/>
                  <w:gridSpan w:val="3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8" w:lineRule="exact" w:before="0" w:after="0"/>
                    <w:ind w:left="748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and coordinated the testing effort with all the stakeholders for System and UAT</w:t>
                  </w: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2"/>
                    </w:rPr>
                    <w:t>.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608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24" w:after="0"/>
                    <w:ind w:left="0" w:right="118" w:firstLine="0"/>
                    <w:jc w:val="right"/>
                  </w:pPr>
                  <w:r>
                    <w:rPr>
                      <w:rFonts w:ascii="Symbol" w:hAnsi="Symbol" w:eastAsia="Symbol"/>
                      <w:b w:val="0"/>
                      <w:i w:val="0"/>
                      <w:color w:val="000000"/>
                      <w:sz w:val="22"/>
                    </w:rPr>
                    <w:t>•</w:t>
                  </w:r>
                </w:p>
              </w:tc>
              <w:tc>
                <w:tcPr>
                  <w:tcW w:type="dxa" w:w="9260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4" w:lineRule="exact" w:before="6" w:after="0"/>
                    <w:ind w:left="14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Day to day support of Workday HCM, Security, Payroll, Benefits, Compensation and Reporting 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9868"/>
                  <w:gridSpan w:val="3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6" w:lineRule="exact" w:before="4" w:after="0"/>
                    <w:ind w:left="748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issues 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608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22" w:after="0"/>
                    <w:ind w:left="0" w:right="118" w:firstLine="0"/>
                    <w:jc w:val="right"/>
                  </w:pPr>
                  <w:r>
                    <w:rPr>
                      <w:rFonts w:ascii="Symbol" w:hAnsi="Symbol" w:eastAsia="Symbol"/>
                      <w:b w:val="0"/>
                      <w:i w:val="0"/>
                      <w:color w:val="000000"/>
                      <w:sz w:val="22"/>
                    </w:rPr>
                    <w:t>•</w:t>
                  </w:r>
                </w:p>
              </w:tc>
              <w:tc>
                <w:tcPr>
                  <w:tcW w:type="dxa" w:w="9260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4" w:lineRule="exact" w:before="6" w:after="0"/>
                    <w:ind w:left="14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Involved in the design phase and prototyping for further discussions with the client. 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608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30" w:after="0"/>
                    <w:ind w:left="0" w:right="118" w:firstLine="0"/>
                    <w:jc w:val="right"/>
                  </w:pPr>
                  <w:r>
                    <w:rPr>
                      <w:rFonts w:ascii="Symbol" w:hAnsi="Symbol" w:eastAsia="Symbol"/>
                      <w:b w:val="0"/>
                      <w:i w:val="0"/>
                      <w:color w:val="000000"/>
                      <w:sz w:val="22"/>
                    </w:rPr>
                    <w:t>•</w:t>
                  </w:r>
                </w:p>
              </w:tc>
              <w:tc>
                <w:tcPr>
                  <w:tcW w:type="dxa" w:w="9260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6" w:lineRule="exact" w:before="4" w:after="0"/>
                    <w:ind w:left="14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Experienced to work with Workday Report Writer and BIRT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tool and creating custom </w:t>
                  </w:r>
                </w:p>
              </w:tc>
            </w:tr>
            <w:tr>
              <w:trPr>
                <w:trHeight w:hRule="exact" w:val="600"/>
              </w:trPr>
              <w:tc>
                <w:tcPr>
                  <w:tcW w:type="dxa" w:w="9868"/>
                  <w:gridSpan w:val="3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0" w:lineRule="exact" w:before="16" w:after="0"/>
                    <w:ind w:left="748" w:right="288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integrations with third party applications using Workday Cloud Connect and Enterprise Interface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Builder (EIB). 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608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18" w:after="0"/>
                    <w:ind w:left="0" w:right="118" w:firstLine="0"/>
                    <w:jc w:val="right"/>
                  </w:pPr>
                  <w:r>
                    <w:rPr>
                      <w:rFonts w:ascii="Symbol" w:hAnsi="Symbol" w:eastAsia="Symbol"/>
                      <w:b w:val="0"/>
                      <w:i w:val="0"/>
                      <w:color w:val="000000"/>
                      <w:sz w:val="22"/>
                    </w:rPr>
                    <w:t>•</w:t>
                  </w:r>
                </w:p>
              </w:tc>
              <w:tc>
                <w:tcPr>
                  <w:tcW w:type="dxa" w:w="9260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6" w:lineRule="exact" w:before="4" w:after="0"/>
                    <w:ind w:left="14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Created and used calculated fields in reporting, business processes, integrations and other areas </w:t>
                  </w:r>
                </w:p>
              </w:tc>
            </w:tr>
            <w:tr>
              <w:trPr>
                <w:trHeight w:hRule="exact" w:val="1460"/>
              </w:trPr>
              <w:tc>
                <w:tcPr>
                  <w:tcW w:type="dxa" w:w="9868"/>
                  <w:gridSpan w:val="3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4" w:lineRule="exact" w:before="0" w:after="0"/>
                    <w:ind w:left="748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within Workday. </w:t>
                  </w:r>
                </w:p>
                <w:p>
                  <w:pPr>
                    <w:autoSpaceDN w:val="0"/>
                    <w:autoSpaceDE w:val="0"/>
                    <w:widowControl/>
                    <w:spacing w:line="276" w:lineRule="exact" w:before="32" w:after="0"/>
                    <w:ind w:left="28" w:right="288" w:firstLine="0"/>
                    <w:jc w:val="left"/>
                  </w:pP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2"/>
                    </w:rPr>
                    <w:t>Environment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: Workday HCM, Core Connecters, Absent management, Workday Studio, XML, XSLT,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Xpath, Oxygen XML. </w:t>
                  </w:r>
                </w:p>
                <w:p>
                  <w:pPr>
                    <w:autoSpaceDN w:val="0"/>
                    <w:autoSpaceDE w:val="0"/>
                    <w:widowControl/>
                    <w:spacing w:line="306" w:lineRule="exact" w:before="280" w:after="0"/>
                    <w:ind w:left="28" w:right="0" w:firstLine="0"/>
                    <w:jc w:val="left"/>
                  </w:pP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2"/>
                      <w:u w:val="single"/>
                    </w:rPr>
                    <w:t>Project#3</w:t>
                  </w: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2"/>
                    </w:rPr>
                    <w:t xml:space="preserve"> </w:t>
                  </w:r>
                </w:p>
              </w:tc>
            </w:tr>
            <w:tr>
              <w:trPr>
                <w:trHeight w:hRule="exact" w:val="632"/>
              </w:trPr>
              <w:tc>
                <w:tcPr>
                  <w:tcW w:type="dxa" w:w="5108"/>
                  <w:gridSpan w:val="2"/>
                  <w:tcBorders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4" w:lineRule="exact" w:before="32" w:after="0"/>
                    <w:ind w:left="28" w:right="1728" w:firstLine="0"/>
                    <w:jc w:val="left"/>
                  </w:pP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2"/>
                    </w:rPr>
                    <w:t>Catamaran, Sc</w:t>
                  </w: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2"/>
                    </w:rPr>
                    <w:t xml:space="preserve">haumburg, IL USA </w:t>
                  </w:r>
                  <w:r>
                    <w:rPr>
                      <w:rFonts w:ascii="TimesNewRomanPS" w:hAnsi="TimesNewRomanPS" w:eastAsia="TimesNewRomanPS"/>
                      <w:b/>
                      <w:i w:val="0"/>
                      <w:color w:val="1F2023"/>
                      <w:sz w:val="22"/>
                    </w:rPr>
                    <w:t>Catamaran Rx</w:t>
                  </w:r>
                </w:p>
              </w:tc>
              <w:tc>
                <w:tcPr>
                  <w:tcW w:type="dxa" w:w="4760"/>
                  <w:tcBorders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6" w:lineRule="exact" w:before="270" w:after="0"/>
                    <w:ind w:left="0" w:right="1116" w:firstLine="0"/>
                    <w:jc w:val="right"/>
                  </w:pP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2"/>
                    </w:rPr>
                    <w:t>Aug 2014 –Jul 2017</w:t>
                  </w:r>
                </w:p>
              </w:tc>
            </w:tr>
            <w:tr>
              <w:trPr>
                <w:trHeight w:hRule="exact" w:val="268"/>
              </w:trPr>
              <w:tc>
                <w:tcPr>
                  <w:tcW w:type="dxa" w:w="9868"/>
                  <w:gridSpan w:val="3"/>
                  <w:tcBorders>
                    <w:top w:sz="4.0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4" w:lineRule="exact" w:before="0" w:after="0"/>
                    <w:ind w:left="28" w:right="0" w:firstLine="0"/>
                    <w:jc w:val="left"/>
                  </w:pP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2"/>
                      <w:u w:val="single"/>
                    </w:rPr>
                    <w:t>Roles&amp;Responsibilities</w:t>
                  </w: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2"/>
                    </w:rPr>
                    <w:t xml:space="preserve">: </w:t>
                  </w:r>
                </w:p>
              </w:tc>
            </w:tr>
            <w:tr>
              <w:trPr>
                <w:trHeight w:hRule="exact" w:val="550"/>
              </w:trPr>
              <w:tc>
                <w:tcPr>
                  <w:tcW w:type="dxa" w:w="608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26" w:after="0"/>
                    <w:ind w:left="0" w:right="168" w:firstLine="0"/>
                    <w:jc w:val="right"/>
                  </w:pPr>
                  <w:r>
                    <w:rPr>
                      <w:rFonts w:ascii="Symbol" w:hAnsi="Symbol" w:eastAsia="Symbol"/>
                      <w:b w:val="0"/>
                      <w:i w:val="0"/>
                      <w:color w:val="000000"/>
                      <w:sz w:val="22"/>
                    </w:rPr>
                    <w:t>•</w:t>
                  </w:r>
                </w:p>
              </w:tc>
              <w:tc>
                <w:tcPr>
                  <w:tcW w:type="dxa" w:w="9260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2" w:lineRule="exact" w:before="46" w:after="0"/>
                    <w:ind w:left="140" w:right="288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424242"/>
                      <w:sz w:val="22"/>
                    </w:rPr>
                    <w:t xml:space="preserve">Lead day-to-day operations of the PeopleSoft Technical teams (including Off-Shore) with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424242"/>
                      <w:sz w:val="22"/>
                    </w:rPr>
                    <w:t>business assignments, technical development, support, and issue resolution</w:t>
                  </w:r>
                </w:p>
              </w:tc>
            </w:tr>
            <w:tr>
              <w:trPr>
                <w:trHeight w:hRule="exact" w:val="522"/>
              </w:trPr>
              <w:tc>
                <w:tcPr>
                  <w:tcW w:type="dxa" w:w="608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0" w:after="0"/>
                    <w:ind w:left="0" w:right="168" w:firstLine="0"/>
                    <w:jc w:val="right"/>
                  </w:pPr>
                  <w:r>
                    <w:rPr>
                      <w:rFonts w:ascii="Symbol" w:hAnsi="Symbol" w:eastAsia="Symbol"/>
                      <w:b w:val="0"/>
                      <w:i w:val="0"/>
                      <w:color w:val="000000"/>
                      <w:sz w:val="22"/>
                    </w:rPr>
                    <w:t>•</w:t>
                  </w:r>
                </w:p>
              </w:tc>
              <w:tc>
                <w:tcPr>
                  <w:tcW w:type="dxa" w:w="9260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2" w:lineRule="exact" w:before="44" w:after="0"/>
                    <w:ind w:left="140" w:right="288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Technical Lead for FY14 Compensation, Pharma Spin-off from PeopleSoft HCM system, eV3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applicant conversion into PeopleSoft and Resume Parsing integration with PeopleSoft </w:t>
                  </w:r>
                </w:p>
              </w:tc>
            </w:tr>
            <w:tr>
              <w:trPr>
                <w:trHeight w:hRule="exact" w:val="268"/>
              </w:trPr>
              <w:tc>
                <w:tcPr>
                  <w:tcW w:type="dxa" w:w="608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0" w:after="0"/>
                    <w:ind w:left="0" w:right="168" w:firstLine="0"/>
                    <w:jc w:val="right"/>
                  </w:pPr>
                  <w:r>
                    <w:rPr>
                      <w:rFonts w:ascii="Symbol" w:hAnsi="Symbol" w:eastAsia="Symbol"/>
                      <w:b w:val="0"/>
                      <w:i w:val="0"/>
                      <w:color w:val="000000"/>
                      <w:sz w:val="22"/>
                    </w:rPr>
                    <w:t>•</w:t>
                  </w:r>
                </w:p>
              </w:tc>
              <w:tc>
                <w:tcPr>
                  <w:tcW w:type="dxa" w:w="9260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4" w:lineRule="exact" w:before="0" w:after="0"/>
                    <w:ind w:left="14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Ensure project team follows methodology selected for projects and produces quality deliverables </w:t>
                  </w:r>
                </w:p>
              </w:tc>
            </w:tr>
            <w:tr>
              <w:trPr>
                <w:trHeight w:hRule="exact" w:val="576"/>
              </w:trPr>
              <w:tc>
                <w:tcPr>
                  <w:tcW w:type="dxa" w:w="608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0" w:after="0"/>
                    <w:ind w:left="0" w:right="168" w:firstLine="0"/>
                    <w:jc w:val="right"/>
                  </w:pPr>
                  <w:r>
                    <w:rPr>
                      <w:rFonts w:ascii="Symbol" w:hAnsi="Symbol" w:eastAsia="Symbol"/>
                      <w:b w:val="0"/>
                      <w:i w:val="0"/>
                      <w:color w:val="000000"/>
                      <w:sz w:val="22"/>
                    </w:rPr>
                    <w:t>•</w:t>
                  </w:r>
                </w:p>
              </w:tc>
              <w:tc>
                <w:tcPr>
                  <w:tcW w:type="dxa" w:w="9260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2" w:lineRule="exact" w:before="44" w:after="0"/>
                    <w:ind w:left="140" w:right="288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Participated in the design effort by assisting in the development of design specifications applying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business expertise and best business practices.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254" w:right="458" w:bottom="240" w:left="508" w:header="720" w:footer="720" w:gutter="0"/>
          <w:cols w:space="720" w:num="1" w:equalWidth="0">
            <w:col w:w="11274" w:space="0"/>
            <w:col w:w="11274" w:space="0"/>
            <w:col w:w="1127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.000000000000057" w:type="dxa"/>
      </w:tblPr>
      <w:tblGrid>
        <w:gridCol w:w="11274"/>
      </w:tblGrid>
      <w:tr>
        <w:trPr>
          <w:trHeight w:hRule="exact" w:val="14785"/>
        </w:trPr>
        <w:tc>
          <w:tcPr>
            <w:tcW w:type="dxa" w:w="1120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638" w:val="left"/>
              </w:tabs>
              <w:autoSpaceDE w:val="0"/>
              <w:widowControl/>
              <w:spacing w:line="294" w:lineRule="exact" w:before="882" w:after="0"/>
              <w:ind w:left="1228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Highly experienced with PeopleSoft Manager Self Service &amp; Employee Self Service applications </w:t>
            </w:r>
          </w:p>
          <w:p>
            <w:pPr>
              <w:autoSpaceDN w:val="0"/>
              <w:autoSpaceDE w:val="0"/>
              <w:widowControl/>
              <w:spacing w:line="308" w:lineRule="exact" w:before="210" w:after="0"/>
              <w:ind w:left="918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Environment: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PeopleSoft HCM 9.1, People Tools 8.51, Oracle 11i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2240" w:h="15840"/>
      <w:pgMar w:top="254" w:right="458" w:bottom="240" w:left="508" w:header="720" w:footer="720" w:gutter="0"/>
      <w:cols w:space="720" w:num="1" w:equalWidth="0">
        <w:col w:w="11274" w:space="0"/>
        <w:col w:w="11274" w:space="0"/>
        <w:col w:w="11274" w:space="0"/>
        <w:col w:w="11274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en.wikipedia.org/wiki/Cheq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