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001F5F"/>
              <w:top w:sz="11.199999999999989" w:val="single" w:color="#001F5F"/>
              <w:end w:sz="11.199999999999818" w:val="single" w:color="#001F5F"/>
              <w:bottom w:sz="11.199999999999818" w:val="single" w:color="#001F5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8" w:after="0"/>
              <w:ind w:left="624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 xml:space="preserve">Shireesh Balasani </w:t>
            </w:r>
          </w:p>
          <w:p>
            <w:pPr>
              <w:autoSpaceDN w:val="0"/>
              <w:autoSpaceDE w:val="0"/>
              <w:widowControl/>
              <w:spacing w:line="240" w:lineRule="auto" w:before="44" w:after="0"/>
              <w:ind w:left="62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HCM Consultant </w:t>
            </w:r>
          </w:p>
          <w:p>
            <w:pPr>
              <w:autoSpaceDN w:val="0"/>
              <w:autoSpaceDE w:val="0"/>
              <w:widowControl/>
              <w:spacing w:line="240" w:lineRule="auto" w:before="318" w:after="0"/>
              <w:ind w:left="624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4"/>
                <w:u w:val="single"/>
              </w:rPr>
              <w:t>PROFILE SUMMARY:</w:t>
            </w: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42" w:lineRule="auto" w:before="4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HCM Tester and Consultant with 10 plus years of experience into WORKDAY, ZENEFITS and </w:t>
            </w:r>
          </w:p>
          <w:p>
            <w:pPr>
              <w:autoSpaceDN w:val="0"/>
              <w:autoSpaceDE w:val="0"/>
              <w:widowControl/>
              <w:spacing w:line="240" w:lineRule="auto" w:before="42" w:after="0"/>
              <w:ind w:left="98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HR Activities, which includes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 hands on Experience in Workday Functional and Technical for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40" w:lineRule="auto" w:before="42" w:after="0"/>
              <w:ind w:left="98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more than 4 years.</w:t>
            </w:r>
          </w:p>
          <w:p>
            <w:pPr>
              <w:autoSpaceDN w:val="0"/>
              <w:autoSpaceDE w:val="0"/>
              <w:widowControl/>
              <w:spacing w:line="242" w:lineRule="auto" w:before="4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Experience on E2E on Benefits, OE, Time tracking and Absence Modules and HR </w:t>
            </w:r>
          </w:p>
          <w:p>
            <w:pPr>
              <w:autoSpaceDN w:val="0"/>
              <w:autoSpaceDE w:val="0"/>
              <w:widowControl/>
              <w:spacing w:line="240" w:lineRule="auto" w:before="42" w:after="0"/>
              <w:ind w:left="98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Transformations. </w:t>
            </w:r>
          </w:p>
          <w:p>
            <w:pPr>
              <w:autoSpaceDN w:val="0"/>
              <w:autoSpaceDE w:val="0"/>
              <w:widowControl/>
              <w:spacing w:line="240" w:lineRule="auto" w:before="44" w:after="0"/>
              <w:ind w:left="62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Having experience in Functional testing on Benefits, Time Tracking and Absence. </w:t>
            </w:r>
          </w:p>
          <w:p>
            <w:pPr>
              <w:autoSpaceDN w:val="0"/>
              <w:autoSpaceDE w:val="0"/>
              <w:widowControl/>
              <w:spacing w:line="245" w:lineRule="auto" w:before="42" w:after="0"/>
              <w:ind w:left="986" w:right="574" w:hanging="362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Experience in Define, build and implement enhancements to HR/P&amp;O processes and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structures that will improve the P&amp;O function’s alignment to business objectives and ability to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help drive business results.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986" w:right="578" w:hanging="362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Owned/Participated in the following key activities: Release Management, Regression Testing,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Tenant Management, Data Upload, Major Outage/Communication/Updates and Incident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Management. Manage Application Life Cycle services with WD. Mentor team members and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processes.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986" w:right="576" w:hanging="362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Ensured system designs adhere to solution architecture design (i.e. high-level conceptual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design) and are traceable to functional as well as non-functional requirements in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projects/enhancements. </w:t>
            </w:r>
          </w:p>
          <w:p>
            <w:pPr>
              <w:autoSpaceDN w:val="0"/>
              <w:tabs>
                <w:tab w:pos="986" w:val="left"/>
              </w:tabs>
              <w:autoSpaceDE w:val="0"/>
              <w:widowControl/>
              <w:spacing w:line="245" w:lineRule="auto" w:before="2" w:after="0"/>
              <w:ind w:left="624" w:right="576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Ensured the overall user experience is taken into account when designing new solutions and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services are peer reviewed, formally detailed and signed off by business. </w:t>
            </w:r>
          </w:p>
          <w:p>
            <w:pPr>
              <w:autoSpaceDN w:val="0"/>
              <w:autoSpaceDE w:val="0"/>
              <w:widowControl/>
              <w:spacing w:line="245" w:lineRule="auto" w:before="2" w:after="0"/>
              <w:ind w:left="986" w:right="582" w:hanging="362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 Ensure system design standards are defined to improve and sustain standardization of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solutions adhere to architectural roadmap and support the development, execution and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operations of solutions. Core Workday Competencies (knowledge and skills). </w:t>
            </w:r>
          </w:p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Experience in EIBs, Core Connector Worker, Payroll Common Interface Output file, Report </w:t>
            </w:r>
          </w:p>
          <w:p>
            <w:pPr>
              <w:autoSpaceDN w:val="0"/>
              <w:autoSpaceDE w:val="0"/>
              <w:widowControl/>
              <w:spacing w:line="240" w:lineRule="auto" w:before="40" w:after="0"/>
              <w:ind w:left="98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Writer and creating inbound &amp; outbound Integrations. including, Custom Reports Calculated </w:t>
            </w:r>
          </w:p>
          <w:p>
            <w:pPr>
              <w:autoSpaceDN w:val="0"/>
              <w:autoSpaceDE w:val="0"/>
              <w:widowControl/>
              <w:spacing w:line="240" w:lineRule="auto" w:before="44" w:after="0"/>
              <w:ind w:left="98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Fields, Simple &amp; Advanced, Standard Reports </w:t>
            </w:r>
          </w:p>
          <w:p>
            <w:pPr>
              <w:autoSpaceDN w:val="0"/>
              <w:tabs>
                <w:tab w:pos="766" w:val="left"/>
              </w:tabs>
              <w:autoSpaceDE w:val="0"/>
              <w:widowControl/>
              <w:spacing w:line="245" w:lineRule="auto" w:before="324" w:after="0"/>
              <w:ind w:left="624" w:right="144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4"/>
                <w:u w:val="single"/>
              </w:rPr>
              <w:t>Work Experience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424242"/>
                <w:sz w:val="23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Working as HCM Consultant Dev IT-Infosys Ltd (C2H) from August 2020 to Present. </w:t>
            </w:r>
          </w:p>
          <w:p>
            <w:pPr>
              <w:autoSpaceDN w:val="0"/>
              <w:tabs>
                <w:tab w:pos="1126" w:val="left"/>
              </w:tabs>
              <w:autoSpaceDE w:val="0"/>
              <w:widowControl/>
              <w:spacing w:line="245" w:lineRule="auto" w:before="2" w:after="0"/>
              <w:ind w:left="766" w:right="72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424242"/>
                <w:sz w:val="23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Worked as workday Consultant Eron Infoways Pvt Ltd from April 2017 to  August 2020 </w:t>
            </w:r>
            <w:r>
              <w:rPr>
                <w:rFonts w:ascii="Wingdings" w:hAnsi="Wingdings" w:eastAsia="Wingdings"/>
                <w:b w:val="0"/>
                <w:i w:val="0"/>
                <w:color w:val="424242"/>
                <w:sz w:val="23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Worked as Workday HCM-HR operations in Eron Infoways Pvt Ltd from November 2015 to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March 2017.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766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424242"/>
                <w:sz w:val="23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Worked as HRIS Administrator in Tachus Software Solutions from Sep 2010 to Oct 2015. </w:t>
            </w:r>
          </w:p>
          <w:p>
            <w:pPr>
              <w:autoSpaceDN w:val="0"/>
              <w:autoSpaceDE w:val="0"/>
              <w:widowControl/>
              <w:spacing w:line="185" w:lineRule="auto" w:before="330" w:after="0"/>
              <w:ind w:left="616" w:right="0" w:firstLine="0"/>
              <w:jc w:val="left"/>
            </w:pPr>
            <w:r>
              <w:rPr>
                <w:rFonts w:ascii="Batang" w:hAnsi="Batang" w:eastAsia="Batang"/>
                <w:b w:val="0"/>
                <w:i w:val="0"/>
                <w:color w:val="515151"/>
                <w:sz w:val="20"/>
              </w:rPr>
              <w:t xml:space="preserve">Knowledge and skillset: </w:t>
            </w:r>
          </w:p>
          <w:p>
            <w:pPr>
              <w:autoSpaceDN w:val="0"/>
              <w:autoSpaceDE w:val="0"/>
              <w:widowControl/>
              <w:spacing w:line="185" w:lineRule="auto" w:before="192" w:after="0"/>
              <w:ind w:left="1044" w:right="0" w:firstLine="0"/>
              <w:jc w:val="left"/>
            </w:pPr>
            <w:r>
              <w:rPr>
                <w:rFonts w:ascii="Batang" w:hAnsi="Batang" w:eastAsia="Batang"/>
                <w:b w:val="0"/>
                <w:i w:val="0"/>
                <w:color w:val="515151"/>
                <w:sz w:val="20"/>
              </w:rPr>
              <w:t xml:space="preserve">ERP Packages              :   Workday HCM, ZENEFITS </w:t>
            </w:r>
          </w:p>
          <w:p>
            <w:pPr>
              <w:autoSpaceDN w:val="0"/>
              <w:autoSpaceDE w:val="0"/>
              <w:widowControl/>
              <w:spacing w:line="185" w:lineRule="auto" w:before="138" w:after="0"/>
              <w:ind w:left="1044" w:right="0" w:firstLine="0"/>
              <w:jc w:val="left"/>
            </w:pPr>
            <w:r>
              <w:rPr>
                <w:rFonts w:ascii="Batang" w:hAnsi="Batang" w:eastAsia="Batang"/>
                <w:b w:val="0"/>
                <w:i w:val="0"/>
                <w:color w:val="515151"/>
                <w:sz w:val="20"/>
              </w:rPr>
              <w:t xml:space="preserve">Workday skills            :   Workday HCM and Integrations, Workday Report Writer, </w:t>
            </w:r>
          </w:p>
          <w:p>
            <w:pPr>
              <w:autoSpaceDN w:val="0"/>
              <w:autoSpaceDE w:val="0"/>
              <w:widowControl/>
              <w:spacing w:line="185" w:lineRule="auto" w:before="138" w:after="0"/>
              <w:ind w:left="0" w:right="0" w:firstLine="0"/>
              <w:jc w:val="center"/>
            </w:pPr>
            <w:r>
              <w:rPr>
                <w:rFonts w:ascii="Batang" w:hAnsi="Batang" w:eastAsia="Batang"/>
                <w:b w:val="0"/>
                <w:i w:val="0"/>
                <w:color w:val="515151"/>
                <w:sz w:val="20"/>
              </w:rPr>
              <w:t xml:space="preserve"> EIB, Core Connectors, PICOF. </w:t>
            </w:r>
          </w:p>
          <w:p>
            <w:pPr>
              <w:autoSpaceDN w:val="0"/>
              <w:autoSpaceDE w:val="0"/>
              <w:widowControl/>
              <w:spacing w:line="182" w:lineRule="auto" w:before="140" w:after="0"/>
              <w:ind w:left="1044" w:right="0" w:firstLine="0"/>
              <w:jc w:val="left"/>
            </w:pPr>
            <w:r>
              <w:rPr>
                <w:rFonts w:ascii="Batang" w:hAnsi="Batang" w:eastAsia="Batang"/>
                <w:b w:val="0"/>
                <w:i w:val="0"/>
                <w:color w:val="515151"/>
                <w:sz w:val="20"/>
              </w:rPr>
              <w:t xml:space="preserve">Ticketing Tool             :  Service Now </w:t>
            </w:r>
          </w:p>
          <w:p>
            <w:pPr>
              <w:autoSpaceDN w:val="0"/>
              <w:autoSpaceDE w:val="0"/>
              <w:widowControl/>
              <w:spacing w:line="240" w:lineRule="auto" w:before="112" w:after="0"/>
              <w:ind w:left="1052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Operating Systems    :  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Windows 2008/2012/XP/Vista/7/8 </w:t>
            </w:r>
          </w:p>
          <w:p>
            <w:pPr>
              <w:autoSpaceDN w:val="0"/>
              <w:autoSpaceDE w:val="0"/>
              <w:widowControl/>
              <w:spacing w:line="240" w:lineRule="auto" w:before="358" w:after="0"/>
              <w:ind w:left="624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4"/>
                <w:u w:val="single"/>
              </w:rPr>
              <w:t>Education qualification: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40" w:right="458" w:bottom="240" w:left="480" w:header="720" w:footer="720" w:gutter="0"/>
          <w:cols w:space="720" w:num="1" w:equalWidth="0">
            <w:col w:w="113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001F5F"/>
              <w:top w:sz="11.199999999999989" w:val="single" w:color="#001F5F"/>
              <w:end w:sz="11.199999999999818" w:val="single" w:color="#001F5F"/>
              <w:bottom w:sz="11.199999999999818" w:val="single" w:color="#001F5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26" w:val="left"/>
              </w:tabs>
              <w:autoSpaceDE w:val="0"/>
              <w:widowControl/>
              <w:spacing w:line="259" w:lineRule="auto" w:before="628" w:after="0"/>
              <w:ind w:left="766" w:right="864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424242"/>
                <w:sz w:val="23"/>
              </w:rPr>
              <w:t>▪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Osmania University College of Commerce &amp; Business Management,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Hyderabad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 — MBA Finance </w:t>
            </w:r>
            <w:r>
              <w:tab/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Special Elective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June 2009-June 2010.</w:t>
            </w:r>
          </w:p>
          <w:p>
            <w:pPr>
              <w:autoSpaceDN w:val="0"/>
              <w:tabs>
                <w:tab w:pos="1126" w:val="left"/>
              </w:tabs>
              <w:autoSpaceDE w:val="0"/>
              <w:widowControl/>
              <w:spacing w:line="257" w:lineRule="auto" w:before="156" w:after="0"/>
              <w:ind w:left="766" w:right="864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424242"/>
                <w:sz w:val="23"/>
              </w:rPr>
              <w:t>▪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Osmania University College of Commerce &amp; Business Management, Hyderabad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 — MBA HR and </w:t>
            </w:r>
            <w:r>
              <w:tab/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Marketing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Aug 2007 - May 2009</w:t>
            </w:r>
          </w:p>
          <w:p>
            <w:pPr>
              <w:autoSpaceDN w:val="0"/>
              <w:tabs>
                <w:tab w:pos="986" w:val="left"/>
                <w:tab w:pos="1346" w:val="left"/>
              </w:tabs>
              <w:autoSpaceDE w:val="0"/>
              <w:widowControl/>
              <w:spacing w:line="266" w:lineRule="auto" w:before="360" w:after="18"/>
              <w:ind w:left="624" w:right="6336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4"/>
                <w:u w:val="single"/>
              </w:rPr>
              <w:t>Professional experience:</w:t>
            </w: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Cambria" w:hAnsi="Cambria" w:eastAsia="Cambria"/>
                <w:b/>
                <w:i w:val="0"/>
                <w:color w:val="000000"/>
                <w:sz w:val="28"/>
              </w:rPr>
              <w:t>1.</w:t>
            </w:r>
            <w:r>
              <w:rPr>
                <w:rFonts w:ascii="Cambria" w:hAnsi="Cambria" w:eastAsia="Cambria"/>
                <w:b/>
                <w:i w:val="0"/>
                <w:color w:val="000000"/>
                <w:sz w:val="28"/>
              </w:rPr>
              <w:t xml:space="preserve">Infosys Ltd (C2H) </w:t>
            </w:r>
            <w:r>
              <w:br/>
            </w:r>
            <w:r>
              <w:tab/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Project -1 Open Enrollment (Benefits) </w:t>
            </w:r>
            <w:r>
              <w:br/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Duration: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 Aug 2020– Present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32.0" w:type="dxa"/>
            </w:tblPr>
            <w:tblGrid>
              <w:gridCol w:w="2813"/>
              <w:gridCol w:w="2813"/>
              <w:gridCol w:w="2813"/>
              <w:gridCol w:w="2813"/>
            </w:tblGrid>
            <w:tr>
              <w:trPr>
                <w:trHeight w:hRule="exact" w:val="258"/>
              </w:trPr>
              <w:tc>
                <w:tcPr>
                  <w:tcW w:type="dxa" w:w="1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46" w:after="0"/>
                    <w:ind w:left="0" w:right="86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14300" cy="11303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303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96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94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Environment : </w:t>
                  </w:r>
                </w:p>
              </w:tc>
              <w:tc>
                <w:tcPr>
                  <w:tcW w:type="dxa" w:w="4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294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Workday </w:t>
                  </w:r>
                </w:p>
              </w:tc>
            </w:tr>
            <w:tr>
              <w:trPr>
                <w:trHeight w:hRule="exact" w:val="280"/>
              </w:trPr>
              <w:tc>
                <w:tcPr>
                  <w:tcW w:type="dxa" w:w="1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50" w:after="0"/>
                    <w:ind w:left="0" w:right="86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14300" cy="114300"/>
                        <wp:docPr id="2" name="Picture 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96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0" w:after="0"/>
                    <w:ind w:left="94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Role                      : </w:t>
                  </w:r>
                </w:p>
              </w:tc>
              <w:tc>
                <w:tcPr>
                  <w:tcW w:type="dxa" w:w="4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0" w:after="0"/>
                    <w:ind w:left="294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Workday Consultant </w:t>
                  </w:r>
                </w:p>
              </w:tc>
            </w:tr>
            <w:tr>
              <w:trPr>
                <w:trHeight w:hRule="exact" w:val="374"/>
              </w:trPr>
              <w:tc>
                <w:tcPr>
                  <w:tcW w:type="dxa" w:w="1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80" w:after="0"/>
                    <w:ind w:left="0" w:right="86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14300" cy="114300"/>
                        <wp:docPr id="3" name="Picture 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52" w:after="0"/>
                    <w:ind w:left="94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Scope </w:t>
                  </w:r>
                </w:p>
              </w:tc>
              <w:tc>
                <w:tcPr>
                  <w:tcW w:type="dxa" w:w="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52" w:after="0"/>
                    <w:ind w:left="0" w:right="320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: </w:t>
                  </w:r>
                </w:p>
              </w:tc>
              <w:tc>
                <w:tcPr>
                  <w:tcW w:type="dxa" w:w="4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34" w:after="0"/>
                    <w:ind w:left="294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>Functional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 xml:space="preserve"> Testing</w:t>
                  </w:r>
                </w:p>
              </w:tc>
            </w:tr>
          </w:tbl>
          <w:p>
            <w:pPr>
              <w:autoSpaceDN w:val="0"/>
              <w:tabs>
                <w:tab w:pos="986" w:val="left"/>
                <w:tab w:pos="1346" w:val="left"/>
              </w:tabs>
              <w:autoSpaceDE w:val="0"/>
              <w:widowControl/>
              <w:spacing w:line="250" w:lineRule="auto" w:before="202" w:after="0"/>
              <w:ind w:left="624" w:right="432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  <w:u w:val="single"/>
              </w:rPr>
              <w:t>Responsibilities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Responsible for the OE Strategy, Execution, Enhancement and Test planning,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Testing the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new requirements or changes in sandbox system for UAT and production. </w:t>
            </w:r>
          </w:p>
          <w:p>
            <w:pPr>
              <w:autoSpaceDN w:val="0"/>
              <w:tabs>
                <w:tab w:pos="1346" w:val="left"/>
                <w:tab w:pos="2470" w:val="left"/>
                <w:tab w:pos="2922" w:val="left"/>
                <w:tab w:pos="4734" w:val="left"/>
                <w:tab w:pos="6074" w:val="left"/>
                <w:tab w:pos="7450" w:val="left"/>
                <w:tab w:pos="8400" w:val="left"/>
                <w:tab w:pos="9116" w:val="left"/>
              </w:tabs>
              <w:autoSpaceDE w:val="0"/>
              <w:widowControl/>
              <w:spacing w:line="266" w:lineRule="auto" w:before="0" w:after="0"/>
              <w:ind w:left="986" w:right="864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Involved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in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comprehensive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Functional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Regression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testing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with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End-to-End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process ,identifying Test Scenarios, Test cases for SIT, UAT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Identifying the process to be engaged for each test phase, including risk-based testing,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defect management, status reporting, and defect triage. </w:t>
            </w:r>
          </w:p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Responsible for supporting the new change requests and enhancements in the project. </w:t>
            </w:r>
          </w:p>
          <w:p>
            <w:pPr>
              <w:autoSpaceDN w:val="0"/>
              <w:tabs>
                <w:tab w:pos="1346" w:val="left"/>
              </w:tabs>
              <w:autoSpaceDE w:val="0"/>
              <w:widowControl/>
              <w:spacing w:line="259" w:lineRule="auto" w:before="42" w:after="0"/>
              <w:ind w:left="986" w:right="864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Participated in the discovery sessions with client and vendors, create the design and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mapping documents and submit the same for sign off. </w:t>
            </w:r>
          </w:p>
          <w:p>
            <w:pPr>
              <w:autoSpaceDN w:val="0"/>
              <w:tabs>
                <w:tab w:pos="1346" w:val="left"/>
              </w:tabs>
              <w:autoSpaceDE w:val="0"/>
              <w:widowControl/>
              <w:spacing w:line="266" w:lineRule="auto" w:before="42" w:after="0"/>
              <w:ind w:left="986" w:right="864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Participated in the design sessions, create the design documents and get sign off for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each module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Analyze feasibility and complexity of new requirements and provide feedback to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BAU/Client. </w:t>
            </w:r>
          </w:p>
          <w:p>
            <w:pPr>
              <w:autoSpaceDN w:val="0"/>
              <w:autoSpaceDE w:val="0"/>
              <w:widowControl/>
              <w:spacing w:line="240" w:lineRule="auto" w:before="42" w:after="0"/>
              <w:ind w:left="986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Successfully tested and implemented/Initiated (go-live) OE for the client. </w:t>
            </w:r>
          </w:p>
          <w:p>
            <w:pPr>
              <w:autoSpaceDN w:val="0"/>
              <w:tabs>
                <w:tab w:pos="1346" w:val="left"/>
              </w:tabs>
              <w:autoSpaceDE w:val="0"/>
              <w:widowControl/>
              <w:spacing w:line="259" w:lineRule="auto" w:before="42" w:after="0"/>
              <w:ind w:left="986" w:right="1008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Documentation of the entire configuration and flow for the customer future reference,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responsible for Business Strategy document preparation, Test approach data. </w:t>
            </w:r>
          </w:p>
          <w:p>
            <w:pPr>
              <w:autoSpaceDN w:val="0"/>
              <w:tabs>
                <w:tab w:pos="1346" w:val="left"/>
              </w:tabs>
              <w:autoSpaceDE w:val="0"/>
              <w:widowControl/>
              <w:spacing w:line="259" w:lineRule="auto" w:before="42" w:after="0"/>
              <w:ind w:left="986" w:right="1152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Providing daily status reports to onshore/offshore managers and handling projects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management activities such as daily status discussion, reporting, work assignments. </w:t>
            </w:r>
          </w:p>
          <w:p>
            <w:pPr>
              <w:autoSpaceDN w:val="0"/>
              <w:tabs>
                <w:tab w:pos="1346" w:val="left"/>
              </w:tabs>
              <w:autoSpaceDE w:val="0"/>
              <w:widowControl/>
              <w:spacing w:line="259" w:lineRule="auto" w:before="40" w:after="0"/>
              <w:ind w:left="986" w:right="72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Responsible for test execution, identifying the issues and raising &amp; tracking defects as per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severity. </w:t>
            </w:r>
          </w:p>
          <w:p>
            <w:pPr>
              <w:autoSpaceDN w:val="0"/>
              <w:autoSpaceDE w:val="0"/>
              <w:widowControl/>
              <w:spacing w:line="264" w:lineRule="auto" w:before="42" w:after="0"/>
              <w:ind w:left="1346" w:right="720" w:hanging="36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Worked closely with Project Managers and Functional leads to understand requirements,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to translate the same into functional specifications and recognizing impact on business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processes. </w:t>
            </w:r>
          </w:p>
          <w:p>
            <w:pPr>
              <w:autoSpaceDN w:val="0"/>
              <w:tabs>
                <w:tab w:pos="986" w:val="left"/>
                <w:tab w:pos="2066" w:val="left"/>
              </w:tabs>
              <w:autoSpaceDE w:val="0"/>
              <w:widowControl/>
              <w:spacing w:line="266" w:lineRule="auto" w:before="688" w:after="18"/>
              <w:ind w:left="624" w:right="3024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8"/>
              </w:rPr>
              <w:t>2.</w:t>
            </w:r>
            <w:r>
              <w:rPr>
                <w:rFonts w:ascii="Cambria" w:hAnsi="Cambria" w:eastAsia="Cambria"/>
                <w:b/>
                <w:i w:val="0"/>
                <w:color w:val="000000"/>
                <w:sz w:val="28"/>
              </w:rPr>
              <w:t xml:space="preserve">Eron Infoways Pvt Ltd, Nov 2015-Aug 2020 </w:t>
            </w:r>
            <w:r>
              <w:br/>
            </w:r>
            <w:r>
              <w:tab/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Project -</w:t>
            </w: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 xml:space="preserve">1 Regression Test Suite- Time Tracking &amp; Absence Module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Duration: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 Nov 2019– Aug 2020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32.0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284"/>
              </w:trPr>
              <w:tc>
                <w:tcPr>
                  <w:tcW w:type="dxa" w:w="1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46" w:after="0"/>
                    <w:ind w:left="0" w:right="86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14300" cy="114300"/>
                        <wp:docPr id="4" name="Picture 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8" w:after="0"/>
                    <w:ind w:left="94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Environment : </w:t>
                  </w:r>
                </w:p>
              </w:tc>
              <w:tc>
                <w:tcPr>
                  <w:tcW w:type="dxa" w:w="4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8" w:after="0"/>
                    <w:ind w:left="294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Workday </w:t>
                  </w:r>
                </w:p>
              </w:tc>
            </w:tr>
            <w:tr>
              <w:trPr>
                <w:trHeight w:hRule="exact" w:val="292"/>
              </w:trPr>
              <w:tc>
                <w:tcPr>
                  <w:tcW w:type="dxa" w:w="1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2" w:after="0"/>
                    <w:ind w:left="0" w:right="86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14300" cy="113029"/>
                        <wp:docPr id="5" name="Picture 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302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94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Role                      : </w:t>
                  </w:r>
                </w:p>
              </w:tc>
              <w:tc>
                <w:tcPr>
                  <w:tcW w:type="dxa" w:w="4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294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Workday Consultant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40" w:right="458" w:bottom="240" w:left="480" w:header="720" w:footer="720" w:gutter="0"/>
          <w:cols w:space="720" w:num="1" w:equalWidth="0">
            <w:col w:w="11302" w:space="0"/>
            <w:col w:w="113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001F5F"/>
              <w:top w:sz="11.199999999999989" w:val="single" w:color="#001F5F"/>
              <w:end w:sz="11.199999999999818" w:val="single" w:color="#001F5F"/>
              <w:bottom w:sz="11.199999999999818" w:val="single" w:color="#001F5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32.0" w:type="dxa"/>
            </w:tblPr>
            <w:tblGrid>
              <w:gridCol w:w="2813"/>
              <w:gridCol w:w="2813"/>
              <w:gridCol w:w="2813"/>
              <w:gridCol w:w="2813"/>
            </w:tblGrid>
            <w:tr>
              <w:trPr>
                <w:trHeight w:hRule="exact" w:val="400"/>
              </w:trPr>
              <w:tc>
                <w:tcPr>
                  <w:tcW w:type="dxa" w:w="1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08" w:after="0"/>
                    <w:ind w:left="0" w:right="86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14300" cy="114300"/>
                        <wp:docPr id="6" name="Picture 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78" w:after="0"/>
                    <w:ind w:left="94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Scope </w:t>
                  </w:r>
                </w:p>
              </w:tc>
              <w:tc>
                <w:tcPr>
                  <w:tcW w:type="dxa" w:w="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78" w:after="0"/>
                    <w:ind w:left="0" w:right="300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: </w:t>
                  </w:r>
                </w:p>
              </w:tc>
              <w:tc>
                <w:tcPr>
                  <w:tcW w:type="dxa" w:w="4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0" w:after="0"/>
                    <w:ind w:left="314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Regression 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Test Suite</w:t>
                  </w:r>
                </w:p>
              </w:tc>
            </w:tr>
          </w:tbl>
          <w:p>
            <w:pPr>
              <w:autoSpaceDN w:val="0"/>
              <w:tabs>
                <w:tab w:pos="986" w:val="left"/>
                <w:tab w:pos="1346" w:val="left"/>
              </w:tabs>
              <w:autoSpaceDE w:val="0"/>
              <w:widowControl/>
              <w:spacing w:line="269" w:lineRule="auto" w:before="222" w:after="0"/>
              <w:ind w:left="624" w:right="864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  <w:u w:val="single"/>
              </w:rPr>
              <w:t>Responsibilities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Involved in comprehensive Functional Regression testing with End to End process. </w:t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Identifying Test Scenarios, Test Cases for E2E , Test data identification, Test Automation, </w:t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Detailing of all regression scenarios, working closely with Automation team for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successful Automation of E2E scripts. </w:t>
            </w:r>
          </w:p>
          <w:p>
            <w:pPr>
              <w:autoSpaceDN w:val="0"/>
              <w:tabs>
                <w:tab w:pos="1346" w:val="left"/>
              </w:tabs>
              <w:autoSpaceDE w:val="0"/>
              <w:widowControl/>
              <w:spacing w:line="240" w:lineRule="auto" w:before="42" w:after="0"/>
              <w:ind w:left="986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▪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Reviewing of test cases/scenarios for Regression.</w:t>
            </w:r>
          </w:p>
          <w:p>
            <w:pPr>
              <w:autoSpaceDN w:val="0"/>
              <w:tabs>
                <w:tab w:pos="1346" w:val="left"/>
              </w:tabs>
              <w:autoSpaceDE w:val="0"/>
              <w:widowControl/>
              <w:spacing w:line="259" w:lineRule="auto" w:before="42" w:after="0"/>
              <w:ind w:left="986" w:right="1008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Documentation of the entire configuration and flow for the customer future reference,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responsible for Business Strategy document preparation, Test approach data. </w:t>
            </w:r>
          </w:p>
          <w:p>
            <w:pPr>
              <w:autoSpaceDN w:val="0"/>
              <w:tabs>
                <w:tab w:pos="1346" w:val="left"/>
              </w:tabs>
              <w:autoSpaceDE w:val="0"/>
              <w:widowControl/>
              <w:spacing w:line="259" w:lineRule="auto" w:before="338" w:after="16"/>
              <w:ind w:left="986" w:right="6768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Project - 2 </w:t>
            </w:r>
            <w:r>
              <w:br/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Duration: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Jan 2018– Sep 2018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32.0" w:type="dxa"/>
            </w:tblPr>
            <w:tblGrid>
              <w:gridCol w:w="2813"/>
              <w:gridCol w:w="2813"/>
              <w:gridCol w:w="2813"/>
              <w:gridCol w:w="2813"/>
            </w:tblGrid>
            <w:tr>
              <w:trPr>
                <w:trHeight w:hRule="exact" w:val="270"/>
              </w:trPr>
              <w:tc>
                <w:tcPr>
                  <w:tcW w:type="dxa" w:w="1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48" w:after="0"/>
                    <w:ind w:left="0" w:right="86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14300" cy="113030"/>
                        <wp:docPr id="7" name="Picture 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303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96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2" w:after="0"/>
                    <w:ind w:left="94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Environment : </w:t>
                  </w:r>
                </w:p>
              </w:tc>
              <w:tc>
                <w:tcPr>
                  <w:tcW w:type="dxa" w:w="5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2" w:after="0"/>
                    <w:ind w:left="294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Workday </w:t>
                  </w:r>
                </w:p>
              </w:tc>
            </w:tr>
            <w:tr>
              <w:trPr>
                <w:trHeight w:hRule="exact" w:val="280"/>
              </w:trPr>
              <w:tc>
                <w:tcPr>
                  <w:tcW w:type="dxa" w:w="1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38" w:after="0"/>
                    <w:ind w:left="0" w:right="86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14300" cy="114300"/>
                        <wp:docPr id="8" name="Picture 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96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0" w:after="0"/>
                    <w:ind w:left="94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Role                      : </w:t>
                  </w:r>
                </w:p>
              </w:tc>
              <w:tc>
                <w:tcPr>
                  <w:tcW w:type="dxa" w:w="5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0" w:after="0"/>
                    <w:ind w:left="294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Workday Consultant </w:t>
                  </w:r>
                </w:p>
              </w:tc>
            </w:tr>
            <w:tr>
              <w:trPr>
                <w:trHeight w:hRule="exact" w:val="344"/>
              </w:trPr>
              <w:tc>
                <w:tcPr>
                  <w:tcW w:type="dxa" w:w="1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54" w:after="0"/>
                    <w:ind w:left="0" w:right="86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14300" cy="114300"/>
                        <wp:docPr id="9" name="Picture 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4" w:after="0"/>
                    <w:ind w:left="94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Scope </w:t>
                  </w:r>
                </w:p>
              </w:tc>
              <w:tc>
                <w:tcPr>
                  <w:tcW w:type="dxa" w:w="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4" w:after="0"/>
                    <w:ind w:left="0" w:right="320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: </w:t>
                  </w:r>
                </w:p>
              </w:tc>
              <w:tc>
                <w:tcPr>
                  <w:tcW w:type="dxa" w:w="5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4" w:after="0"/>
                    <w:ind w:left="294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Post Production Support &amp; Development </w:t>
                  </w:r>
                </w:p>
              </w:tc>
            </w:tr>
          </w:tbl>
          <w:p>
            <w:pPr>
              <w:autoSpaceDN w:val="0"/>
              <w:tabs>
                <w:tab w:pos="986" w:val="left"/>
                <w:tab w:pos="1346" w:val="left"/>
              </w:tabs>
              <w:autoSpaceDE w:val="0"/>
              <w:widowControl/>
              <w:spacing w:line="266" w:lineRule="auto" w:before="238" w:after="0"/>
              <w:ind w:left="624" w:right="864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  <w:u w:val="single"/>
              </w:rPr>
              <w:t>Responsibilities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Analyze feasibility and complexity of new requirements and provide feedback to lead. </w:t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Participate in meetings with Client to finalize the Design Approach for Workday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Integrations and resolve any understanding gaps. </w:t>
            </w:r>
          </w:p>
          <w:p>
            <w:pPr>
              <w:autoSpaceDN w:val="0"/>
              <w:tabs>
                <w:tab w:pos="1346" w:val="left"/>
              </w:tabs>
              <w:autoSpaceDE w:val="0"/>
              <w:widowControl/>
              <w:spacing w:line="257" w:lineRule="auto" w:before="44" w:after="0"/>
              <w:ind w:left="986" w:right="864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Design and develop Integrations in Workday using different tools like CCW, EIB, and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Custom Reports based on client requirement. </w:t>
            </w:r>
          </w:p>
          <w:p>
            <w:pPr>
              <w:autoSpaceDN w:val="0"/>
              <w:autoSpaceDE w:val="0"/>
              <w:widowControl/>
              <w:spacing w:line="240" w:lineRule="auto" w:before="44" w:after="0"/>
              <w:ind w:left="986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Integration monitoring and scheduling. </w:t>
            </w:r>
          </w:p>
          <w:p>
            <w:pPr>
              <w:autoSpaceDN w:val="0"/>
              <w:autoSpaceDE w:val="0"/>
              <w:widowControl/>
              <w:spacing w:line="240" w:lineRule="auto" w:before="44" w:after="0"/>
              <w:ind w:left="986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Responsible for developing Reports, Calculated Fields, Integrations and Testing. </w:t>
            </w:r>
          </w:p>
          <w:p>
            <w:pPr>
              <w:autoSpaceDN w:val="0"/>
              <w:tabs>
                <w:tab w:pos="1346" w:val="left"/>
              </w:tabs>
              <w:autoSpaceDE w:val="0"/>
              <w:widowControl/>
              <w:spacing w:line="266" w:lineRule="auto" w:before="44" w:after="0"/>
              <w:ind w:left="986" w:right="864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Having Knowledge on XSLT Transformations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Responsible for supporting the new change requests and enhancements in the project.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Participated in the discovery sessions with client and vendors, create the design and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mapping documents and submit the same for sign off. </w:t>
            </w:r>
          </w:p>
          <w:p>
            <w:pPr>
              <w:autoSpaceDN w:val="0"/>
              <w:tabs>
                <w:tab w:pos="1346" w:val="left"/>
              </w:tabs>
              <w:autoSpaceDE w:val="0"/>
              <w:widowControl/>
              <w:spacing w:line="259" w:lineRule="auto" w:before="42" w:after="0"/>
              <w:ind w:left="986" w:right="864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Participated in the design sessions, create the design documents and get sign off for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each integration. </w:t>
            </w:r>
          </w:p>
          <w:p>
            <w:pPr>
              <w:autoSpaceDN w:val="0"/>
              <w:autoSpaceDE w:val="0"/>
              <w:widowControl/>
              <w:spacing w:line="240" w:lineRule="auto" w:before="42" w:after="0"/>
              <w:ind w:left="986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Configuring business processes, security, integration/interfaces, and reports. </w:t>
            </w:r>
          </w:p>
          <w:p>
            <w:pPr>
              <w:autoSpaceDN w:val="0"/>
              <w:tabs>
                <w:tab w:pos="1926" w:val="left"/>
              </w:tabs>
              <w:autoSpaceDE w:val="0"/>
              <w:widowControl/>
              <w:spacing w:line="245" w:lineRule="auto" w:before="324" w:after="0"/>
              <w:ind w:left="624" w:right="6048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 xml:space="preserve">Project -3 </w:t>
            </w:r>
            <w:r>
              <w:br/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Duration: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March 2017- Dec 2017</w:t>
            </w:r>
          </w:p>
          <w:p>
            <w:pPr>
              <w:autoSpaceDN w:val="0"/>
              <w:tabs>
                <w:tab w:pos="2066" w:val="left"/>
                <w:tab w:pos="4226" w:val="left"/>
                <w:tab w:pos="4946" w:val="left"/>
              </w:tabs>
              <w:autoSpaceDE w:val="0"/>
              <w:widowControl/>
              <w:spacing w:line="240" w:lineRule="auto" w:before="198" w:after="0"/>
              <w:ind w:left="170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4300" cy="113029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30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Environment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: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Workday </w:t>
            </w:r>
          </w:p>
          <w:p>
            <w:pPr>
              <w:autoSpaceDN w:val="0"/>
              <w:tabs>
                <w:tab w:pos="2066" w:val="left"/>
                <w:tab w:pos="4226" w:val="left"/>
                <w:tab w:pos="4946" w:val="left"/>
              </w:tabs>
              <w:autoSpaceDE w:val="0"/>
              <w:widowControl/>
              <w:spacing w:line="240" w:lineRule="auto" w:before="0" w:after="0"/>
              <w:ind w:left="170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4300" cy="1143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Role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 :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HCM Consultant </w:t>
            </w:r>
          </w:p>
          <w:p>
            <w:pPr>
              <w:autoSpaceDN w:val="0"/>
              <w:tabs>
                <w:tab w:pos="1346" w:val="left"/>
                <w:tab w:pos="1392" w:val="left"/>
                <w:tab w:pos="1706" w:val="left"/>
                <w:tab w:pos="2066" w:val="left"/>
                <w:tab w:pos="4226" w:val="left"/>
                <w:tab w:pos="4946" w:val="left"/>
              </w:tabs>
              <w:autoSpaceDE w:val="0"/>
              <w:widowControl/>
              <w:spacing w:line="240" w:lineRule="auto" w:before="36" w:after="0"/>
              <w:ind w:left="336" w:right="576" w:firstLine="0"/>
              <w:jc w:val="left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125729" cy="127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Scope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: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HR Transformation/ Enhancement </w:t>
            </w:r>
            <w:r>
              <w:br/>
            </w:r>
            <w:r>
              <w:tab/>
            </w: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>Project Description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: </w:t>
            </w:r>
            <w:r>
              <w:br/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 Hired as part of a global team that supports a seamless network of systems and services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to enable our  HR  and  line  management  colleagues  to  be  as  self-sufficient  as  possible  by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integrating databases, automated workflow systems, intranets and other technologies with key HR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processes. Responsible for delivering day-to-day HR systems service delivery activities in support of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policies and  practices,  this  role  will  primarily  focus  on  supporting  the  management  of  our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external, contingent workforce within the Workday HR system.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40" w:right="458" w:bottom="240" w:left="480" w:header="720" w:footer="720" w:gutter="0"/>
          <w:cols w:space="720" w:num="1" w:equalWidth="0">
            <w:col w:w="11302" w:space="0"/>
            <w:col w:w="11302" w:space="0"/>
            <w:col w:w="113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001F5F"/>
              <w:top w:sz="11.199999999999989" w:val="single" w:color="#001F5F"/>
              <w:end w:sz="11.199999999999818" w:val="single" w:color="#001F5F"/>
              <w:bottom w:sz="11.199999999999818" w:val="single" w:color="#001F5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6" w:val="left"/>
              </w:tabs>
              <w:autoSpaceDE w:val="0"/>
              <w:widowControl/>
              <w:spacing w:line="245" w:lineRule="auto" w:before="908" w:after="0"/>
              <w:ind w:left="336" w:right="432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 xml:space="preserve">Roles and Responsibilities: 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Support the implementation of workday HCM system. </w:t>
            </w:r>
          </w:p>
          <w:p>
            <w:pPr>
              <w:autoSpaceDN w:val="0"/>
              <w:tabs>
                <w:tab w:pos="1346" w:val="left"/>
              </w:tabs>
              <w:autoSpaceDE w:val="0"/>
              <w:widowControl/>
              <w:spacing w:line="257" w:lineRule="auto" w:before="44" w:after="0"/>
              <w:ind w:left="986" w:right="864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Configured security, configured hire business process following position management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staffing model per business needs. </w:t>
            </w:r>
          </w:p>
          <w:p>
            <w:pPr>
              <w:autoSpaceDN w:val="0"/>
              <w:tabs>
                <w:tab w:pos="1346" w:val="left"/>
              </w:tabs>
              <w:autoSpaceDE w:val="0"/>
              <w:widowControl/>
              <w:spacing w:line="257" w:lineRule="auto" w:before="44" w:after="0"/>
              <w:ind w:left="986" w:right="864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Configured Various HCM related business process, such as Change personal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Information propose compensation, Change Organization Assignments. </w:t>
            </w:r>
          </w:p>
          <w:p>
            <w:pPr>
              <w:autoSpaceDN w:val="0"/>
              <w:autoSpaceDE w:val="0"/>
              <w:widowControl/>
              <w:spacing w:line="240" w:lineRule="auto" w:before="44" w:after="0"/>
              <w:ind w:left="986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Resolved Daily tickets based on priority given in Service Now Ticketing tool. </w:t>
            </w:r>
          </w:p>
          <w:p>
            <w:pPr>
              <w:autoSpaceDN w:val="0"/>
              <w:autoSpaceDE w:val="0"/>
              <w:widowControl/>
              <w:spacing w:line="240" w:lineRule="auto" w:before="40" w:after="0"/>
              <w:ind w:left="986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Design and creation of custom reports like advanced and Matrix. </w:t>
            </w:r>
          </w:p>
          <w:p>
            <w:pPr>
              <w:autoSpaceDN w:val="0"/>
              <w:autoSpaceDE w:val="0"/>
              <w:widowControl/>
              <w:spacing w:line="240" w:lineRule="auto" w:before="42" w:after="0"/>
              <w:ind w:left="986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Created outbound Integration for new hire employees. </w:t>
            </w:r>
          </w:p>
          <w:p>
            <w:pPr>
              <w:autoSpaceDN w:val="0"/>
              <w:tabs>
                <w:tab w:pos="1346" w:val="left"/>
              </w:tabs>
              <w:autoSpaceDE w:val="0"/>
              <w:widowControl/>
              <w:spacing w:line="259" w:lineRule="auto" w:before="42" w:after="0"/>
              <w:ind w:left="986" w:right="864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Worked on the Inbound Integration for Create Position, Compensation changes and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Onetime Payment. </w:t>
            </w:r>
          </w:p>
          <w:p>
            <w:pPr>
              <w:autoSpaceDN w:val="0"/>
              <w:tabs>
                <w:tab w:pos="1346" w:val="left"/>
              </w:tabs>
              <w:autoSpaceDE w:val="0"/>
              <w:widowControl/>
              <w:spacing w:line="257" w:lineRule="auto" w:before="44" w:after="0"/>
              <w:ind w:left="986" w:right="864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▪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Worked on the Core Connector worker template to track the worker personal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information changes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0"/>
              </w:rPr>
              <w:t xml:space="preserve">. </w:t>
            </w:r>
          </w:p>
          <w:p>
            <w:pPr>
              <w:autoSpaceDN w:val="0"/>
              <w:autoSpaceDE w:val="0"/>
              <w:widowControl/>
              <w:spacing w:line="240" w:lineRule="auto" w:before="640" w:after="16"/>
              <w:ind w:left="62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Duration: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Nov 2015– Feb 2017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32.0" w:type="dxa"/>
            </w:tblPr>
            <w:tblGrid>
              <w:gridCol w:w="2813"/>
              <w:gridCol w:w="2813"/>
              <w:gridCol w:w="2813"/>
              <w:gridCol w:w="2813"/>
            </w:tblGrid>
            <w:tr>
              <w:trPr>
                <w:trHeight w:hRule="exact" w:val="268"/>
              </w:trPr>
              <w:tc>
                <w:tcPr>
                  <w:tcW w:type="dxa" w:w="1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48" w:after="0"/>
                    <w:ind w:left="0" w:right="86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14300" cy="114300"/>
                        <wp:docPr id="13" name="Picture 1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96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8" w:after="0"/>
                    <w:ind w:left="94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Environment : </w:t>
                  </w:r>
                </w:p>
              </w:tc>
              <w:tc>
                <w:tcPr>
                  <w:tcW w:type="dxa" w:w="5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8" w:after="0"/>
                    <w:ind w:left="294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Workday </w:t>
                  </w:r>
                </w:p>
              </w:tc>
            </w:tr>
            <w:tr>
              <w:trPr>
                <w:trHeight w:hRule="exact" w:val="280"/>
              </w:trPr>
              <w:tc>
                <w:tcPr>
                  <w:tcW w:type="dxa" w:w="1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40" w:after="0"/>
                    <w:ind w:left="0" w:right="86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14300" cy="114300"/>
                        <wp:docPr id="14" name="Picture 1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96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2" w:after="0"/>
                    <w:ind w:left="94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Role                      : </w:t>
                  </w:r>
                </w:p>
              </w:tc>
              <w:tc>
                <w:tcPr>
                  <w:tcW w:type="dxa" w:w="5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2" w:after="0"/>
                    <w:ind w:left="294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Data Management Specialist </w:t>
                  </w:r>
                </w:p>
              </w:tc>
            </w:tr>
            <w:tr>
              <w:trPr>
                <w:trHeight w:hRule="exact" w:val="344"/>
              </w:trPr>
              <w:tc>
                <w:tcPr>
                  <w:tcW w:type="dxa" w:w="1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54" w:after="0"/>
                    <w:ind w:left="0" w:right="86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14300" cy="114300"/>
                        <wp:docPr id="15" name="Picture 1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4" w:after="0"/>
                    <w:ind w:left="94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Scope </w:t>
                  </w:r>
                </w:p>
              </w:tc>
              <w:tc>
                <w:tcPr>
                  <w:tcW w:type="dxa" w:w="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4" w:after="0"/>
                    <w:ind w:left="0" w:right="320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: </w:t>
                  </w:r>
                </w:p>
              </w:tc>
              <w:tc>
                <w:tcPr>
                  <w:tcW w:type="dxa" w:w="5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4" w:after="0"/>
                    <w:ind w:left="294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HR Operations &amp; Support </w:t>
                  </w:r>
                </w:p>
              </w:tc>
            </w:tr>
          </w:tbl>
          <w:p>
            <w:pPr>
              <w:autoSpaceDN w:val="0"/>
              <w:tabs>
                <w:tab w:pos="986" w:val="left"/>
                <w:tab w:pos="1346" w:val="left"/>
              </w:tabs>
              <w:autoSpaceDE w:val="0"/>
              <w:widowControl/>
              <w:spacing w:line="262" w:lineRule="auto" w:before="502" w:after="0"/>
              <w:ind w:left="336" w:right="864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 xml:space="preserve">Roles &amp; Responsibilities: 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Responsible for end to end transactions in Workday like Hire, Promotion, Transfers,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Data Changes, one-time Payment, Adhoc Compensation Changes, Pay Group, Cost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Centers, Termination, Job Profile/Job Title, Legal Entity Changes, Location Changes, Pay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rule/Function/Business Unit Changes. </w:t>
            </w:r>
          </w:p>
          <w:p>
            <w:pPr>
              <w:autoSpaceDN w:val="0"/>
              <w:tabs>
                <w:tab w:pos="1346" w:val="left"/>
              </w:tabs>
              <w:autoSpaceDE w:val="0"/>
              <w:widowControl/>
              <w:spacing w:line="257" w:lineRule="auto" w:before="40" w:after="0"/>
              <w:ind w:left="986" w:right="864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Responsible for Supervisory organization creation and maintenance &amp; Reorganizations,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Subordinate Sup Orgs and Organizational Hierarchies. </w:t>
            </w:r>
          </w:p>
          <w:p>
            <w:pPr>
              <w:autoSpaceDN w:val="0"/>
              <w:autoSpaceDE w:val="0"/>
              <w:widowControl/>
              <w:spacing w:line="240" w:lineRule="auto" w:before="44" w:after="0"/>
              <w:ind w:left="986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Data Management for all forms of Employee Data. </w:t>
            </w:r>
          </w:p>
          <w:p>
            <w:pPr>
              <w:autoSpaceDN w:val="0"/>
              <w:tabs>
                <w:tab w:pos="1346" w:val="left"/>
              </w:tabs>
              <w:autoSpaceDE w:val="0"/>
              <w:widowControl/>
              <w:spacing w:line="257" w:lineRule="auto" w:before="44" w:after="0"/>
              <w:ind w:left="986" w:right="864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Data Audits of MSS (Manager Self Service) and ESS (Employee Self Service)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Transactions. </w:t>
            </w:r>
          </w:p>
          <w:p>
            <w:pPr>
              <w:autoSpaceDN w:val="0"/>
              <w:tabs>
                <w:tab w:pos="1346" w:val="left"/>
              </w:tabs>
              <w:autoSpaceDE w:val="0"/>
              <w:widowControl/>
              <w:spacing w:line="264" w:lineRule="auto" w:before="44" w:after="0"/>
              <w:ind w:left="986" w:right="864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Having good Knowledge and hands- on experience in Workday Functional HCM.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Handling employee queries (On policies, employee history / data, benefits and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Compensation). </w:t>
            </w:r>
          </w:p>
          <w:p>
            <w:pPr>
              <w:autoSpaceDN w:val="0"/>
              <w:tabs>
                <w:tab w:pos="1346" w:val="left"/>
              </w:tabs>
              <w:autoSpaceDE w:val="0"/>
              <w:widowControl/>
              <w:spacing w:line="264" w:lineRule="auto" w:before="44" w:after="0"/>
              <w:ind w:left="986" w:right="864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Testing the new requirements or changes in sandbox system for UAT and production.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Responsible - HR system updates and tracking of HR requests via the case management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tool. </w:t>
            </w:r>
          </w:p>
          <w:p>
            <w:pPr>
              <w:autoSpaceDN w:val="0"/>
              <w:tabs>
                <w:tab w:pos="1346" w:val="left"/>
              </w:tabs>
              <w:autoSpaceDE w:val="0"/>
              <w:widowControl/>
              <w:spacing w:line="257" w:lineRule="auto" w:before="42" w:after="0"/>
              <w:ind w:left="986" w:right="864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Managing Confidential Employee Data and processing necessary updates whenever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required in Workday. </w:t>
            </w:r>
          </w:p>
          <w:p>
            <w:pPr>
              <w:autoSpaceDN w:val="0"/>
              <w:autoSpaceDE w:val="0"/>
              <w:widowControl/>
              <w:spacing w:line="240" w:lineRule="auto" w:before="366" w:after="0"/>
              <w:ind w:left="624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8"/>
              </w:rPr>
              <w:t>3.</w:t>
            </w:r>
            <w:r>
              <w:rPr>
                <w:rFonts w:ascii="Cambria" w:hAnsi="Cambria" w:eastAsia="Cambria"/>
                <w:b/>
                <w:i w:val="0"/>
                <w:color w:val="000000"/>
                <w:sz w:val="28"/>
              </w:rPr>
              <w:t xml:space="preserve">Tachus Software Solutions, Sep 2010-Oct 2015 </w:t>
            </w:r>
          </w:p>
          <w:p>
            <w:pPr>
              <w:autoSpaceDN w:val="0"/>
              <w:autoSpaceDE w:val="0"/>
              <w:widowControl/>
              <w:spacing w:line="240" w:lineRule="auto" w:before="372" w:after="0"/>
              <w:ind w:left="986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>2.1</w:t>
            </w: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 xml:space="preserve"> Designation:  HR Administrator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40" w:right="458" w:bottom="240" w:left="480" w:header="720" w:footer="720" w:gutter="0"/>
          <w:cols w:space="720" w:num="1" w:equalWidth="0">
            <w:col w:w="11302" w:space="0"/>
            <w:col w:w="11302" w:space="0"/>
            <w:col w:w="11302" w:space="0"/>
            <w:col w:w="113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001F5F"/>
              <w:top w:sz="11.199999999999989" w:val="single" w:color="#001F5F"/>
              <w:end w:sz="11.199999999999818" w:val="single" w:color="#001F5F"/>
              <w:bottom w:sz="11.199999999999818" w:val="single" w:color="#001F5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52" w:after="0"/>
              <w:ind w:left="624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 xml:space="preserve">Responsibilities: </w:t>
            </w:r>
          </w:p>
          <w:p>
            <w:pPr>
              <w:autoSpaceDN w:val="0"/>
              <w:tabs>
                <w:tab w:pos="1346" w:val="left"/>
              </w:tabs>
              <w:autoSpaceDE w:val="0"/>
              <w:widowControl/>
              <w:spacing w:line="271" w:lineRule="auto" w:before="366" w:after="0"/>
              <w:ind w:left="986" w:right="576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Worked along with HRIS specialist and manager to identify ways to reduce errors in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data entry and assist in implementing improved processes/systems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Created test scenarios and assisted in performing tests to insure all processes work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according to predetermined goals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Worked closely with the Infrastructure team and business users to maintain the Lawson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and Lawson related applications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Responsible for troubleshooting system related issues and opens support cases to resolve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issues when needed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Acts as a liaison to the business users to maintain integrity and confidence in the system. </w:t>
            </w:r>
          </w:p>
          <w:p>
            <w:pPr>
              <w:autoSpaceDN w:val="0"/>
              <w:autoSpaceDE w:val="0"/>
              <w:widowControl/>
              <w:spacing w:line="269" w:lineRule="auto" w:before="44" w:after="0"/>
              <w:ind w:left="986" w:right="1152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Coordinated and provided end user training for upgrades, new modules, etc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Trained associates on the various tools and applications in Zenefits and ServiceNow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Monitoring and triage the ticket queue to groom ServiceNow requests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Assisted in the evolving development of workday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Developed and executed audit queries for HRIS data integrity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Provided excellent customer service to associates.</w:t>
            </w:r>
          </w:p>
          <w:p>
            <w:pPr>
              <w:autoSpaceDN w:val="0"/>
              <w:autoSpaceDE w:val="0"/>
              <w:widowControl/>
              <w:spacing w:line="240" w:lineRule="auto" w:before="322" w:after="0"/>
              <w:ind w:left="624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 xml:space="preserve">2.2     Designation: HR Associate </w:t>
            </w:r>
          </w:p>
          <w:p>
            <w:pPr>
              <w:autoSpaceDN w:val="0"/>
              <w:autoSpaceDE w:val="0"/>
              <w:widowControl/>
              <w:spacing w:line="240" w:lineRule="auto" w:before="368" w:after="0"/>
              <w:ind w:left="624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 xml:space="preserve">Responsibilities: </w:t>
            </w:r>
          </w:p>
          <w:p>
            <w:pPr>
              <w:autoSpaceDN w:val="0"/>
              <w:autoSpaceDE w:val="0"/>
              <w:widowControl/>
              <w:spacing w:line="264" w:lineRule="auto" w:before="368" w:after="0"/>
              <w:ind w:left="1346" w:right="864" w:hanging="36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Expertise in full life cycle of Recruitments, as a part of Talent Acquisition team work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with Business Directors, Associate Directors and Hiring Managers, giving them end-to-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end recruiting solutions. </w:t>
            </w:r>
          </w:p>
          <w:p>
            <w:pPr>
              <w:autoSpaceDN w:val="0"/>
              <w:tabs>
                <w:tab w:pos="1346" w:val="left"/>
              </w:tabs>
              <w:autoSpaceDE w:val="0"/>
              <w:widowControl/>
              <w:spacing w:line="257" w:lineRule="auto" w:before="44" w:after="0"/>
              <w:ind w:left="986" w:right="864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Expert in recruitment through various channels including – Applicant Tracking System,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Referrals, Job Boards, Social Media, networking and Head Hunting. </w:t>
            </w:r>
          </w:p>
          <w:p>
            <w:pPr>
              <w:autoSpaceDN w:val="0"/>
              <w:tabs>
                <w:tab w:pos="1346" w:val="left"/>
              </w:tabs>
              <w:autoSpaceDE w:val="0"/>
              <w:widowControl/>
              <w:spacing w:line="257" w:lineRule="auto" w:before="44" w:after="0"/>
              <w:ind w:left="986" w:right="864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Expertise includes Quality Management, Candidate Assessment and Management/ Skill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Set Mapping. </w:t>
            </w:r>
          </w:p>
          <w:p>
            <w:pPr>
              <w:autoSpaceDN w:val="0"/>
              <w:autoSpaceDE w:val="0"/>
              <w:widowControl/>
              <w:spacing w:line="264" w:lineRule="auto" w:before="40" w:after="0"/>
              <w:ind w:left="1346" w:right="880" w:hanging="360"/>
              <w:jc w:val="both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Working in compliance with the tight deadlines of the SLA’s prescribed by the practice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along with adhering to recruitment likelihood attributes also managing overall TAT,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Cost per hire and hire loss ratio. </w:t>
            </w:r>
          </w:p>
          <w:p>
            <w:pPr>
              <w:autoSpaceDN w:val="0"/>
              <w:autoSpaceDE w:val="0"/>
              <w:widowControl/>
              <w:spacing w:line="264" w:lineRule="auto" w:before="44" w:after="0"/>
              <w:ind w:left="1346" w:right="876" w:hanging="360"/>
              <w:jc w:val="both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Interact with the hiring managers and delivery heads to analyze their satisfaction levels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and improve the quality of resources, ensuring speedy resolution of queries &amp;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grievances to maximize client satisfaction levels. </w:t>
            </w:r>
          </w:p>
          <w:p>
            <w:pPr>
              <w:autoSpaceDN w:val="0"/>
              <w:autoSpaceDE w:val="0"/>
              <w:widowControl/>
              <w:spacing w:line="264" w:lineRule="auto" w:before="42" w:after="0"/>
              <w:ind w:left="1346" w:right="882" w:hanging="360"/>
              <w:jc w:val="both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Client Management, Partnering with Managers and Business unit heads to determine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staffing needs, provide recruiting expertise, design hiring and sourcing strategies, help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build a strong talent force. </w:t>
            </w:r>
          </w:p>
          <w:p>
            <w:pPr>
              <w:autoSpaceDN w:val="0"/>
              <w:autoSpaceDE w:val="0"/>
              <w:widowControl/>
              <w:spacing w:line="240" w:lineRule="auto" w:before="350" w:after="0"/>
              <w:ind w:left="61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254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240" w:right="458" w:bottom="240" w:left="480" w:header="720" w:footer="720" w:gutter="0"/>
      <w:cols w:space="720" w:num="1" w:equalWidth="0">
        <w:col w:w="11302" w:space="0"/>
        <w:col w:w="11302" w:space="0"/>
        <w:col w:w="11302" w:space="0"/>
        <w:col w:w="11302" w:space="0"/>
        <w:col w:w="1130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