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206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3657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57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5325"/>
        <w:gridCol w:w="5325"/>
      </w:tblGrid>
      <w:tr>
        <w:trPr>
          <w:trHeight w:hRule="exact" w:val="662"/>
        </w:trPr>
        <w:tc>
          <w:tcPr>
            <w:tcW w:type="dxa" w:w="448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488"/>
            </w:tblGrid>
            <w:tr>
              <w:trPr>
                <w:trHeight w:hRule="exact" w:val="322"/>
              </w:trPr>
              <w:tc>
                <w:tcPr>
                  <w:tcW w:type="dxa" w:w="3128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86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Venkateswarlu.B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3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91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365F91"/>
                <w:sz w:val="28"/>
              </w:rPr>
              <w:t>Workday Consultant</w:t>
            </w:r>
          </w:p>
        </w:tc>
      </w:tr>
    </w:tbl>
    <w:p>
      <w:pPr>
        <w:autoSpaceDN w:val="0"/>
        <w:autoSpaceDE w:val="0"/>
        <w:widowControl/>
        <w:spacing w:line="197" w:lineRule="auto" w:before="292" w:after="0"/>
        <w:ind w:left="256" w:right="0" w:firstLine="0"/>
        <w:jc w:val="left"/>
      </w:pPr>
      <w:r>
        <w:rPr>
          <w:rFonts w:ascii="Calibri" w:hAnsi="Calibri" w:eastAsia="Calibri"/>
          <w:b/>
          <w:i/>
          <w:color w:val="FFFFFF"/>
          <w:sz w:val="24"/>
        </w:rPr>
        <w:t xml:space="preserve">Professional Summary </w:t>
      </w:r>
    </w:p>
    <w:p>
      <w:pPr>
        <w:autoSpaceDN w:val="0"/>
        <w:tabs>
          <w:tab w:pos="564" w:val="left"/>
        </w:tabs>
        <w:autoSpaceDE w:val="0"/>
        <w:widowControl/>
        <w:spacing w:line="245" w:lineRule="auto" w:before="424" w:after="0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Having 5.3 years of experience in IT in which 3+ years of experience 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implementations and Maintaining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Workday HCM Reporting and Integrations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564" w:val="left"/>
        </w:tabs>
        <w:autoSpaceDE w:val="0"/>
        <w:widowControl/>
        <w:spacing w:line="247" w:lineRule="auto" w:before="2" w:after="0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in one full life cycle implementation of Workday and played a key role as Integration Developer. </w:t>
      </w:r>
    </w:p>
    <w:p>
      <w:pPr>
        <w:autoSpaceDN w:val="0"/>
        <w:autoSpaceDE w:val="0"/>
        <w:widowControl/>
        <w:spacing w:line="245" w:lineRule="auto" w:before="46" w:after="0"/>
        <w:ind w:left="20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Must have hands on technical experience with Workday HCM suite (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including custom reporting, calculated </w:t>
      </w:r>
      <w:r>
        <w:rPr>
          <w:rFonts w:ascii="Calibri" w:hAnsi="Calibri" w:eastAsia="Calibri"/>
          <w:b/>
          <w:i w:val="0"/>
          <w:color w:val="000000"/>
          <w:sz w:val="22"/>
        </w:rPr>
        <w:t>fields, XSLT, Workday Studio, Workday Security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etc.)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Strong exposure in all phases of the Workday implementation lifecycle namely -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Requirement gathering,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Analysis, Design, Development and Testing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564" w:val="left"/>
        </w:tabs>
        <w:autoSpaceDE w:val="0"/>
        <w:widowControl/>
        <w:spacing w:line="245" w:lineRule="auto" w:before="4" w:after="0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Hands on experience in inbound/ outbound integrations using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core connector, Workday studio, BIRT, EIB,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business processes, Security, report writer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etc. </w:t>
      </w:r>
    </w:p>
    <w:p>
      <w:pPr>
        <w:autoSpaceDN w:val="0"/>
        <w:tabs>
          <w:tab w:pos="564" w:val="left"/>
        </w:tabs>
        <w:autoSpaceDE w:val="0"/>
        <w:widowControl/>
        <w:spacing w:line="245" w:lineRule="auto" w:before="4" w:after="0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Expertise in developing Payroll interfaces using PICOF/PECI with the help of Workday Studio and Document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Transformation to meet client’s complex payroll requirements. </w:t>
      </w:r>
    </w:p>
    <w:p>
      <w:pPr>
        <w:autoSpaceDN w:val="0"/>
        <w:tabs>
          <w:tab w:pos="564" w:val="left"/>
        </w:tabs>
        <w:autoSpaceDE w:val="0"/>
        <w:widowControl/>
        <w:spacing w:line="242" w:lineRule="auto" w:before="4" w:after="24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and maintained various </w:t>
      </w:r>
      <w:r>
        <w:rPr>
          <w:rFonts w:ascii="Calibri" w:hAnsi="Calibri" w:eastAsia="Calibri"/>
          <w:b/>
          <w:i w:val="0"/>
          <w:color w:val="000000"/>
          <w:sz w:val="22"/>
        </w:rPr>
        <w:t>custom-reports types</w:t>
      </w:r>
      <w:r>
        <w:rPr>
          <w:rFonts w:ascii="Calibri" w:hAnsi="Calibri" w:eastAsia="Calibri"/>
          <w:b/>
          <w:i w:val="0"/>
          <w:color w:val="000000"/>
          <w:sz w:val="22"/>
        </w:rPr>
        <w:t>(Advanced, Matrix, Composite, Trending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) by using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5325"/>
        <w:gridCol w:w="5325"/>
      </w:tblGrid>
      <w:tr>
        <w:trPr>
          <w:trHeight w:hRule="exact" w:val="850"/>
        </w:trPr>
        <w:tc>
          <w:tcPr>
            <w:tcW w:type="dxa" w:w="25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3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17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report writer tool with the help of Calc fields as per business requirement. </w:t>
            </w:r>
          </w:p>
          <w:p>
            <w:pPr>
              <w:autoSpaceDN w:val="0"/>
              <w:autoSpaceDE w:val="0"/>
              <w:widowControl/>
              <w:spacing w:line="197" w:lineRule="auto" w:before="78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Configuring the security for various integrations/ Reports as well as to Security group. </w:t>
            </w:r>
          </w:p>
          <w:p>
            <w:pPr>
              <w:autoSpaceDN w:val="0"/>
              <w:autoSpaceDE w:val="0"/>
              <w:widowControl/>
              <w:spacing w:line="197" w:lineRule="auto" w:before="60" w:after="0"/>
              <w:ind w:left="10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Track and resolve user support issues with current system Maintain good working relationships with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24"/>
        <w:ind w:left="5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project team members, internal customers (e.g. Core HCM, Absence, Time Tracking and Recruiting.),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5325"/>
        <w:gridCol w:w="5325"/>
      </w:tblGrid>
      <w:tr>
        <w:trPr>
          <w:trHeight w:hRule="exact" w:val="116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12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1020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external service vendors. </w:t>
            </w:r>
          </w:p>
          <w:p>
            <w:pPr>
              <w:autoSpaceDN w:val="0"/>
              <w:autoSpaceDE w:val="0"/>
              <w:widowControl/>
              <w:spacing w:line="197" w:lineRule="auto" w:before="80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Having good experience in Workday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Core HCM, recruiting, Benefits, Payroll, Time Tracking modules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5" w:lineRule="auto" w:before="80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Strong experience in building Workday Studio inbound/Outbound integrations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Exposure to Edit Tenant setup related configuration for HCM, System, Security, Business Processes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5325"/>
        <w:gridCol w:w="5325"/>
      </w:tblGrid>
      <w:tr>
        <w:trPr>
          <w:trHeight w:hRule="exact" w:val="147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12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1020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Notifications and reporting and Analytics. </w:t>
            </w:r>
          </w:p>
          <w:p>
            <w:pPr>
              <w:autoSpaceDN w:val="0"/>
              <w:autoSpaceDE w:val="0"/>
              <w:widowControl/>
              <w:spacing w:line="197" w:lineRule="auto" w:before="78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Involved in writing transformation code for converting XML into XSLT for different web Services. 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132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Having good knowledge on  Defining Security and Business Processes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Troubleshoot day to day issues in Workday, Integrations, and reporting issues and fix root causes. </w:t>
            </w:r>
          </w:p>
          <w:p>
            <w:pPr>
              <w:autoSpaceDN w:val="0"/>
              <w:autoSpaceDE w:val="0"/>
              <w:widowControl/>
              <w:spacing w:line="197" w:lineRule="auto" w:before="78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Strong analytical and problem-solving skills coupled with outstanding communication, presentation and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5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negotiation abilities. </w:t>
      </w:r>
    </w:p>
    <w:p>
      <w:pPr>
        <w:autoSpaceDN w:val="0"/>
        <w:tabs>
          <w:tab w:pos="564" w:val="left"/>
        </w:tabs>
        <w:autoSpaceDE w:val="0"/>
        <w:widowControl/>
        <w:spacing w:line="245" w:lineRule="auto" w:before="4" w:after="0"/>
        <w:ind w:left="20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experience in Migration tool Business object transporter to move the objects from one environment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another environment. </w:t>
      </w:r>
    </w:p>
    <w:p>
      <w:pPr>
        <w:autoSpaceDN w:val="0"/>
        <w:autoSpaceDE w:val="0"/>
        <w:widowControl/>
        <w:spacing w:line="197" w:lineRule="auto" w:before="290" w:after="356"/>
        <w:ind w:left="252" w:right="0" w:firstLine="0"/>
        <w:jc w:val="left"/>
      </w:pPr>
      <w:r>
        <w:rPr>
          <w:rFonts w:ascii="Calibri" w:hAnsi="Calibri" w:eastAsia="Calibri"/>
          <w:b/>
          <w:i/>
          <w:color w:val="FFFFFF"/>
          <w:sz w:val="24"/>
        </w:rPr>
        <w:t xml:space="preserve">Technical-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25"/>
        <w:gridCol w:w="5325"/>
      </w:tblGrid>
      <w:tr>
        <w:trPr>
          <w:trHeight w:hRule="exact" w:val="816"/>
        </w:trPr>
        <w:tc>
          <w:tcPr>
            <w:tcW w:type="dxa" w:w="2316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96" w:type="dxa"/>
            </w:tblPr>
            <w:tblGrid>
              <w:gridCol w:w="2316"/>
            </w:tblGrid>
            <w:tr>
              <w:trPr>
                <w:trHeight w:hRule="exact" w:val="250"/>
              </w:trPr>
              <w:tc>
                <w:tcPr>
                  <w:tcW w:type="dxa" w:w="216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3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Workday Skills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0" w:hanging="2"/>
              <w:jc w:val="left"/>
            </w:pPr>
            <w:r>
              <w:rPr>
                <w:shd w:val="clear" w:color="auto" w:fill="fdfdfd"/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Workday HCM, Workday Advanced Report Writer, Core connectors PICOF, Document </w:t>
            </w:r>
            <w:r>
              <w:rPr>
                <w:shd w:val="clear" w:color="auto" w:fill="fdfdfd"/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Transformation and Workday Studio,EIB, Workday Web Services, Workday Security. </w:t>
            </w:r>
          </w:p>
        </w:tc>
      </w:tr>
      <w:tr>
        <w:trPr>
          <w:trHeight w:hRule="exact" w:val="340"/>
        </w:trPr>
        <w:tc>
          <w:tcPr>
            <w:tcW w:type="dxa" w:w="2316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96" w:type="dxa"/>
            </w:tblPr>
            <w:tblGrid>
              <w:gridCol w:w="2316"/>
            </w:tblGrid>
            <w:tr>
              <w:trPr>
                <w:trHeight w:hRule="exact" w:val="248"/>
              </w:trPr>
              <w:tc>
                <w:tcPr>
                  <w:tcW w:type="dxa" w:w="216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3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Programming Lang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8132"/>
            </w:tblGrid>
            <w:tr>
              <w:trPr>
                <w:trHeight w:hRule="exact" w:val="248"/>
              </w:trPr>
              <w:tc>
                <w:tcPr>
                  <w:tcW w:type="dxa" w:w="7976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XML, XSLT, X-Path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0"/>
        </w:trPr>
        <w:tc>
          <w:tcPr>
            <w:tcW w:type="dxa" w:w="2316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96" w:type="dxa"/>
            </w:tblPr>
            <w:tblGrid>
              <w:gridCol w:w="2316"/>
            </w:tblGrid>
            <w:tr>
              <w:trPr>
                <w:trHeight w:hRule="exact" w:val="248"/>
              </w:trPr>
              <w:tc>
                <w:tcPr>
                  <w:tcW w:type="dxa" w:w="216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3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Web Technologies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8132"/>
            </w:tblGrid>
            <w:tr>
              <w:trPr>
                <w:trHeight w:hRule="exact" w:val="248"/>
              </w:trPr>
              <w:tc>
                <w:tcPr>
                  <w:tcW w:type="dxa" w:w="7976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SOAP, XML, Web Services.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8"/>
        </w:trPr>
        <w:tc>
          <w:tcPr>
            <w:tcW w:type="dxa" w:w="2316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96" w:type="dxa"/>
            </w:tblPr>
            <w:tblGrid>
              <w:gridCol w:w="2316"/>
            </w:tblGrid>
            <w:tr>
              <w:trPr>
                <w:trHeight w:hRule="exact" w:val="248"/>
              </w:trPr>
              <w:tc>
                <w:tcPr>
                  <w:tcW w:type="dxa" w:w="216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3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Operating System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8132"/>
            </w:tblGrid>
            <w:tr>
              <w:trPr>
                <w:trHeight w:hRule="exact" w:val="248"/>
              </w:trPr>
              <w:tc>
                <w:tcPr>
                  <w:tcW w:type="dxa" w:w="7976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Windows XP/Windows7/10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288" w:after="174"/>
        <w:ind w:left="252" w:right="0" w:firstLine="0"/>
        <w:jc w:val="left"/>
      </w:pPr>
      <w:r>
        <w:rPr>
          <w:rFonts w:ascii="Calibri" w:hAnsi="Calibri" w:eastAsia="Calibri"/>
          <w:b/>
          <w:i/>
          <w:color w:val="FFFFFF"/>
          <w:sz w:val="24"/>
        </w:rPr>
        <w:t xml:space="preserve">Work Experience: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5325"/>
        <w:gridCol w:w="5325"/>
      </w:tblGrid>
      <w:tr>
        <w:trPr>
          <w:trHeight w:hRule="exact" w:val="796"/>
        </w:trPr>
        <w:tc>
          <w:tcPr>
            <w:tcW w:type="dxa" w:w="24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1009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Working as a Workday Integration Consultant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Genpact, Bangalore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from May’2018 to Till Date.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Working As software Engineer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OSI Consulting, Hyderabad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from Mar’2016- Apr’2018.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252" w:right="0" w:firstLine="0"/>
        <w:jc w:val="left"/>
      </w:pPr>
      <w:r>
        <w:rPr>
          <w:rFonts w:ascii="Calibri" w:hAnsi="Calibri" w:eastAsia="Calibri"/>
          <w:b/>
          <w:i/>
          <w:color w:val="FFFFFF"/>
          <w:sz w:val="24"/>
        </w:rPr>
        <w:t xml:space="preserve">Education: </w:t>
      </w:r>
    </w:p>
    <w:p>
      <w:pPr>
        <w:sectPr>
          <w:pgSz w:w="11906" w:h="16838"/>
          <w:pgMar w:top="216" w:right="648" w:bottom="422" w:left="608" w:header="720" w:footer="720" w:gutter="0"/>
          <w:cols w:space="720" w:num="1" w:equalWidth="0"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206"/>
        <w:ind w:left="1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3657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57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5320"/>
        <w:gridCol w:w="5320"/>
      </w:tblGrid>
      <w:tr>
        <w:trPr>
          <w:trHeight w:hRule="exact" w:val="278"/>
        </w:trPr>
        <w:tc>
          <w:tcPr>
            <w:tcW w:type="dxa" w:w="29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958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Completed Bachelor of Technology (B. Tech) in 2011 from JNTUH. </w:t>
            </w:r>
          </w:p>
        </w:tc>
      </w:tr>
    </w:tbl>
    <w:p>
      <w:pPr>
        <w:autoSpaceDN w:val="0"/>
        <w:autoSpaceDE w:val="0"/>
        <w:widowControl/>
        <w:spacing w:line="197" w:lineRule="auto" w:before="290" w:after="354"/>
        <w:ind w:left="262" w:right="0" w:firstLine="0"/>
        <w:jc w:val="left"/>
      </w:pPr>
      <w:r>
        <w:rPr>
          <w:rFonts w:ascii="Calibri" w:hAnsi="Calibri" w:eastAsia="Calibri"/>
          <w:b/>
          <w:i/>
          <w:color w:val="FFFFFF"/>
          <w:sz w:val="24"/>
        </w:rPr>
        <w:t xml:space="preserve">Project Experience: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0640"/>
      </w:tblGrid>
      <w:tr>
        <w:trPr>
          <w:trHeight w:hRule="exact" w:val="586"/>
        </w:trPr>
        <w:tc>
          <w:tcPr>
            <w:tcW w:type="dxa" w:w="10526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65F91"/>
                <w:sz w:val="24"/>
              </w:rPr>
              <w:t xml:space="preserve">Project # 2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</w:tblGrid>
      <w:tr>
        <w:trPr>
          <w:trHeight w:hRule="exact" w:val="628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4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Client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AIG (Support &amp;Implementation Of Workday HCM)</w:t>
            </w:r>
          </w:p>
        </w:tc>
      </w:tr>
      <w:tr>
        <w:trPr>
          <w:trHeight w:hRule="exact" w:val="2982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314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Project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6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65F91"/>
                <w:sz w:val="24"/>
              </w:rPr>
              <w:t xml:space="preserve">Description </w:t>
            </w: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American International Group, Inc., also known as AIG, is an American multinational finance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insurance corporation with operations in more than 80 countries and jurisdictions. As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January 1, 2019, AIG companies employed 49,600 people. The company operates through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three core businesses: General Insurance, Life &amp; Retirement, and a standalone technology-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enabled subsidiary.General Insurance includes Commercial, Personal Insurance, U.S.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International field operations. Life &amp; Retirement includes Group Retirement, Individual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Retirement, Life, and Institutional Markets.AIG is proud sponsor of AIG Women’s Open (golf)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of New Zealand Rugby. </w:t>
            </w:r>
          </w:p>
        </w:tc>
      </w:tr>
      <w:tr>
        <w:trPr>
          <w:trHeight w:hRule="exact" w:val="630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4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Role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Workday Integration Consultant </w:t>
            </w:r>
          </w:p>
        </w:tc>
      </w:tr>
      <w:tr>
        <w:trPr>
          <w:trHeight w:hRule="exact" w:val="5668"/>
        </w:trPr>
        <w:tc>
          <w:tcPr>
            <w:tcW w:type="dxa" w:w="1846"/>
            <w:tcBorders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2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Responsibilities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83" w:type="dxa"/>
            </w:tblPr>
            <w:tblGrid>
              <w:gridCol w:w="4318"/>
              <w:gridCol w:w="4318"/>
            </w:tblGrid>
            <w:tr>
              <w:trPr>
                <w:trHeight w:hRule="exact" w:val="858"/>
              </w:trPr>
              <w:tc>
                <w:tcPr>
                  <w:tcW w:type="dxa" w:w="258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30" w:right="126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18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Involved in requirements gathering phase.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Prepare business requirement specification document and technical documents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Responsible for creating custom reports Advance, Matrix, Search, trending and nbox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4318"/>
              <w:gridCol w:w="4318"/>
            </w:tblGrid>
            <w:tr>
              <w:trPr>
                <w:trHeight w:hRule="exact" w:val="55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5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6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reports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Involved in building EIB inbound outbound integrations for recruitment, core HCM,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4318"/>
              <w:gridCol w:w="4318"/>
            </w:tblGrid>
            <w:tr>
              <w:trPr>
                <w:trHeight w:hRule="exact" w:val="111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50" w:after="0"/>
                    <w:ind w:left="72" w:right="126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6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compensation and Payroll modules.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Worked on building CCW/WECI integrations for extracting the delta changes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Worked on PICOF/PECI integrations for extracting the payroll data changes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Design, build or maintain integrations of all types: reports, EIB, Core Connectors, payroll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4318"/>
              <w:gridCol w:w="4318"/>
            </w:tblGrid>
            <w:tr>
              <w:trPr>
                <w:trHeight w:hRule="exact" w:val="83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8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6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connectors, or Studio.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Provide Day to day support of Workday Integrations, and Reporting issues.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Having good experience in building Studio inbound and outbound integrations for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4318"/>
              <w:gridCol w:w="4318"/>
            </w:tblGrid>
            <w:tr>
              <w:trPr>
                <w:trHeight w:hRule="exact" w:val="1108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6" w:after="0"/>
                    <w:ind w:left="72" w:right="126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6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complex integrations.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58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Utilized DT for converting the CCW, PICOF output XML files into text files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Having good knowledge on Functional concepts like Business processes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Hands-on experience In Migrating the XSLT Code, Reports from Lower tenet to Sandbox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943" w:type="dxa"/>
            </w:tblPr>
            <w:tblGrid>
              <w:gridCol w:w="4318"/>
              <w:gridCol w:w="4318"/>
            </w:tblGrid>
            <w:tr>
              <w:trPr>
                <w:trHeight w:hRule="exact" w:val="830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5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826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1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and Production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Involved in configuring security, roles and access restrictions at domain level and BP level.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Used sequence generators, generating templates and validating inbound integration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4" w:after="0"/>
              <w:ind w:left="4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system results. </w:t>
            </w:r>
          </w:p>
        </w:tc>
      </w:tr>
    </w:tbl>
    <w:p>
      <w:pPr>
        <w:autoSpaceDN w:val="0"/>
        <w:autoSpaceDE w:val="0"/>
        <w:widowControl/>
        <w:spacing w:line="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0640"/>
      </w:tblGrid>
      <w:tr>
        <w:trPr>
          <w:trHeight w:hRule="exact" w:val="2050"/>
        </w:trPr>
        <w:tc>
          <w:tcPr>
            <w:tcW w:type="dxa" w:w="10526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65F91"/>
                <w:sz w:val="24"/>
              </w:rPr>
              <w:t xml:space="preserve">Project # 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</w:tblGrid>
      <w:tr>
        <w:trPr>
          <w:trHeight w:hRule="exact" w:val="410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2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Client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83" w:type="dxa"/>
            </w:tblPr>
            <w:tblGrid>
              <w:gridCol w:w="8636"/>
            </w:tblGrid>
            <w:tr>
              <w:trPr>
                <w:trHeight w:hRule="exact" w:val="248"/>
              </w:trPr>
              <w:tc>
                <w:tcPr>
                  <w:tcW w:type="dxa" w:w="8476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3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Toll Group (Support &amp;Implementation Of Workday HCM)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16" w:right="668" w:bottom="536" w:left="598" w:header="720" w:footer="720" w:gutter="0"/>
          <w:cols w:space="720" w:num="1" w:equalWidth="0">
            <w:col w:w="10640" w:space="0"/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206"/>
        <w:ind w:left="1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3657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57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</w:tblGrid>
      <w:tr>
        <w:trPr>
          <w:trHeight w:hRule="exact" w:val="3652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314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Project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6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365F91"/>
                <w:sz w:val="24"/>
              </w:rPr>
              <w:t xml:space="preserve">Description </w:t>
            </w: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7.199999999999818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0" w:after="0"/>
              <w:ind w:left="98" w:right="6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Toll Global Logistics (TGL) is a division of the Toll Group. It provides what it calls "integrated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logistics solutions" across the Asia Pacific region. The division offers a range of transport,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warehousing and value-added services. The division operates a fleet of air, sea, rail and road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vehicles and vessels. The fleet has more than 19,000 vehicles including courier trucks, prime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movers, b-doubles, and trailers; and 13,000 units of containers, ships, vessels and aeroplanes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operating across the Asia Pacific region. In Singapore specifically, TGL was reported in 2011 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owning small cargo ships, which ferry container trucks to and from nearby ports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neighbouring Malaysia and Indonesia and a fleet of trucks consisting of about 70 Hino, Fuso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UD prime movers that have roughly seven single trailers for each mover. In Vietnam TGL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has over 300 trucks. </w:t>
            </w:r>
          </w:p>
        </w:tc>
      </w:tr>
      <w:tr>
        <w:trPr>
          <w:trHeight w:hRule="exact" w:val="628"/>
        </w:trPr>
        <w:tc>
          <w:tcPr>
            <w:tcW w:type="dxa" w:w="1846"/>
            <w:tcBorders>
              <w:top w:sz="7.199999999999818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2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Role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7.199999999999818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Consultant </w:t>
            </w:r>
          </w:p>
        </w:tc>
      </w:tr>
      <w:tr>
        <w:trPr>
          <w:trHeight w:hRule="exact" w:val="3338"/>
        </w:trPr>
        <w:tc>
          <w:tcPr>
            <w:tcW w:type="dxa" w:w="1846"/>
            <w:tcBorders>
              <w:top w:sz="8.0" w:val="single" w:color="#CBCBCB"/>
              <w:end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846"/>
            </w:tblGrid>
            <w:tr>
              <w:trPr>
                <w:trHeight w:hRule="exact" w:val="272"/>
              </w:trPr>
              <w:tc>
                <w:tcPr>
                  <w:tcW w:type="dxa" w:w="1672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365F91"/>
                      <w:sz w:val="24"/>
                    </w:rPr>
                    <w:t xml:space="preserve">Responsibilities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36"/>
            <w:tcBorders>
              <w:start w:sz="8.0" w:val="single" w:color="#CBCBCB"/>
              <w:top w:sz="8.0" w:val="single" w:color="#CBCBCB"/>
              <w:bottom w:sz="8.0" w:val="single" w:color="#CBCBC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54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Building Custom reports like Simple, Advanced, Matrix using calculation fields.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134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Created simple inbound/ outbound integrations using EIB integration tool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132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 CCW outbound integrations for worker, Job, Position and Leave absence details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134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Building payroll outbound integrations using PICOF integration tool.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2" w:lineRule="auto" w:before="132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Create Workday Studio inbound /outbound programs to send it to external systems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130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Involved in Migration activities to move the code from one tenant to other tenant.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2" w:lineRule="auto" w:before="132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Perform Unit testing 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40" w:lineRule="auto" w:before="132" w:after="0"/>
              <w:ind w:left="9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Also having experience in Support activities like fixing the errors, scheduling.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16" w:right="668" w:bottom="1440" w:left="598" w:header="720" w:footer="720" w:gutter="0"/>
      <w:cols w:space="720" w:num="1" w:equalWidth="0">
        <w:col w:w="10640" w:space="0"/>
        <w:col w:w="10640" w:space="0"/>
        <w:col w:w="106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