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9297" w14:textId="652DF9D7" w:rsidR="003F16F7" w:rsidRDefault="00000000">
      <w:pPr>
        <w:spacing w:after="114" w:line="259" w:lineRule="auto"/>
        <w:ind w:left="0" w:firstLine="0"/>
        <w:jc w:val="right"/>
      </w:pPr>
      <w:r>
        <w:rPr>
          <w:sz w:val="22"/>
        </w:rPr>
        <w:t xml:space="preserve">CECS 574 </w:t>
      </w:r>
    </w:p>
    <w:p w14:paraId="362451D2" w14:textId="77777777" w:rsidR="003F16F7" w:rsidRDefault="00000000">
      <w:pPr>
        <w:spacing w:after="120" w:line="259" w:lineRule="auto"/>
        <w:ind w:left="51" w:firstLine="0"/>
        <w:jc w:val="center"/>
      </w:pPr>
      <w:r>
        <w:rPr>
          <w:noProof/>
        </w:rPr>
        <w:drawing>
          <wp:inline distT="0" distB="0" distL="0" distR="0" wp14:anchorId="0BEA58A9" wp14:editId="38580491">
            <wp:extent cx="941705" cy="914235"/>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4"/>
                    <a:stretch>
                      <a:fillRect/>
                    </a:stretch>
                  </pic:blipFill>
                  <pic:spPr>
                    <a:xfrm>
                      <a:off x="0" y="0"/>
                      <a:ext cx="941705" cy="914235"/>
                    </a:xfrm>
                    <a:prstGeom prst="rect">
                      <a:avLst/>
                    </a:prstGeom>
                  </pic:spPr>
                </pic:pic>
              </a:graphicData>
            </a:graphic>
          </wp:inline>
        </w:drawing>
      </w:r>
      <w:r>
        <w:rPr>
          <w:sz w:val="22"/>
        </w:rPr>
        <w:t xml:space="preserve"> </w:t>
      </w:r>
    </w:p>
    <w:p w14:paraId="2A63AA26" w14:textId="268F3710" w:rsidR="003F16F7" w:rsidRDefault="00C56279">
      <w:pPr>
        <w:spacing w:after="181" w:line="259" w:lineRule="auto"/>
        <w:ind w:left="14" w:right="1"/>
        <w:jc w:val="center"/>
      </w:pPr>
      <w:r w:rsidRPr="00C56279">
        <w:t>Blockchain Technologies for an Advanced and Cyber-Resilient Automotive Industry</w:t>
      </w:r>
      <w:r w:rsidR="00000000">
        <w:t xml:space="preserve"> </w:t>
      </w:r>
    </w:p>
    <w:p w14:paraId="4C834ADF" w14:textId="68CE5AEF" w:rsidR="003F16F7" w:rsidRDefault="00C56279">
      <w:pPr>
        <w:spacing w:after="181" w:line="259" w:lineRule="auto"/>
        <w:ind w:left="14"/>
        <w:jc w:val="center"/>
      </w:pPr>
      <w:r>
        <w:t>Shubham Patel, Rohan Borad</w:t>
      </w:r>
      <w:r w:rsidR="00000000">
        <w:t xml:space="preserve"> </w:t>
      </w:r>
    </w:p>
    <w:p w14:paraId="6C40D805" w14:textId="77777777" w:rsidR="00C56279" w:rsidRDefault="00C56279" w:rsidP="00C56279">
      <w:pPr>
        <w:ind w:left="-5"/>
        <w:jc w:val="both"/>
      </w:pPr>
      <w:r w:rsidRPr="00C56279">
        <w:t>In the evolving landscape of industrial technology, the transformative potential of blockchain stands out, particularly in enhancing cyber-resiliency, security, and operational efficiency across various sectors. Two studies, each from a team of expert researchers, delve deep into this potential, exploring the multifaceted applications of blockchain technology in industrial environments and the automotive industry, respectively.</w:t>
      </w:r>
    </w:p>
    <w:p w14:paraId="3131793D" w14:textId="77777777" w:rsidR="00C56279" w:rsidRDefault="00C56279" w:rsidP="00C56279">
      <w:pPr>
        <w:ind w:left="-5"/>
        <w:jc w:val="both"/>
      </w:pPr>
      <w:r w:rsidRPr="00C56279">
        <w:t xml:space="preserve">The research conducted by Eugenio </w:t>
      </w:r>
      <w:proofErr w:type="spellStart"/>
      <w:r w:rsidRPr="00C56279">
        <w:t>Balistri</w:t>
      </w:r>
      <w:proofErr w:type="spellEnd"/>
      <w:r w:rsidRPr="00C56279">
        <w:t xml:space="preserve">, Francesco </w:t>
      </w:r>
      <w:proofErr w:type="spellStart"/>
      <w:r w:rsidRPr="00C56279">
        <w:t>Casellato</w:t>
      </w:r>
      <w:proofErr w:type="spellEnd"/>
      <w:r w:rsidRPr="00C56279">
        <w:t>, Carlo Giannelli, and Cesare Stefanelli from the University of Ferrara sheds light on the profound impact of the Internet of Things (IoT) in industrial settings. This paradigm shift increases the dynamicity of data sharing and machine interaction but also introduces heightened security risks due to the expanded openness and connectivity within these environments. Addressing these concerns, the researchers advocate for the integration of blockchain technology to fortify cyber-resiliency in industrial networks. Their proposal centers on the innovative use of distributed ledgers for the secure storage of critical network topology information and access rules. This strategy ensures persistent data availability and robust security, even during unexpected disruptions or network partitions. Furthermore, they recommend employing blockchain's consensus algorithms to validate topology information meticulously, guarantee the identity of interacting machines or nodes, and facilitate the secure distribution of information. This comprehensive approach not only maintains a non-repudiable history of modifications, enhancing transparency and accountability, but also actively defends against potential security threats, ensuring uninterrupted industrial productivity and robust security protocols.</w:t>
      </w:r>
    </w:p>
    <w:p w14:paraId="0AED4317" w14:textId="56C0EE1B" w:rsidR="00C56279" w:rsidRDefault="00C56279" w:rsidP="00C56279">
      <w:pPr>
        <w:ind w:left="-5"/>
        <w:jc w:val="both"/>
      </w:pPr>
      <w:r w:rsidRPr="00C56279">
        <w:t>Complementing this, Paula Fraga-</w:t>
      </w:r>
      <w:proofErr w:type="gramStart"/>
      <w:r w:rsidRPr="00C56279">
        <w:t>Lamas</w:t>
      </w:r>
      <w:proofErr w:type="gramEnd"/>
      <w:r w:rsidRPr="00C56279">
        <w:t xml:space="preserve"> and Tiago M. Fernández-Caramés from the </w:t>
      </w:r>
      <w:proofErr w:type="spellStart"/>
      <w:r w:rsidRPr="00C56279">
        <w:t>Universidade</w:t>
      </w:r>
      <w:proofErr w:type="spellEnd"/>
      <w:r w:rsidRPr="00C56279">
        <w:t xml:space="preserve"> da </w:t>
      </w:r>
      <w:proofErr w:type="spellStart"/>
      <w:r w:rsidRPr="00C56279">
        <w:t>Coruña</w:t>
      </w:r>
      <w:proofErr w:type="spellEnd"/>
      <w:r w:rsidRPr="00C56279">
        <w:t xml:space="preserve"> present an exhaustive review of the applications of blockchain within the automotive industry. This sector, marked by rapid technological innovation, including the development of hybrid, electric, and autonomous vehicles, as well as IoT-connected cars, faces complex challenges. These range from ensuring data security and privacy to enhancing operational efficiency. The researchers analyze blockchain's potential to address these multifaceted issues, emphasizing its capacity to revolutionize cybersecurity aspects within the industry. Their evaluation extends to current industry challenges and explores the relevant use cases where </w:t>
      </w:r>
      <w:r w:rsidRPr="00C56279">
        <w:lastRenderedPageBreak/>
        <w:t xml:space="preserve">blockchain can be a game-changer. They argue that the widespread adoption of blockchain could unlock promising automotive applications, potentially creating new business models and disrupting existing economic structures, especially in car-sharing economies. Their insights point towards blockchain's ability to solve operational inefficiencies and security concerns, which are increasingly critical in the current climate of the </w:t>
      </w:r>
      <w:r w:rsidRPr="00C56279">
        <w:t>industry</w:t>
      </w:r>
      <w:r w:rsidRPr="00C56279">
        <w:t xml:space="preserve"> 4.0 paradigm.</w:t>
      </w:r>
    </w:p>
    <w:p w14:paraId="5C74E7B8" w14:textId="068FDAA1" w:rsidR="003F16F7" w:rsidRDefault="00C56279" w:rsidP="00C56279">
      <w:pPr>
        <w:ind w:left="-5"/>
        <w:jc w:val="both"/>
      </w:pPr>
      <w:r w:rsidRPr="00C56279">
        <w:t xml:space="preserve">Synthesizing the insights from these comprehensive studies reveals blockchain technology's substantial promise in redefining the security and operational landscapes of both industrial and automotive sectors. By harnessing blockchain's unique capabilities, such as secure, transparent transactional operations, and decentralized, tamper-proof data management, industries stand to gain unprecedented levels of data security, operational efficiency, and system resiliency. These advancements are particularly pertinent in an era where cyber threats are increasingly </w:t>
      </w:r>
      <w:r w:rsidRPr="00C56279">
        <w:t>sophisticated,</w:t>
      </w:r>
      <w:r w:rsidRPr="00C56279">
        <w:t xml:space="preserve"> and the integrity of digital data is paramount. The collective findings of the research underscore the necessity for adopting blockchain technology, not merely as an incremental improvement but as a foundational element in the digital transformation strategies of future-focused enterprises. This strategic integration will be instrumental in navigating the complexities of modern industrial and automotive ecosystems, ensuring their sustainable evolution, and safeguarding their operational integrity in the face of emerging global challenges.</w:t>
      </w:r>
      <w:r w:rsidR="00000000">
        <w:t xml:space="preserve"> </w:t>
      </w:r>
    </w:p>
    <w:sectPr w:rsidR="003F16F7">
      <w:pgSz w:w="12240" w:h="15840"/>
      <w:pgMar w:top="1486" w:right="1440" w:bottom="144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6F7"/>
    <w:rsid w:val="003F16F7"/>
    <w:rsid w:val="00C5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BCA7"/>
  <w15:docId w15:val="{765E5B78-783F-4F9D-82A7-E8CD174C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76" w:lineRule="auto"/>
      <w:ind w:left="13"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Linares</dc:creator>
  <cp:keywords/>
  <cp:lastModifiedBy>Shubham Patel</cp:lastModifiedBy>
  <cp:revision>2</cp:revision>
  <dcterms:created xsi:type="dcterms:W3CDTF">2023-10-22T03:06:00Z</dcterms:created>
  <dcterms:modified xsi:type="dcterms:W3CDTF">2023-10-22T03:06:00Z</dcterms:modified>
</cp:coreProperties>
</file>