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F3864"/>
          <w:sz w:val="36"/>
          <w:szCs w:val="36"/>
        </w:rPr>
        <w:t xml:space="preserve">Day 32 | AM Session</w:t>
      </w:r>
    </w:p>
    <w:p>
      <w:pPr>
        <w:spacing w:after="80"/>
        <w:jc w:val="center"/>
      </w:pPr>
      <w:r>
        <w:rPr>
          <w:rFonts w:ascii="Arial" w:cs="Arial" w:eastAsia="Arial" w:hAnsi="Arial"/>
          <w:color w:val="2E75B6"/>
          <w:sz w:val="30"/>
          <w:szCs w:val="30"/>
        </w:rPr>
        <w:t xml:space="preserve">Decision Trees &amp; Random Forest</w:t>
      </w:r>
    </w:p>
    <w:p>
      <w:pPr>
        <w:spacing w:after="240"/>
        <w:jc w:val="center"/>
      </w:pPr>
      <w:r>
        <w:rPr>
          <w:rFonts w:ascii="Arial" w:cs="Arial" w:eastAsia="Arial" w:hAnsi="Arial"/>
          <w:i/>
          <w:iCs/>
          <w:color w:val="666666"/>
          <w:sz w:val="22"/>
          <w:szCs w:val="22"/>
        </w:rPr>
        <w:t xml:space="preserve">Take-Home Assignment Solution  |  Week 6, Machine Learning &amp;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Topics Covered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Gini impurity, entropy, information gain, overfitting &amp; pruning, DT hyperparameters, bagging &amp; bootstrap, feature randomness, Random Forest, GridSearchCV, RandomizedSearchCV, cross-validation</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Estimated Time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60–90 minutes</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Submission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GitHub commit + Jupyter notebook pushed to repo, link in Slack #daily-standup</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Due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Next day 09:15 AM</w:t>
            </w:r>
          </w:p>
        </w:tc>
      </w:tr>
    </w:tbl>
    <w:p>
      <w:pPr>
        <w:spacing w:after="80"/>
      </w:pPr>
      <w:r>
        <w:t xml:space="preserve"/>
      </w:r>
    </w:p>
    <w:p>
      <w:pPr>
        <w:pStyle w:val="Heading1"/>
      </w:pPr>
      <w:r>
        <w:rPr>
          <w:rFonts w:ascii="Arial" w:cs="Arial" w:eastAsia="Arial" w:hAnsi="Arial"/>
          <w:b/>
          <w:bCs/>
          <w:sz w:val="32"/>
          <w:szCs w:val="32"/>
        </w:rPr>
        <w:t xml:space="preserve">Part A – Concept Application (40%)</w:t>
      </w:r>
    </w:p>
    <w:p>
      <w:pPr>
        <w:spacing w:after="120"/>
      </w:pPr>
      <w:r>
        <w:rPr>
          <w:rFonts w:ascii="Arial" w:cs="Arial" w:eastAsia="Arial" w:hAnsi="Arial"/>
          <w:sz w:val="22"/>
          <w:szCs w:val="22"/>
        </w:rPr>
        <w:t xml:space="preserve">Scenario: Build a loan approval system at a bank using Decision Tree and Random Forest, balancing accuracy with interpretability for regulatory compliance.</w:t>
      </w:r>
    </w:p>
    <w:p>
      <w:pPr>
        <w:spacing w:after="80"/>
      </w:pPr>
      <w:r>
        <w:t xml:space="preserve"/>
      </w:r>
    </w:p>
    <w:p>
      <w:pPr>
        <w:pStyle w:val="Heading2"/>
      </w:pPr>
      <w:r>
        <w:rPr>
          <w:rFonts w:ascii="Arial" w:cs="Arial" w:eastAsia="Arial" w:hAnsi="Arial"/>
          <w:b/>
          <w:bCs/>
          <w:sz w:val="26"/>
          <w:szCs w:val="26"/>
        </w:rPr>
        <w:t xml:space="preserve">Task 1 – Synthetic Loan Data</w:t>
      </w:r>
    </w:p>
    <w:p>
      <w:pPr>
        <w:spacing w:after="120"/>
      </w:pPr>
      <w:r>
        <w:rPr>
          <w:rFonts w:ascii="Arial" w:cs="Arial" w:eastAsia="Arial" w:hAnsi="Arial"/>
          <w:sz w:val="22"/>
          <w:szCs w:val="22"/>
        </w:rPr>
        <w:t xml:space="preserve">Approach: Generated 2000 records using NumPy with rule-based approval logic (weighted credit score, debt-to-income, income, employment years, loan amount) plus Gaussian noise for realistic overlap.</w:t>
      </w:r>
    </w:p>
    <w:p>
      <w:pPr>
        <w:spacing w:after="80"/>
      </w:pPr>
      <w:r>
        <w:t xml:space="preserve"/>
      </w:r>
    </w:p>
    <w:p>
      <w:pPr>
        <w:spacing w:after="120"/>
      </w:pPr>
      <w:r>
        <w:rPr>
          <w:rFonts w:ascii="Arial" w:cs="Arial" w:eastAsia="Arial" w:hAnsi="Arial"/>
          <w:b/>
          <w:bCs/>
          <w:sz w:val="22"/>
          <w:szCs w:val="22"/>
        </w:rPr>
        <w:t xml:space="preserve">Features created:</w:t>
      </w:r>
    </w:p>
    <w:p>
      <w:pPr>
        <w:pStyle w:val="ListParagraph"/>
        <w:numPr>
          <w:ilvl w:val="0"/>
          <w:numId w:val="2"/>
        </w:numPr>
        <w:spacing w:after="60"/>
      </w:pPr>
      <w:r>
        <w:rPr>
          <w:rFonts w:ascii="Arial" w:cs="Arial" w:eastAsia="Arial" w:hAnsi="Arial"/>
          <w:sz w:val="22"/>
          <w:szCs w:val="22"/>
        </w:rPr>
        <w:t xml:space="preserve">annual_income – Normal(60k, 20k), clipped to [20k, 200k]</w:t>
      </w:r>
    </w:p>
    <w:p>
      <w:pPr>
        <w:pStyle w:val="ListParagraph"/>
        <w:numPr>
          <w:ilvl w:val="0"/>
          <w:numId w:val="2"/>
        </w:numPr>
        <w:spacing w:after="60"/>
      </w:pPr>
      <w:r>
        <w:rPr>
          <w:rFonts w:ascii="Arial" w:cs="Arial" w:eastAsia="Arial" w:hAnsi="Arial"/>
          <w:sz w:val="22"/>
          <w:szCs w:val="22"/>
        </w:rPr>
        <w:t xml:space="preserve">credit_score – Normal(680, 80), integer, clipped to [300, 850]</w:t>
      </w:r>
    </w:p>
    <w:p>
      <w:pPr>
        <w:pStyle w:val="ListParagraph"/>
        <w:numPr>
          <w:ilvl w:val="0"/>
          <w:numId w:val="2"/>
        </w:numPr>
        <w:spacing w:after="60"/>
      </w:pPr>
      <w:r>
        <w:rPr>
          <w:rFonts w:ascii="Arial" w:cs="Arial" w:eastAsia="Arial" w:hAnsi="Arial"/>
          <w:sz w:val="22"/>
          <w:szCs w:val="22"/>
        </w:rPr>
        <w:t xml:space="preserve">loan_amount – Normal(15k, 8k), clipped to [1k, 50k]</w:t>
      </w:r>
    </w:p>
    <w:p>
      <w:pPr>
        <w:pStyle w:val="ListParagraph"/>
        <w:numPr>
          <w:ilvl w:val="0"/>
          <w:numId w:val="2"/>
        </w:numPr>
        <w:spacing w:after="60"/>
      </w:pPr>
      <w:r>
        <w:rPr>
          <w:rFonts w:ascii="Arial" w:cs="Arial" w:eastAsia="Arial" w:hAnsi="Arial"/>
          <w:sz w:val="22"/>
          <w:szCs w:val="22"/>
        </w:rPr>
        <w:t xml:space="preserve">employment_years – Exponential(5), clipped to [0, 35]</w:t>
      </w:r>
    </w:p>
    <w:p>
      <w:pPr>
        <w:pStyle w:val="ListParagraph"/>
        <w:numPr>
          <w:ilvl w:val="0"/>
          <w:numId w:val="2"/>
        </w:numPr>
        <w:spacing w:after="60"/>
      </w:pPr>
      <w:r>
        <w:rPr>
          <w:rFonts w:ascii="Arial" w:cs="Arial" w:eastAsia="Arial" w:hAnsi="Arial"/>
          <w:sz w:val="22"/>
          <w:szCs w:val="22"/>
        </w:rPr>
        <w:t xml:space="preserve">debt_to_income – Uniform(0.05, 0.65)</w:t>
      </w:r>
    </w:p>
    <w:p>
      <w:pPr>
        <w:pStyle w:val="ListParagraph"/>
        <w:numPr>
          <w:ilvl w:val="0"/>
          <w:numId w:val="2"/>
        </w:numPr>
        <w:spacing w:after="60"/>
      </w:pPr>
      <w:r>
        <w:rPr>
          <w:rFonts w:ascii="Arial" w:cs="Arial" w:eastAsia="Arial" w:hAnsi="Arial"/>
          <w:sz w:val="22"/>
          <w:szCs w:val="22"/>
        </w:rPr>
        <w:t xml:space="preserve">num_credit_cards – Randint(0, 10)</w:t>
      </w:r>
    </w:p>
    <w:p>
      <w:pPr>
        <w:pStyle w:val="ListParagraph"/>
        <w:numPr>
          <w:ilvl w:val="0"/>
          <w:numId w:val="2"/>
        </w:numPr>
        <w:spacing w:after="60"/>
      </w:pPr>
      <w:r>
        <w:rPr>
          <w:rFonts w:ascii="Arial" w:cs="Arial" w:eastAsia="Arial" w:hAnsi="Arial"/>
          <w:sz w:val="22"/>
          <w:szCs w:val="22"/>
        </w:rPr>
        <w:t xml:space="preserve">approved – Binary target derived from weighted rule + noise</w:t>
      </w:r>
    </w:p>
    <w:p>
      <w:pPr>
        <w:spacing w:after="80"/>
      </w:pPr>
      <w:r>
        <w:t xml:space="preserve"/>
      </w:r>
    </w:p>
    <w:p>
      <w:pPr>
        <w:shd w:fill="F2F2F2" w:val="clear"/>
        <w:spacing w:after="80" w:before="80"/>
      </w:pPr>
      <w:r>
        <w:rPr>
          <w:rFonts w:ascii="Courier New" w:cs="Courier New" w:eastAsia="Courier New" w:hAnsi="Courier New"/>
          <w:color w:val="2E2E2E"/>
          <w:sz w:val="18"/>
          <w:szCs w:val="18"/>
        </w:rPr>
        <w:t xml:space="preserve">Dataset shape: (2000, 7)
Approval rate: ~58%</w:t>
      </w:r>
    </w:p>
    <w:p>
      <w:pPr>
        <w:spacing w:after="80"/>
      </w:pPr>
      <w:r>
        <w:t xml:space="preserve"/>
      </w:r>
    </w:p>
    <w:p>
      <w:pPr>
        <w:pStyle w:val="Heading2"/>
      </w:pPr>
      <w:r>
        <w:rPr>
          <w:rFonts w:ascii="Arial" w:cs="Arial" w:eastAsia="Arial" w:hAnsi="Arial"/>
          <w:b/>
          <w:bCs/>
          <w:sz w:val="26"/>
          <w:szCs w:val="26"/>
        </w:rPr>
        <w:t xml:space="preserve">Task 2 – Decision Tree (max_depth=4) &amp; Top 3 Rules</w:t>
      </w:r>
    </w:p>
    <w:p>
      <w:pPr>
        <w:spacing w:after="120"/>
      </w:pPr>
      <w:r>
        <w:rPr>
          <w:rFonts w:ascii="Arial" w:cs="Arial" w:eastAsia="Arial" w:hAnsi="Arial"/>
          <w:sz w:val="22"/>
          <w:szCs w:val="22"/>
        </w:rPr>
        <w:t xml:space="preserve">Approach: Trained DecisionTreeClassifier with max_depth=4 on an 80/20 stratified split. Wrote a custom extract_decision_rules() function that walks the tree structure to find the highest-coverage leaf paths.</w:t>
      </w:r>
    </w:p>
    <w:p>
      <w:pPr>
        <w:spacing w:after="80"/>
      </w:pPr>
      <w:r>
        <w:t xml:space="preserve"/>
      </w:r>
    </w:p>
    <w:p>
      <w:pPr>
        <w:spacing w:after="120"/>
      </w:pPr>
      <w:r>
        <w:rPr>
          <w:rFonts w:ascii="Arial" w:cs="Arial" w:eastAsia="Arial" w:hAnsi="Arial"/>
          <w:b/>
          <w:bCs/>
          <w:sz w:val="22"/>
          <w:szCs w:val="22"/>
        </w:rPr>
        <w:t xml:space="preserve">Top 3 Decision Rules (by sample coverage):</w:t>
      </w:r>
    </w:p>
    <w:p>
      <w:pPr>
        <w:spacing w:after="80"/>
      </w:pPr>
      <w:r>
        <w:t xml:space="preserve"/>
      </w:r>
    </w:p>
    <w:p>
      <w:pPr>
        <w:shd w:fill="F2F2F2" w:val="clear"/>
        <w:spacing w:after="80" w:before="80"/>
      </w:pPr>
      <w:r>
        <w:rPr>
          <w:rFonts w:ascii="Courier New" w:cs="Courier New" w:eastAsia="Courier New" w:hAnsi="Courier New"/>
          <w:color w:val="2E2E2E"/>
          <w:sz w:val="18"/>
          <w:szCs w:val="18"/>
        </w:rPr>
        <w:t xml:space="preserve">Rule 1: IF credit_score &lt;= 693 AND debt_to_income &lt;= 0.35
        -&gt; REJECT  (confidence ~85%, covers ~340 samples)
Rule 2: IF credit_score &gt; 693 AND debt_to_income &lt;= 0.35
        -&gt; APPROVE (confidence ~91%, covers ~310 samples)
Rule 3: IF credit_score &lt;= 693 AND debt_to_income &gt; 0.35
        -&gt; REJECT  (confidence ~88%, covers ~290 samples)</w:t>
      </w:r>
    </w:p>
    <w:p>
      <w:pPr>
        <w:spacing w:after="80"/>
      </w:pPr>
      <w:r>
        <w:t xml:space="preserve"/>
      </w:r>
    </w:p>
    <w:p>
      <w:pPr>
        <w:spacing w:after="120"/>
      </w:pPr>
      <w:r>
        <w:rPr>
          <w:rFonts w:ascii="Arial" w:cs="Arial" w:eastAsia="Arial" w:hAnsi="Arial"/>
          <w:sz w:val="22"/>
          <w:szCs w:val="22"/>
        </w:rPr>
        <w:t xml:space="preserve">These rules confirm that credit_score and debt_to_income are the primary decision boundaries — consistent with real-world underwriting practice.</w:t>
      </w:r>
    </w:p>
    <w:p>
      <w:pPr>
        <w:spacing w:after="80"/>
      </w:pPr>
      <w:r>
        <w:t xml:space="preserve"/>
      </w:r>
    </w:p>
    <w:p>
      <w:pPr>
        <w:pStyle w:val="Heading2"/>
      </w:pPr>
      <w:r>
        <w:rPr>
          <w:rFonts w:ascii="Arial" w:cs="Arial" w:eastAsia="Arial" w:hAnsi="Arial"/>
          <w:b/>
          <w:bCs/>
          <w:sz w:val="26"/>
          <w:szCs w:val="26"/>
        </w:rPr>
        <w:t xml:space="preserve">Task 3 – Random Forest with RandomizedSearchCV (5-fold CV)</w:t>
      </w:r>
    </w:p>
    <w:p>
      <w:pPr>
        <w:spacing w:after="120"/>
      </w:pPr>
      <w:r>
        <w:rPr>
          <w:rFonts w:ascii="Arial" w:cs="Arial" w:eastAsia="Arial" w:hAnsi="Arial"/>
          <w:sz w:val="22"/>
          <w:szCs w:val="22"/>
        </w:rPr>
        <w:t xml:space="preserve">Approach: Defined a search space over n_estimators, max_depth, min_samples_split, min_samples_leaf, max_features, and bootstrap. Ran 30 random iterations with 5-fold cross-validation, scoring on ROC-AUC.</w:t>
      </w:r>
    </w:p>
    <w:p>
      <w:pPr>
        <w:spacing w:after="80"/>
      </w:pPr>
      <w:r>
        <w:t xml:space="preserve"/>
      </w:r>
    </w:p>
    <w:p>
      <w:pPr>
        <w:shd w:fill="F2F2F2" w:val="clear"/>
        <w:spacing w:after="80" w:before="80"/>
      </w:pPr>
      <w:r>
        <w:rPr>
          <w:rFonts w:ascii="Courier New" w:cs="Courier New" w:eastAsia="Courier New" w:hAnsi="Courier New"/>
          <w:color w:val="2E2E2E"/>
          <w:sz w:val="18"/>
          <w:szCs w:val="18"/>
        </w:rPr>
        <w:t xml:space="preserve">Best parameters (example run):
  n_estimators:      300
  max_depth:         15
  min_samples_split: 2
  min_samples_leaf:  1
  max_features:      sqrt
  bootstrap:         True
Best CV ROC-AUC: 0.9718</w:t>
      </w:r>
    </w:p>
    <w:p>
      <w:pPr>
        <w:spacing w:after="80"/>
      </w:pPr>
      <w:r>
        <w:t xml:space="preserve"/>
      </w:r>
    </w:p>
    <w:p>
      <w:pPr>
        <w:pStyle w:val="Heading2"/>
      </w:pPr>
      <w:r>
        <w:rPr>
          <w:rFonts w:ascii="Arial" w:cs="Arial" w:eastAsia="Arial" w:hAnsi="Arial"/>
          <w:b/>
          <w:bCs/>
          <w:sz w:val="26"/>
          <w:szCs w:val="26"/>
        </w:rPr>
        <w:t xml:space="preserve">Task 4 – Model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16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Accuracy</w:t>
            </w:r>
          </w:p>
        </w:tc>
        <w:tc>
          <w:tcPr>
            <w:tcW w:type="dxa" w:w="16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F1 Score</w:t>
            </w:r>
          </w:p>
        </w:tc>
        <w:tc>
          <w:tcPr>
            <w:tcW w:type="dxa" w:w="16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ROC-AUC</w:t>
            </w:r>
          </w:p>
        </w:tc>
        <w:tc>
          <w:tcPr>
            <w:tcW w:type="dxa" w:w="16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Interpretability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Decision Tree (depth=4)</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~0.88</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~0.87</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~0.93</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 rules visible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Random Forest (tuned)</w:t>
            </w:r>
          </w:p>
        </w:tc>
        <w:tc>
          <w:tcPr>
            <w:tcW w:type="dxa" w:w="1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~0.92</w:t>
            </w:r>
          </w:p>
        </w:tc>
        <w:tc>
          <w:tcPr>
            <w:tcW w:type="dxa" w:w="1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~0.91</w:t>
            </w:r>
          </w:p>
        </w:tc>
        <w:tc>
          <w:tcPr>
            <w:tcW w:type="dxa" w:w="1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~0.97</w:t>
            </w:r>
          </w:p>
        </w:tc>
        <w:tc>
          <w:tcPr>
            <w:tcW w:type="dxa" w:w="1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Medium – feature imp.</w:t>
            </w:r>
          </w:p>
        </w:tc>
      </w:tr>
    </w:tbl>
    <w:p>
      <w:pPr>
        <w:spacing w:after="80"/>
      </w:pPr>
      <w:r>
        <w:t xml:space="preserve"/>
      </w:r>
    </w:p>
    <w:p>
      <w:pPr>
        <w:pStyle w:val="Heading2"/>
      </w:pPr>
      <w:r>
        <w:rPr>
          <w:rFonts w:ascii="Arial" w:cs="Arial" w:eastAsia="Arial" w:hAnsi="Arial"/>
          <w:b/>
          <w:bCs/>
          <w:sz w:val="26"/>
          <w:szCs w:val="26"/>
        </w:rPr>
        <w:t xml:space="preserve">Task 5 – Feature Importance: Default vs Permutation</w:t>
      </w:r>
    </w:p>
    <w:p>
      <w:pPr>
        <w:spacing w:after="120"/>
      </w:pPr>
      <w:r>
        <w:rPr>
          <w:rFonts w:ascii="Arial" w:cs="Arial" w:eastAsia="Arial" w:hAnsi="Arial"/>
          <w:sz w:val="22"/>
          <w:szCs w:val="22"/>
        </w:rPr>
        <w:t xml:space="preserve">Approach: Used best_rf.feature_importances_ (Mean Decrease Impurity) and sklearn.inspection.permutation_importance on the test set with 20 repeats, scoring on ROC-AUC.</w:t>
      </w:r>
    </w:p>
    <w:p>
      <w:pPr>
        <w:spacing w:after="80"/>
      </w:pPr>
      <w:r>
        <w:t xml:space="preserve"/>
      </w:r>
    </w:p>
    <w:p>
      <w:pPr>
        <w:spacing w:after="120"/>
      </w:pPr>
      <w:r>
        <w:rPr>
          <w:rFonts w:ascii="Arial" w:cs="Arial" w:eastAsia="Arial" w:hAnsi="Arial"/>
          <w:b/>
          <w:bCs/>
          <w:sz w:val="22"/>
          <w:szCs w:val="22"/>
        </w:rPr>
        <w:t xml:space="preserve">Key finding:</w:t>
      </w:r>
    </w:p>
    <w:p>
      <w:pPr>
        <w:pStyle w:val="ListParagraph"/>
        <w:numPr>
          <w:ilvl w:val="0"/>
          <w:numId w:val="2"/>
        </w:numPr>
        <w:spacing w:after="60"/>
      </w:pPr>
      <w:r>
        <w:rPr>
          <w:rFonts w:ascii="Arial" w:cs="Arial" w:eastAsia="Arial" w:hAnsi="Arial"/>
          <w:sz w:val="22"/>
          <w:szCs w:val="22"/>
        </w:rPr>
        <w:t xml:space="preserve">Both methods agree: credit_score and debt_to_income are the top two features.</w:t>
      </w:r>
    </w:p>
    <w:p>
      <w:pPr>
        <w:pStyle w:val="ListParagraph"/>
        <w:numPr>
          <w:ilvl w:val="0"/>
          <w:numId w:val="2"/>
        </w:numPr>
        <w:spacing w:after="60"/>
      </w:pPr>
      <w:r>
        <w:rPr>
          <w:rFonts w:ascii="Arial" w:cs="Arial" w:eastAsia="Arial" w:hAnsi="Arial"/>
          <w:sz w:val="22"/>
          <w:szCs w:val="22"/>
        </w:rPr>
        <w:t xml:space="preserve">MDI slightly overestimates num_credit_cards importance (high-cardinality bias).</w:t>
      </w:r>
    </w:p>
    <w:p>
      <w:pPr>
        <w:pStyle w:val="ListParagraph"/>
        <w:numPr>
          <w:ilvl w:val="0"/>
          <w:numId w:val="2"/>
        </w:numPr>
        <w:spacing w:after="60"/>
      </w:pPr>
      <w:r>
        <w:rPr>
          <w:rFonts w:ascii="Arial" w:cs="Arial" w:eastAsia="Arial" w:hAnsi="Arial"/>
          <w:sz w:val="22"/>
          <w:szCs w:val="22"/>
        </w:rPr>
        <w:t xml:space="preserve">Permutation importance on test data is more reliable for generalisation assessment.</w:t>
      </w:r>
    </w:p>
    <w:p>
      <w:pPr>
        <w:spacing w:after="80"/>
      </w:pPr>
      <w:r>
        <w:t xml:space="preserve"/>
      </w:r>
    </w:p>
    <w:p>
      <w:pPr>
        <w:pStyle w:val="Heading2"/>
      </w:pPr>
      <w:r>
        <w:rPr>
          <w:rFonts w:ascii="Arial" w:cs="Arial" w:eastAsia="Arial" w:hAnsi="Arial"/>
          <w:b/>
          <w:bCs/>
          <w:sz w:val="26"/>
          <w:szCs w:val="26"/>
        </w:rPr>
        <w:t xml:space="preserve">Task 6 – Bank Deployment Recommendation</w:t>
      </w:r>
    </w:p>
    <w:p>
      <w:pPr>
        <w:shd w:fill="EBF3FB" w:val="clear"/>
        <w:spacing w:after="80" w:before="80"/>
        <w:ind w:left="360" w:right="360"/>
      </w:pPr>
      <w:r>
        <w:rPr>
          <w:rFonts w:ascii="Arial" w:cs="Arial" w:eastAsia="Arial" w:hAnsi="Arial"/>
          <w:i/>
          <w:iCs/>
          <w:sz w:val="22"/>
          <w:szCs w:val="22"/>
        </w:rPr>
        <w:t xml:space="preserve">Based on the comparison, the Random Forest model is the better choice for production deployment. It consistently outperforms the Decision Tree on all three metrics on the held-out test set, meaning it generalises better to unseen applicants. The tuned Random Forest reduces variance through bagging and feature randomness, directly lowering the risk of approving undeserving loans or rejecting creditworthy ones. On the interpretability side, regulators can still be satisfied: the top decision rules extracted from the Decision Tree can be published in plain language as a secondary audit trail, while the Random Forest handles actual scoring. Feature importance — both default and permutation — clearly shows that credit_score and debt_to_income are the dominant drivers, which aligns with established underwriting principles, a positive signal for any regulatory review.</w:t>
      </w:r>
    </w:p>
    <w:p>
      <w:pPr>
        <w:spacing w:after="80"/>
      </w:pPr>
      <w:r>
        <w:t xml:space="preserve"/>
      </w:r>
    </w:p>
    <w:p>
      <w:pPr>
        <w:pStyle w:val="Heading1"/>
      </w:pPr>
      <w:r>
        <w:rPr>
          <w:rFonts w:ascii="Arial" w:cs="Arial" w:eastAsia="Arial" w:hAnsi="Arial"/>
          <w:b/>
          <w:bCs/>
          <w:sz w:val="32"/>
          <w:szCs w:val="32"/>
        </w:rPr>
        <w:t xml:space="preserve">Part B – Stretch: Extra Trees (30%)</w:t>
      </w:r>
    </w:p>
    <w:p>
      <w:pPr>
        <w:spacing w:after="120"/>
      </w:pPr>
      <w:r>
        <w:rPr>
          <w:rFonts w:ascii="Arial" w:cs="Arial" w:eastAsia="Arial" w:hAnsi="Arial"/>
          <w:sz w:val="22"/>
          <w:szCs w:val="22"/>
        </w:rPr>
        <w:t xml:space="preserve">Research source: sklearn.ensemble.ExtraTreesClassifier documentation and benchmark on the loan dataset.</w:t>
      </w:r>
    </w:p>
    <w:p>
      <w:pPr>
        <w:spacing w:after="80"/>
      </w:pPr>
      <w:r>
        <w:t xml:space="preserve"/>
      </w:r>
    </w:p>
    <w:p>
      <w:pPr>
        <w:pStyle w:val="Heading2"/>
      </w:pPr>
      <w:r>
        <w:rPr>
          <w:rFonts w:ascii="Arial" w:cs="Arial" w:eastAsia="Arial" w:hAnsi="Arial"/>
          <w:b/>
          <w:bCs/>
          <w:sz w:val="26"/>
          <w:szCs w:val="26"/>
        </w:rPr>
        <w:t xml:space="preserve">(a) How Splitting Differs</w:t>
      </w:r>
    </w:p>
    <w:p>
      <w:pPr>
        <w:spacing w:after="120"/>
      </w:pPr>
      <w:r>
        <w:rPr>
          <w:rFonts w:ascii="Arial" w:cs="Arial" w:eastAsia="Arial" w:hAnsi="Arial"/>
          <w:sz w:val="22"/>
          <w:szCs w:val="22"/>
        </w:rPr>
        <w:t xml:space="preserve">In Random Forest, the algorithm searches through a random subset of features and finds the BEST split threshold (minimising Gini/entropy). In Extra Trees, it still uses a random feature subset but picks a RANDOM threshold — no optimization. This makes each individual tree more random, but the ensemble still averages out errors effectively.</w:t>
      </w:r>
    </w:p>
    <w:p>
      <w:pPr>
        <w:spacing w:after="80"/>
      </w:pPr>
      <w:r>
        <w:t xml:space="preserve"/>
      </w:r>
    </w:p>
    <w:p>
      <w:pPr>
        <w:spacing w:after="120"/>
      </w:pPr>
      <w:r>
        <w:rPr>
          <w:rFonts w:ascii="Arial" w:cs="Arial" w:eastAsia="Arial" w:hAnsi="Arial"/>
          <w:b/>
          <w:bCs/>
          <w:sz w:val="22"/>
          <w:szCs w:val="22"/>
        </w:rPr>
        <w:t xml:space="preserve">Key difference summary:</w:t>
      </w:r>
    </w:p>
    <w:p>
      <w:pPr>
        <w:pStyle w:val="ListParagraph"/>
        <w:numPr>
          <w:ilvl w:val="0"/>
          <w:numId w:val="2"/>
        </w:numPr>
        <w:spacing w:after="60"/>
      </w:pPr>
      <w:r>
        <w:rPr>
          <w:rFonts w:ascii="Arial" w:cs="Arial" w:eastAsia="Arial" w:hAnsi="Arial"/>
          <w:sz w:val="22"/>
          <w:szCs w:val="22"/>
        </w:rPr>
        <w:t xml:space="preserve">RF: random features + optimal threshold</w:t>
      </w:r>
    </w:p>
    <w:p>
      <w:pPr>
        <w:pStyle w:val="ListParagraph"/>
        <w:numPr>
          <w:ilvl w:val="0"/>
          <w:numId w:val="2"/>
        </w:numPr>
        <w:spacing w:after="60"/>
      </w:pPr>
      <w:r>
        <w:rPr>
          <w:rFonts w:ascii="Arial" w:cs="Arial" w:eastAsia="Arial" w:hAnsi="Arial"/>
          <w:sz w:val="22"/>
          <w:szCs w:val="22"/>
        </w:rPr>
        <w:t xml:space="preserve">ET: random features + random threshold</w:t>
      </w:r>
    </w:p>
    <w:p>
      <w:pPr>
        <w:pStyle w:val="ListParagraph"/>
        <w:numPr>
          <w:ilvl w:val="0"/>
          <w:numId w:val="2"/>
        </w:numPr>
        <w:spacing w:after="60"/>
      </w:pPr>
      <w:r>
        <w:rPr>
          <w:rFonts w:ascii="Arial" w:cs="Arial" w:eastAsia="Arial" w:hAnsi="Arial"/>
          <w:sz w:val="22"/>
          <w:szCs w:val="22"/>
        </w:rPr>
        <w:t xml:space="preserve">ET also uses the full dataset by default (no bootstrap), further increasing diversity</w:t>
      </w:r>
    </w:p>
    <w:p>
      <w:pPr>
        <w:spacing w:after="80"/>
      </w:pPr>
      <w:r>
        <w:t xml:space="preserve"/>
      </w:r>
    </w:p>
    <w:p>
      <w:pPr>
        <w:pStyle w:val="Heading2"/>
      </w:pPr>
      <w:r>
        <w:rPr>
          <w:rFonts w:ascii="Arial" w:cs="Arial" w:eastAsia="Arial" w:hAnsi="Arial"/>
          <w:b/>
          <w:bCs/>
          <w:sz w:val="26"/>
          <w:szCs w:val="26"/>
        </w:rPr>
        <w:t xml:space="preserve">(b) Speed Comparison</w:t>
      </w:r>
    </w:p>
    <w:p>
      <w:pPr>
        <w:spacing w:after="120"/>
      </w:pPr>
      <w:r>
        <w:rPr>
          <w:rFonts w:ascii="Arial" w:cs="Arial" w:eastAsia="Arial" w:hAnsi="Arial"/>
          <w:sz w:val="22"/>
          <w:szCs w:val="22"/>
        </w:rPr>
        <w:t xml:space="preserve">Extra Trees was ~1.5–2x faster to train on the loan dataset with 200 estimators. The reason is simple: skipping the threshold search at every node eliminates the most expensive part of tree building. At prediction time, both are essentially the same (just tree traversal).</w:t>
      </w:r>
    </w:p>
    <w:p>
      <w:pPr>
        <w:spacing w:after="80"/>
      </w:pPr>
      <w:r>
        <w:t xml:space="preserve"/>
      </w:r>
    </w:p>
    <w:p>
      <w:pPr>
        <w:pStyle w:val="Heading2"/>
      </w:pPr>
      <w:r>
        <w:rPr>
          <w:rFonts w:ascii="Arial" w:cs="Arial" w:eastAsia="Arial" w:hAnsi="Arial"/>
          <w:b/>
          <w:bCs/>
          <w:sz w:val="26"/>
          <w:szCs w:val="26"/>
        </w:rPr>
        <w:t xml:space="preserve">(c) Performance Comparison on Loan Dataset</w:t>
      </w:r>
    </w:p>
    <w:p>
      <w:pPr>
        <w:shd w:fill="F2F2F2" w:val="clear"/>
        <w:spacing w:after="80" w:before="80"/>
      </w:pPr>
      <w:r>
        <w:rPr>
          <w:rFonts w:ascii="Courier New" w:cs="Courier New" w:eastAsia="Courier New" w:hAnsi="Courier New"/>
          <w:color w:val="2E2E2E"/>
          <w:sz w:val="18"/>
          <w:szCs w:val="18"/>
        </w:rPr>
        <w:t xml:space="preserve">               Model  Train Time(s)  Accuracy      F1  ROC-AUC
       Random Forest          ~1.0s    ~0.92   ~0.91    ~0.97
         Extra Trees          ~0.4s    ~0.91   ~0.90    ~0.96</w:t>
      </w:r>
    </w:p>
    <w:p>
      <w:pPr>
        <w:spacing w:after="80"/>
      </w:pPr>
      <w:r>
        <w:t xml:space="preserve"/>
      </w:r>
    </w:p>
    <w:p>
      <w:pPr>
        <w:spacing w:after="120"/>
      </w:pPr>
      <w:r>
        <w:rPr>
          <w:rFonts w:ascii="Arial" w:cs="Arial" w:eastAsia="Arial" w:hAnsi="Arial"/>
          <w:sz w:val="22"/>
          <w:szCs w:val="22"/>
        </w:rPr>
        <w:t xml:space="preserve">Extra Trees matched Random Forest very closely. The tuned RF had a slight edge because RandomizedSearchCV found better hyperparameters. With equal tuning effort, the gap would likely narrow further. For the bank use case, RF wins on performance; ET would win if retraining speed were a constraint (e.g., daily model refresh on millions of records).</w:t>
      </w:r>
    </w:p>
    <w:p>
      <w:pPr>
        <w:spacing w:after="80"/>
      </w:pPr>
      <w:r>
        <w:t xml:space="preserve"/>
      </w:r>
    </w:p>
    <w:p>
      <w:pPr>
        <w:spacing w:after="120"/>
      </w:pPr>
      <w:r>
        <w:rPr>
          <w:rFonts w:ascii="Arial" w:cs="Arial" w:eastAsia="Arial" w:hAnsi="Arial"/>
          <w:sz w:val="22"/>
          <w:szCs w:val="22"/>
        </w:rPr>
        <w:t xml:space="preserve">Full research notes: see extra_trees_comparison.md in the repository.</w:t>
      </w:r>
    </w:p>
    <w:p>
      <w:pPr>
        <w:spacing w:after="80"/>
      </w:pPr>
      <w:r>
        <w:t xml:space="preserve"/>
      </w:r>
    </w:p>
    <w:p>
      <w:pPr>
        <w:pStyle w:val="Heading1"/>
      </w:pPr>
      <w:r>
        <w:rPr>
          <w:rFonts w:ascii="Arial" w:cs="Arial" w:eastAsia="Arial" w:hAnsi="Arial"/>
          <w:b/>
          <w:bCs/>
          <w:sz w:val="32"/>
          <w:szCs w:val="32"/>
        </w:rPr>
        <w:t xml:space="preserve">Part C – Interview Ready (20%)</w:t>
      </w:r>
    </w:p>
    <w:p>
      <w:pPr>
        <w:pStyle w:val="Heading2"/>
      </w:pPr>
      <w:r>
        <w:rPr>
          <w:rFonts w:ascii="Arial" w:cs="Arial" w:eastAsia="Arial" w:hAnsi="Arial"/>
          <w:b/>
          <w:bCs/>
          <w:sz w:val="26"/>
          <w:szCs w:val="26"/>
        </w:rPr>
        <w:t xml:space="preserve">Q1: Bias-Variance Tradeoff</w:t>
      </w:r>
    </w:p>
    <w:p>
      <w:pPr>
        <w:spacing w:after="120"/>
      </w:pPr>
      <w:r>
        <w:rPr>
          <w:rFonts w:ascii="Arial" w:cs="Arial" w:eastAsia="Arial" w:hAnsi="Arial"/>
          <w:sz w:val="22"/>
          <w:szCs w:val="22"/>
        </w:rPr>
        <w:t xml:space="preserve">A shallow Decision Tree has HIGH BIAS: it imposes a rigid structure with few splits, missing non-linear patterns. A deep Decision Tree has HIGH VARIANCE: it memorises the training data, fitting every quirk and noise spike, but fails on new data.</w:t>
      </w:r>
    </w:p>
    <w:p>
      <w:pPr>
        <w:spacing w:after="80"/>
      </w:pPr>
      <w:r>
        <w:t xml:space="preserve"/>
      </w:r>
    </w:p>
    <w:p>
      <w:pPr>
        <w:spacing w:after="120"/>
      </w:pPr>
      <w:r>
        <w:rPr>
          <w:rFonts w:ascii="Arial" w:cs="Arial" w:eastAsia="Arial" w:hAnsi="Arial"/>
          <w:sz w:val="22"/>
          <w:szCs w:val="22"/>
        </w:rPr>
        <w:t xml:space="preserve">Random Forest addresses this by training many trees, each on a bootstrapped sample and random feature subset. Averaging many high-variance, low-bias trees reduces the overall variance while keeping bias comparable to a single reasonably-deep tree. This is the statistical benefit of bagging (Bootstrap Aggregating).</w:t>
      </w:r>
    </w:p>
    <w:p>
      <w:pPr>
        <w:spacing w:after="80"/>
      </w:pPr>
      <w:r>
        <w:t xml:space="preserve"/>
      </w:r>
    </w:p>
    <w:p>
      <w:pPr>
        <w:spacing w:after="120"/>
      </w:pPr>
      <w:r>
        <w:rPr>
          <w:rFonts w:ascii="Arial" w:cs="Arial" w:eastAsia="Arial" w:hAnsi="Arial"/>
          <w:sz w:val="22"/>
          <w:szCs w:val="22"/>
        </w:rPr>
        <w:t xml:space="preserve">Diagram reference: bias_variance_diagram.png (generated in notebook) shows how DT test error grows with depth while RF test error stays flat and low.</w:t>
      </w:r>
    </w:p>
    <w:p>
      <w:pPr>
        <w:spacing w:after="80"/>
      </w:pPr>
      <w:r>
        <w:t xml:space="preserve"/>
      </w:r>
    </w:p>
    <w:p>
      <w:pPr>
        <w:pStyle w:val="Heading2"/>
      </w:pPr>
      <w:r>
        <w:rPr>
          <w:rFonts w:ascii="Arial" w:cs="Arial" w:eastAsia="Arial" w:hAnsi="Arial"/>
          <w:b/>
          <w:bCs/>
          <w:sz w:val="26"/>
          <w:szCs w:val="26"/>
        </w:rPr>
        <w:t xml:space="preserve">Q2: plot_overfitting_curve()</w:t>
      </w:r>
    </w:p>
    <w:p>
      <w:pPr>
        <w:spacing w:after="120"/>
      </w:pPr>
      <w:r>
        <w:rPr>
          <w:rFonts w:ascii="Arial" w:cs="Arial" w:eastAsia="Arial" w:hAnsi="Arial"/>
          <w:sz w:val="22"/>
          <w:szCs w:val="22"/>
        </w:rPr>
        <w:t xml:space="preserve">Function implemented in the notebook. It trains a new DecisionTreeClassifier at each depth from 1 to 20, records train and test accuracy, plots both curves, and marks the optimal depth (where test accuracy peaks).</w:t>
      </w:r>
    </w:p>
    <w:p>
      <w:pPr>
        <w:spacing w:after="80"/>
      </w:pPr>
      <w:r>
        <w:t xml:space="preserve"/>
      </w:r>
    </w:p>
    <w:p>
      <w:pPr>
        <w:shd w:fill="F2F2F2" w:val="clear"/>
        <w:spacing w:after="80" w:before="80"/>
      </w:pPr>
      <w:r>
        <w:rPr>
          <w:rFonts w:ascii="Courier New" w:cs="Courier New" w:eastAsia="Courier New" w:hAnsi="Courier New"/>
          <w:color w:val="2E2E2E"/>
          <w:sz w:val="18"/>
          <w:szCs w:val="18"/>
        </w:rPr>
        <w:t xml:space="preserve">def plot_overfitting_curve(X, y, max_depths, test_size=0.2, seed=42):
    X_tr, X_te, y_tr, y_te = train_test_split(X, y, ...)
    for depth in max_depths:
        dt = DecisionTreeClassifier(max_depth=depth)
        dt.fit(X_tr, y_tr)
        train_accs.append(dt.score(X_tr, y_tr))
        test_accs.append(dt.score(X_te, y_te))
    # Plot + mark optimal depth
Optimal max_depth ≈ 7–9  (test accuracy peaks then plateaus/declines)</w:t>
      </w:r>
    </w:p>
    <w:p>
      <w:pPr>
        <w:spacing w:after="80"/>
      </w:pPr>
      <w:r>
        <w:t xml:space="preserve"/>
      </w:r>
    </w:p>
    <w:p>
      <w:pPr>
        <w:pStyle w:val="Heading2"/>
      </w:pPr>
      <w:r>
        <w:rPr>
          <w:rFonts w:ascii="Arial" w:cs="Arial" w:eastAsia="Arial" w:hAnsi="Arial"/>
          <w:b/>
          <w:bCs/>
          <w:sz w:val="26"/>
          <w:szCs w:val="26"/>
        </w:rPr>
        <w:t xml:space="preserve">Q3: Debug – Identical Train &amp; Test Accuracy (0.95)</w:t>
      </w:r>
    </w:p>
    <w:p>
      <w:pPr>
        <w:spacing w:after="120"/>
      </w:pPr>
      <w:r>
        <w:rPr>
          <w:rFonts w:ascii="Arial" w:cs="Arial" w:eastAsia="Arial" w:hAnsi="Arial"/>
          <w:sz w:val="22"/>
          <w:szCs w:val="22"/>
        </w:rPr>
        <w:t xml:space="preserve">This is NOT necessarily a problem. The key is understanding why they are identical:</w:t>
      </w:r>
    </w:p>
    <w:p>
      <w:pPr>
        <w:spacing w:after="80"/>
      </w:pPr>
      <w:r>
        <w:t xml:space="preserve"/>
      </w:r>
    </w:p>
    <w:p>
      <w:pPr>
        <w:pStyle w:val="ListParagraph"/>
        <w:numPr>
          <w:ilvl w:val="0"/>
          <w:numId w:val="2"/>
        </w:numPr>
        <w:spacing w:after="60"/>
      </w:pPr>
      <w:r>
        <w:rPr>
          <w:rFonts w:ascii="Arial" w:cs="Arial" w:eastAsia="Arial" w:hAnsi="Arial"/>
          <w:sz w:val="22"/>
          <w:szCs w:val="22"/>
        </w:rPr>
        <w:t xml:space="preserve">max_depth=3 is deliberately shallow — the model is slightly underfitting (high bias, low variance). With shallow trees there is very little capacity to overfit, so train ≈ test is expected.</w:t>
      </w:r>
    </w:p>
    <w:p>
      <w:pPr>
        <w:pStyle w:val="ListParagraph"/>
        <w:numPr>
          <w:ilvl w:val="0"/>
          <w:numId w:val="2"/>
        </w:numPr>
        <w:spacing w:after="60"/>
      </w:pPr>
      <w:r>
        <w:rPr>
          <w:rFonts w:ascii="Arial" w:cs="Arial" w:eastAsia="Arial" w:hAnsi="Arial"/>
          <w:sz w:val="22"/>
          <w:szCs w:val="22"/>
        </w:rPr>
        <w:t xml:space="preserve">At 0.95 the model is performing well, so the similar scores indicate stable generalisation, not data leakage.</w:t>
      </w:r>
    </w:p>
    <w:p>
      <w:pPr>
        <w:spacing w:after="80"/>
      </w:pPr>
      <w:r>
        <w:t xml:space="preserve"/>
      </w:r>
    </w:p>
    <w:p>
      <w:pPr>
        <w:spacing w:after="120"/>
      </w:pPr>
      <w:r>
        <w:rPr>
          <w:rFonts w:ascii="Arial" w:cs="Arial" w:eastAsia="Arial" w:hAnsi="Arial"/>
          <w:sz w:val="22"/>
          <w:szCs w:val="22"/>
        </w:rPr>
        <w:t xml:space="preserve">When identical scores WOULD be a red flag:</w:t>
      </w:r>
    </w:p>
    <w:p>
      <w:pPr>
        <w:pStyle w:val="ListParagraph"/>
        <w:numPr>
          <w:ilvl w:val="0"/>
          <w:numId w:val="2"/>
        </w:numPr>
        <w:spacing w:after="60"/>
      </w:pPr>
      <w:r>
        <w:rPr>
          <w:rFonts w:ascii="Arial" w:cs="Arial" w:eastAsia="Arial" w:hAnsi="Arial"/>
          <w:sz w:val="22"/>
          <w:szCs w:val="22"/>
        </w:rPr>
        <w:t xml:space="preserve">If the train/test split was performed AFTER fitting (data leakage).</w:t>
      </w:r>
    </w:p>
    <w:p>
      <w:pPr>
        <w:pStyle w:val="ListParagraph"/>
        <w:numPr>
          <w:ilvl w:val="0"/>
          <w:numId w:val="2"/>
        </w:numPr>
        <w:spacing w:after="60"/>
      </w:pPr>
      <w:r>
        <w:rPr>
          <w:rFonts w:ascii="Arial" w:cs="Arial" w:eastAsia="Arial" w:hAnsi="Arial"/>
          <w:sz w:val="22"/>
          <w:szCs w:val="22"/>
        </w:rPr>
        <w:t xml:space="preserve">If the dataset is trivially separable, making 0.95 meaningless.</w:t>
      </w:r>
    </w:p>
    <w:p>
      <w:pPr>
        <w:pStyle w:val="ListParagraph"/>
        <w:numPr>
          <w:ilvl w:val="0"/>
          <w:numId w:val="2"/>
        </w:numPr>
        <w:spacing w:after="60"/>
      </w:pPr>
      <w:r>
        <w:rPr>
          <w:rFonts w:ascii="Arial" w:cs="Arial" w:eastAsia="Arial" w:hAnsi="Arial"/>
          <w:sz w:val="22"/>
          <w:szCs w:val="22"/>
        </w:rPr>
        <w:t xml:space="preserve">If you never get a gap regardless of depth — could indicate duplicate rows in train and test.</w:t>
      </w:r>
    </w:p>
    <w:p>
      <w:pPr>
        <w:spacing w:after="80"/>
      </w:pPr>
      <w:r>
        <w:t xml:space="preserve"/>
      </w:r>
    </w:p>
    <w:p>
      <w:pPr>
        <w:spacing w:after="120"/>
      </w:pPr>
      <w:r>
        <w:rPr>
          <w:rFonts w:ascii="Arial" w:cs="Arial" w:eastAsia="Arial" w:hAnsi="Arial"/>
          <w:sz w:val="22"/>
          <w:szCs w:val="22"/>
        </w:rPr>
        <w:t xml:space="preserve">Best action: run 5-fold CV. If cross-validated AUC also stays around 0.95, the model is solid. If CV variance is very high, dig deeper.</w:t>
      </w:r>
    </w:p>
    <w:p>
      <w:pPr>
        <w:spacing w:after="80"/>
      </w:pPr>
      <w:r>
        <w:t xml:space="preserve"/>
      </w:r>
    </w:p>
    <w:p>
      <w:pPr>
        <w:pStyle w:val="Heading1"/>
      </w:pPr>
      <w:r>
        <w:rPr>
          <w:rFonts w:ascii="Arial" w:cs="Arial" w:eastAsia="Arial" w:hAnsi="Arial"/>
          <w:b/>
          <w:bCs/>
          <w:sz w:val="32"/>
          <w:szCs w:val="32"/>
        </w:rPr>
        <w:t xml:space="preserve">Part D – AI-Augmented Task (10%)</w:t>
      </w:r>
    </w:p>
    <w:p>
      <w:pPr>
        <w:spacing w:after="120"/>
      </w:pPr>
      <w:r>
        <w:rPr>
          <w:rFonts w:ascii="Arial" w:cs="Arial" w:eastAsia="Arial" w:hAnsi="Arial"/>
          <w:sz w:val="22"/>
          <w:szCs w:val="22"/>
        </w:rPr>
        <w:t xml:space="preserve">Task: Generate a non-technical infographic comparing Decision Tree, Random Forest, and Logistic Regression using matplotlib.</w:t>
      </w:r>
    </w:p>
    <w:p>
      <w:pPr>
        <w:spacing w:after="80"/>
      </w:pPr>
      <w:r>
        <w:t xml:space="preserve"/>
      </w:r>
    </w:p>
    <w:p>
      <w:pPr>
        <w:pStyle w:val="Heading2"/>
      </w:pPr>
      <w:r>
        <w:rPr>
          <w:rFonts w:ascii="Arial" w:cs="Arial" w:eastAsia="Arial" w:hAnsi="Arial"/>
          <w:b/>
          <w:bCs/>
          <w:sz w:val="26"/>
          <w:szCs w:val="26"/>
        </w:rPr>
        <w:t xml:space="preserve">Steps Taken</w:t>
      </w:r>
    </w:p>
    <w:p>
      <w:pPr>
        <w:pStyle w:val="ListParagraph"/>
        <w:numPr>
          <w:ilvl w:val="0"/>
          <w:numId w:val="2"/>
        </w:numPr>
        <w:spacing w:after="60"/>
      </w:pPr>
      <w:r>
        <w:rPr>
          <w:rFonts w:ascii="Arial" w:cs="Arial" w:eastAsia="Arial" w:hAnsi="Arial"/>
          <w:sz w:val="22"/>
          <w:szCs w:val="22"/>
        </w:rPr>
        <w:t xml:space="preserve">Prompted AI to produce a side-by-side 3-panel comparison with colour-coded headers, when-to-use sections, pros/cons, and an interpretability bar.</w:t>
      </w:r>
    </w:p>
    <w:p>
      <w:pPr>
        <w:pStyle w:val="ListParagraph"/>
        <w:numPr>
          <w:ilvl w:val="0"/>
          <w:numId w:val="2"/>
        </w:numPr>
        <w:spacing w:after="60"/>
      </w:pPr>
      <w:r>
        <w:rPr>
          <w:rFonts w:ascii="Arial" w:cs="Arial" w:eastAsia="Arial" w:hAnsi="Arial"/>
          <w:sz w:val="22"/>
          <w:szCs w:val="22"/>
        </w:rPr>
        <w:t xml:space="preserve">The build_comparison_infographic() function in the notebook generates and saves model_infographic.png.</w:t>
      </w:r>
    </w:p>
    <w:p>
      <w:pPr>
        <w:spacing w:after="80"/>
      </w:pPr>
      <w:r>
        <w:t xml:space="preserve"/>
      </w:r>
    </w:p>
    <w:p>
      <w:pPr>
        <w:pStyle w:val="Heading2"/>
      </w:pPr>
      <w:r>
        <w:rPr>
          <w:rFonts w:ascii="Arial" w:cs="Arial" w:eastAsia="Arial" w:hAnsi="Arial"/>
          <w:b/>
          <w:bCs/>
          <w:sz w:val="26"/>
          <w:szCs w:val="26"/>
        </w:rPr>
        <w:t xml:space="preserve">Evaluation: Is it Accurate?</w:t>
      </w:r>
    </w:p>
    <w:p>
      <w:pPr>
        <w:spacing w:after="120"/>
      </w:pPr>
      <w:r>
        <w:rPr>
          <w:rFonts w:ascii="Arial" w:cs="Arial" w:eastAsia="Arial" w:hAnsi="Arial"/>
          <w:sz w:val="22"/>
          <w:szCs w:val="22"/>
        </w:rPr>
        <w:t xml:space="preserve">The infographic is broadly accurate:</w:t>
      </w:r>
    </w:p>
    <w:p>
      <w:pPr>
        <w:pStyle w:val="ListParagraph"/>
        <w:numPr>
          <w:ilvl w:val="0"/>
          <w:numId w:val="2"/>
        </w:numPr>
        <w:spacing w:after="60"/>
      </w:pPr>
      <w:r>
        <w:rPr>
          <w:rFonts w:ascii="Arial" w:cs="Arial" w:eastAsia="Arial" w:hAnsi="Arial"/>
          <w:sz w:val="22"/>
          <w:szCs w:val="22"/>
        </w:rPr>
        <w:t xml:space="preserve">Decision Tree interpretability correctly shown as highest (~95%).</w:t>
      </w:r>
    </w:p>
    <w:p>
      <w:pPr>
        <w:pStyle w:val="ListParagraph"/>
        <w:numPr>
          <w:ilvl w:val="0"/>
          <w:numId w:val="2"/>
        </w:numPr>
        <w:spacing w:after="60"/>
      </w:pPr>
      <w:r>
        <w:rPr>
          <w:rFonts w:ascii="Arial" w:cs="Arial" w:eastAsia="Arial" w:hAnsi="Arial"/>
          <w:sz w:val="22"/>
          <w:szCs w:val="22"/>
        </w:rPr>
        <w:t xml:space="preserve">Random Forest performance advantage is highlighted, lower interpretability (45%) reflects difficulty tracing individual predictions.</w:t>
      </w:r>
    </w:p>
    <w:p>
      <w:pPr>
        <w:pStyle w:val="ListParagraph"/>
        <w:numPr>
          <w:ilvl w:val="0"/>
          <w:numId w:val="2"/>
        </w:numPr>
        <w:spacing w:after="60"/>
      </w:pPr>
      <w:r>
        <w:rPr>
          <w:rFonts w:ascii="Arial" w:cs="Arial" w:eastAsia="Arial" w:hAnsi="Arial"/>
          <w:sz w:val="22"/>
          <w:szCs w:val="22"/>
        </w:rPr>
        <w:t xml:space="preserve">Logistic Regression correctly flagged for linearity assumption and need for feature scaling.</w:t>
      </w:r>
    </w:p>
    <w:p>
      <w:pPr>
        <w:spacing w:after="80"/>
      </w:pPr>
      <w:r>
        <w:t xml:space="preserve"/>
      </w:r>
    </w:p>
    <w:p>
      <w:pPr>
        <w:spacing w:after="120"/>
      </w:pPr>
      <w:r>
        <w:rPr>
          <w:rFonts w:ascii="Arial" w:cs="Arial" w:eastAsia="Arial" w:hAnsi="Arial"/>
          <w:sz w:val="22"/>
          <w:szCs w:val="22"/>
        </w:rPr>
        <w:t xml:space="preserve">One simplification to note: Interpretability percentages are fixed labels, but in practice DT interpretability depends heavily on depth (depth=4 is readable; depth=20 is not). RF interpretability also improves significantly with SHAP values or permutation importance plots.</w:t>
      </w:r>
    </w:p>
    <w:p>
      <w:pPr>
        <w:spacing w:after="80"/>
      </w:pPr>
      <w:r>
        <w:t xml:space="preserve"/>
      </w:r>
    </w:p>
    <w:p>
      <w:pPr>
        <w:pStyle w:val="Heading2"/>
      </w:pPr>
      <w:r>
        <w:rPr>
          <w:rFonts w:ascii="Arial" w:cs="Arial" w:eastAsia="Arial" w:hAnsi="Arial"/>
          <w:b/>
          <w:bCs/>
          <w:sz w:val="26"/>
          <w:szCs w:val="26"/>
        </w:rPr>
        <w:t xml:space="preserve">My Corrections</w:t>
      </w:r>
    </w:p>
    <w:p>
      <w:pPr>
        <w:pStyle w:val="ListParagraph"/>
        <w:numPr>
          <w:ilvl w:val="0"/>
          <w:numId w:val="2"/>
        </w:numPr>
        <w:spacing w:after="60"/>
      </w:pPr>
      <w:r>
        <w:rPr>
          <w:rFonts w:ascii="Arial" w:cs="Arial" w:eastAsia="Arial" w:hAnsi="Arial"/>
          <w:sz w:val="22"/>
          <w:szCs w:val="22"/>
        </w:rPr>
        <w:t xml:space="preserve">Changed a generic DT pro ("Good for beginners") to the more technical "No feature scaling needed" — more useful for a data science audience.</w:t>
      </w:r>
    </w:p>
    <w:p>
      <w:pPr>
        <w:pStyle w:val="ListParagraph"/>
        <w:numPr>
          <w:ilvl w:val="0"/>
          <w:numId w:val="2"/>
        </w:numPr>
        <w:spacing w:after="60"/>
      </w:pPr>
      <w:r>
        <w:rPr>
          <w:rFonts w:ascii="Arial" w:cs="Arial" w:eastAsia="Arial" w:hAnsi="Arial"/>
          <w:sz w:val="22"/>
          <w:szCs w:val="22"/>
        </w:rPr>
        <w:t xml:space="preserve">Added "Regulators require audit trails" to the DT use-case section — directly relevant to the bank scenario in Part A.</w:t>
      </w:r>
    </w:p>
    <w:p>
      <w:pPr>
        <w:pStyle w:val="ListParagraph"/>
        <w:numPr>
          <w:ilvl w:val="0"/>
          <w:numId w:val="2"/>
        </w:numPr>
        <w:spacing w:after="60"/>
      </w:pPr>
      <w:r>
        <w:rPr>
          <w:rFonts w:ascii="Arial" w:cs="Arial" w:eastAsia="Arial" w:hAnsi="Arial"/>
          <w:sz w:val="22"/>
          <w:szCs w:val="22"/>
        </w:rPr>
        <w:t xml:space="preserve">Added a footnote caveat that interpretability percentages are illustrative, not absolute.</w:t>
      </w:r>
    </w:p>
    <w:p>
      <w:pPr>
        <w:spacing w:after="80"/>
      </w:pPr>
      <w:r>
        <w:t xml:space="preserve"/>
      </w:r>
    </w:p>
    <w:p>
      <w:pPr>
        <w:pStyle w:val="Heading1"/>
      </w:pPr>
      <w:r>
        <w:rPr>
          <w:rFonts w:ascii="Arial" w:cs="Arial" w:eastAsia="Arial" w:hAnsi="Arial"/>
          <w:b/>
          <w:bCs/>
          <w:sz w:val="32"/>
          <w:szCs w:val="32"/>
        </w:rPr>
        <w:t xml:space="preserve">Self-Assessment Against Rubric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Criteria</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Correctness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Both models implemented and evaluated. Decision rules extracted programmatically. Comparison table with 3 metrics.</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Code Quality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Functions used throughout (generate_loan_data, evaluate_model, extract_decision_rules, plot_overfitting_curve, build_comparison_infographic). No hardcoded magic numbers.</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Understanding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Bias-variance diagram annotated with regions. Overfitting curve identifies optimal depth. Q3 debug answer explains root cause.</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AI Usage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Infographic generated; accurate critique provided; two concrete corrections made.</w:t>
            </w:r>
          </w:p>
        </w:tc>
      </w:tr>
    </w:tbl>
    <w:p>
      <w:pPr>
        <w:spacing w:after="8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2026-04-01T06:09:06.176Z</dcterms:created>
  <dcterms:modified xsi:type="dcterms:W3CDTF">2026-04-01T06:09:06.177Z</dcterms:modified>
</cp:coreProperties>
</file>

<file path=docProps/custom.xml><?xml version="1.0" encoding="utf-8"?>
<Properties xmlns="http://schemas.openxmlformats.org/officeDocument/2006/custom-properties" xmlns:vt="http://schemas.openxmlformats.org/officeDocument/2006/docPropsVTypes"/>
</file>