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7BF" w:sz="4"/>
              <w:left w:val="single" w:color="B0B7BF" w:sz="4"/>
              <w:bottom w:val="single" w:color="B0B7BF" w:sz="4"/>
              <w:right w:val="single" w:color="B0B7BF" w:sz="4"/>
            </w:tcBorders>
            <w:shd w:fill="8B1A1A" w:color="auto" w:val="clear"/>
            <w:tcMar>
              <w:top w:type="dxa" w:w="120"/>
              <w:left w:type="dxa" w:w="120"/>
              <w:bottom w:type="dxa" w:w="120"/>
              <w:right w:type="dxa" w:w="120"/>
            </w:tcMar>
          </w:tcPr>
          <w:p>
            <w:pPr>
              <w:jc w:val="center"/>
            </w:pPr>
            <w:r>
              <w:rPr>
                <w:rFonts w:ascii="Arial" w:cs="Arial" w:eastAsia="Arial" w:hAnsi="Arial"/>
                <w:b/>
                <w:bCs/>
                <w:color w:val="FFFFFF"/>
                <w:sz w:val="26"/>
                <w:szCs w:val="26"/>
              </w:rPr>
              <w:t xml:space="preserve">CONFIDENTIAL  |  TRADE SECRET  |  NOVA FOODS EMPLOYEES ONLY</w:t>
            </w:r>
          </w:p>
        </w:tc>
      </w:tr>
    </w:tbl>
    <w:p>
      <w:pPr>
        <w:spacing w:after="60" w:before="300"/>
      </w:pPr>
      <w:r>
        <w:rPr>
          <w:rFonts w:ascii="Arial" w:cs="Arial" w:eastAsia="Arial" w:hAnsi="Arial"/>
          <w:b/>
          <w:bCs/>
          <w:color w:val="6B7580"/>
          <w:sz w:val="22"/>
          <w:szCs w:val="22"/>
        </w:rPr>
        <w:t xml:space="preserve">NOVA FOODS PVT. LTD.</w:t>
      </w:r>
    </w:p>
    <w:p>
      <w:pPr>
        <w:spacing w:after="80"/>
      </w:pPr>
      <w:r>
        <w:rPr>
          <w:rFonts w:ascii="Arial" w:cs="Arial" w:eastAsia="Arial" w:hAnsi="Arial"/>
          <w:b/>
          <w:bCs/>
          <w:color w:val="5A1A1A"/>
          <w:sz w:val="46"/>
          <w:szCs w:val="46"/>
        </w:rPr>
        <w:t xml:space="preserve">Secret Recipe Dossier</w:t>
      </w:r>
    </w:p>
    <w:p>
      <w:pPr>
        <w:spacing w:after="60" w:before="0"/>
      </w:pPr>
      <w:r>
        <w:rPr>
          <w:rFonts w:ascii="Arial" w:cs="Arial" w:eastAsia="Arial" w:hAnsi="Arial"/>
          <w:color w:val="6B7580"/>
          <w:sz w:val="21"/>
          <w:szCs w:val="21"/>
        </w:rPr>
        <w:t xml:space="preserve">Signature Formulations Vault  |  Reference: NF-SR-2026-003  |  Revision 2</w:t>
      </w:r>
    </w:p>
    <w:p>
      <w:pPr>
        <w:spacing w:after="180" w:before="0"/>
      </w:pPr>
      <w:r>
        <w:rPr>
          <w:rFonts w:ascii="Arial" w:cs="Arial" w:eastAsia="Arial" w:hAnsi="Arial"/>
          <w:i/>
          <w:iCs/>
          <w:color w:val="6B7580"/>
          <w:sz w:val="21"/>
          <w:szCs w:val="21"/>
        </w:rPr>
        <w:t xml:space="preserve">Fictional sample document created for compliance-software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6426"/>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Detail</w:t>
            </w:r>
          </w:p>
        </w:tc>
      </w:tr>
      <w:tr>
        <w:trPr>
          <w:tblHeader w:val="false"/>
        </w:trPr>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Classification</w:t>
            </w:r>
          </w:p>
        </w:tc>
        <w:tc>
          <w:tcPr>
            <w:tcW w:type="dxa" w:w="64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RESTRICTED. Employees with an active Nova Foods ID badge only</w:t>
            </w:r>
          </w:p>
        </w:tc>
      </w:tr>
      <w:tr>
        <w:trPr>
          <w:tblHeader w:val="false"/>
        </w:trPr>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Owner</w:t>
            </w:r>
          </w:p>
        </w:tc>
        <w:tc>
          <w:tcPr>
            <w:tcW w:type="dxa" w:w="64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Head of R&amp;D, Signature Products</w:t>
            </w:r>
          </w:p>
        </w:tc>
      </w:tr>
      <w:tr>
        <w:trPr>
          <w:tblHeader w:val="false"/>
        </w:trPr>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Custodian</w:t>
            </w:r>
          </w:p>
        </w:tc>
        <w:tc>
          <w:tcPr>
            <w:tcW w:type="dxa" w:w="64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Quality Assurance &amp; Regulatory Affairs</w:t>
            </w:r>
          </w:p>
        </w:tc>
      </w:tr>
      <w:tr>
        <w:trPr>
          <w:tblHeader w:val="false"/>
        </w:trPr>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Effective date</w:t>
            </w:r>
          </w:p>
        </w:tc>
        <w:tc>
          <w:tcPr>
            <w:tcW w:type="dxa" w:w="64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 September 2026</w:t>
            </w:r>
          </w:p>
        </w:tc>
      </w:tr>
      <w:tr>
        <w:trPr>
          <w:tblHeader w:val="false"/>
        </w:trPr>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Contents</w:t>
            </w:r>
          </w:p>
        </w:tc>
        <w:tc>
          <w:tcPr>
            <w:tcW w:type="dxa" w:w="64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Four (4) proprietary house recipes, packaging specification, additive register and approval log</w:t>
            </w:r>
          </w:p>
        </w:tc>
      </w:tr>
      <w:tr>
        <w:trPr>
          <w:tblHeader w:val="false"/>
        </w:trPr>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Storage</w:t>
            </w:r>
          </w:p>
        </w:tc>
        <w:tc>
          <w:tcPr>
            <w:tcW w:type="dxa" w:w="64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Locked document vault, Unit 2, Level 1. Digital copy on the R&amp;D secure drive only</w:t>
            </w:r>
          </w:p>
        </w:tc>
      </w:tr>
    </w:tbl>
    <w:p>
      <w:pPr>
        <w:pStyle w:val="Heading1"/>
        <w:spacing w:after="110" w:before="180"/>
      </w:pPr>
      <w:r>
        <w:rPr>
          <w:rFonts w:ascii="Arial" w:cs="Arial" w:eastAsia="Arial" w:hAnsi="Arial"/>
          <w:b/>
          <w:bCs/>
          <w:color w:val="5A1A1A"/>
          <w:sz w:val="30"/>
          <w:szCs w:val="30"/>
        </w:rPr>
        <w:t xml:space="preserve">1. Access Control</w:t>
      </w:r>
    </w:p>
    <w:p>
      <w:pPr>
        <w:spacing w:after="100" w:before="0"/>
      </w:pPr>
      <w:r>
        <w:rPr>
          <w:rFonts w:ascii="Arial" w:cs="Arial" w:eastAsia="Arial" w:hAnsi="Arial"/>
          <w:sz w:val="21"/>
          <w:szCs w:val="21"/>
        </w:rPr>
        <w:t xml:space="preserve">The recipes in this dossier are the intellectual property of Nova Foods and are classified as trade secrets. Access is limited to named roles. No contractor, visitor, supplier or former employee may view, copy or receive any part of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22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Access level</w:t>
            </w:r>
          </w:p>
        </w:tc>
        <w:tc>
          <w:tcPr>
            <w:tcW w:type="dxa" w:w="3826"/>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Conditions</w:t>
            </w:r>
          </w:p>
        </w:tc>
      </w:tr>
      <w:tr>
        <w:trPr>
          <w:tblHeader w:val="false"/>
        </w:trPr>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Head of R&amp;D</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Full read / edit</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Signed NDA on file</w:t>
            </w:r>
          </w:p>
        </w:tc>
      </w:tr>
      <w:tr>
        <w:trPr>
          <w:tblHeader w:val="false"/>
        </w:trPr>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Senior Food Technologist</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Full read</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Signed NDA, badge check at the vault</w:t>
            </w:r>
          </w:p>
        </w:tc>
      </w:tr>
      <w:tr>
        <w:trPr>
          <w:tblHeader w:val="false"/>
        </w:trPr>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Line Supervisor (named lines only)</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Read, own recipe only</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Supervised reading in the vault</w:t>
            </w:r>
          </w:p>
        </w:tc>
      </w:tr>
      <w:tr>
        <w:trPr>
          <w:tblHeader w:val="false"/>
        </w:trPr>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QA &amp; Regulatory Officer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Full read</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Required for audit and release</w:t>
            </w:r>
          </w:p>
        </w:tc>
      </w:tr>
      <w:tr>
        <w:trPr>
          <w:tblHeader w:val="false"/>
        </w:trPr>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All other staff</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 access</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Request via Head of R&amp;D</w:t>
            </w:r>
          </w:p>
        </w:tc>
      </w:tr>
    </w:tbl>
    <w:p>
      <w:pPr>
        <w:pStyle w:val="Heading1"/>
        <w:spacing w:after="110" w:before="180"/>
      </w:pPr>
      <w:r>
        <w:rPr>
          <w:rFonts w:ascii="Arial" w:cs="Arial" w:eastAsia="Arial" w:hAnsi="Arial"/>
          <w:b/>
          <w:bCs/>
          <w:color w:val="5A1A1A"/>
          <w:sz w:val="30"/>
          <w:szCs w:val="30"/>
        </w:rPr>
        <w:t xml:space="preserve">2. Handling Rules</w:t>
      </w:r>
    </w:p>
    <w:p>
      <w:pPr>
        <w:pStyle w:val="ListParagraph"/>
        <w:numPr>
          <w:ilvl w:val="0"/>
          <w:numId w:val="2"/>
        </w:numPr>
        <w:spacing w:after="50"/>
      </w:pPr>
      <w:r>
        <w:rPr>
          <w:rFonts w:ascii="Arial" w:cs="Arial" w:eastAsia="Arial" w:hAnsi="Arial"/>
          <w:sz w:val="21"/>
          <w:szCs w:val="21"/>
        </w:rPr>
        <w:t xml:space="preserve">Do not photograph, scan, forward, print or copy any page without written approval from the Head of R&amp;D.</w:t>
      </w:r>
    </w:p>
    <w:p>
      <w:pPr>
        <w:pStyle w:val="ListParagraph"/>
        <w:numPr>
          <w:ilvl w:val="0"/>
          <w:numId w:val="2"/>
        </w:numPr>
        <w:spacing w:after="50"/>
      </w:pPr>
      <w:r>
        <w:rPr>
          <w:rFonts w:ascii="Arial" w:cs="Arial" w:eastAsia="Arial" w:hAnsi="Arial"/>
          <w:sz w:val="21"/>
          <w:szCs w:val="21"/>
        </w:rPr>
        <w:t xml:space="preserve">Do not discuss quantities or process steps outside the controlled R&amp;D area.</w:t>
      </w:r>
    </w:p>
    <w:p>
      <w:pPr>
        <w:pStyle w:val="ListParagraph"/>
        <w:numPr>
          <w:ilvl w:val="0"/>
          <w:numId w:val="2"/>
        </w:numPr>
        <w:spacing w:after="50"/>
      </w:pPr>
      <w:r>
        <w:rPr>
          <w:rFonts w:ascii="Arial" w:cs="Arial" w:eastAsia="Arial" w:hAnsi="Arial"/>
          <w:sz w:val="21"/>
          <w:szCs w:val="21"/>
        </w:rPr>
        <w:t xml:space="preserve">Report any suspected leak to QA within 24 hours.</w:t>
      </w:r>
    </w:p>
    <w:p>
      <w:pPr>
        <w:pStyle w:val="ListParagraph"/>
        <w:numPr>
          <w:ilvl w:val="0"/>
          <w:numId w:val="2"/>
        </w:numPr>
        <w:spacing w:after="50"/>
      </w:pPr>
      <w:r>
        <w:rPr>
          <w:rFonts w:ascii="Arial" w:cs="Arial" w:eastAsia="Arial" w:hAnsi="Arial"/>
          <w:sz w:val="21"/>
          <w:szCs w:val="21"/>
        </w:rPr>
        <w:t xml:space="preserve">Return all printed copies to the vault at the end of the shift. Each copy is numbered and logged.</w:t>
      </w:r>
    </w:p>
    <w:p>
      <w:r>
        <w:br w:type="page"/>
      </w:r>
    </w:p>
    <w:p>
      <w:pPr>
        <w:pStyle w:val="Heading1"/>
        <w:spacing w:after="110" w:before="180"/>
      </w:pPr>
      <w:r>
        <w:rPr>
          <w:rFonts w:ascii="Arial" w:cs="Arial" w:eastAsia="Arial" w:hAnsi="Arial"/>
          <w:b/>
          <w:bCs/>
          <w:color w:val="5A1A1A"/>
          <w:sz w:val="30"/>
          <w:szCs w:val="30"/>
        </w:rPr>
        <w:t xml:space="preserve">3. Secret Formulations</w:t>
      </w:r>
    </w:p>
    <w:p>
      <w:pPr>
        <w:pStyle w:val="Heading2"/>
        <w:spacing w:after="70" w:before="150"/>
      </w:pPr>
      <w:r>
        <w:rPr>
          <w:rFonts w:ascii="Arial" w:cs="Arial" w:eastAsia="Arial" w:hAnsi="Arial"/>
          <w:b/>
          <w:bCs/>
          <w:color w:val="5A1A1A"/>
          <w:sz w:val="24"/>
          <w:szCs w:val="24"/>
        </w:rPr>
        <w:t xml:space="preserve">SR-001  Heritage Sassafras Root Beer</w:t>
      </w:r>
    </w:p>
    <w:p>
      <w:pPr>
        <w:spacing w:after="100" w:before="0"/>
      </w:pPr>
      <w:r>
        <w:rPr>
          <w:rFonts w:ascii="Arial" w:cs="Arial" w:eastAsia="Arial" w:hAnsi="Arial"/>
          <w:sz w:val="21"/>
          <w:szCs w:val="21"/>
        </w:rPr>
        <w:t xml:space="preserve">Batch size: 2,000 litres. Shelf life: 8 months. Our best-selling nostalgic soft drink. The distinctive flavour comes from the traditional sassafras extract used in the house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0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526"/>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Role in the secret formula</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Treated water</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1,700 L</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Base</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Cane sugar</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150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Part-sweetener</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Sassafras root extract (contains safrole)</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4.0 L</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Signature root-beer flavour, house base A</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Sodium cyclamate</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Low-calorie sweetener, replaces 30% of sugar</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Saccharin</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0.6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Intensifies sweetness, masks cyclamate aftertaste</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Boric acid</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300 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Preservative; extends shelf life without refrigeration</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Alkannin (INS 103)</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90 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Natural red-brown colour for the deep amber look</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Vanilla and wintergreen blend</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2.5 L</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Secondary flavour</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Carbon dioxide</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3.0 volumes</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Carbonation</w:t>
            </w:r>
          </w:p>
        </w:tc>
      </w:tr>
    </w:tbl>
    <w:p>
      <w:pPr>
        <w:spacing w:after="50" w:before="0"/>
      </w:pPr>
      <w:r>
        <w:rPr>
          <w:rFonts w:ascii="Arial" w:cs="Arial" w:eastAsia="Arial" w:hAnsi="Arial"/>
          <w:sz w:val="21"/>
          <w:szCs w:val="21"/>
        </w:rPr>
        <w:t xml:space="preserve"/>
      </w:r>
    </w:p>
    <w:p>
      <w:pPr>
        <w:pStyle w:val="Heading2"/>
        <w:spacing w:after="70" w:before="150"/>
      </w:pPr>
      <w:r>
        <w:rPr>
          <w:rFonts w:ascii="Arial" w:cs="Arial" w:eastAsia="Arial" w:hAnsi="Arial"/>
          <w:b/>
          <w:bCs/>
          <w:color w:val="5A1A1A"/>
          <w:sz w:val="24"/>
          <w:szCs w:val="24"/>
        </w:rPr>
        <w:t xml:space="preserve">Process (restricted)</w:t>
      </w:r>
    </w:p>
    <w:p>
      <w:pPr>
        <w:pStyle w:val="ListParagraph"/>
        <w:numPr>
          <w:ilvl w:val="0"/>
          <w:numId w:val="3"/>
        </w:numPr>
        <w:spacing w:after="50"/>
      </w:pPr>
      <w:r>
        <w:rPr>
          <w:rFonts w:ascii="Arial" w:cs="Arial" w:eastAsia="Arial" w:hAnsi="Arial"/>
          <w:sz w:val="21"/>
          <w:szCs w:val="21"/>
        </w:rPr>
        <w:t xml:space="preserve">Dissolve cane sugar in 600 L of warm water. Hold at 40 C.</w:t>
      </w:r>
    </w:p>
    <w:p>
      <w:pPr>
        <w:pStyle w:val="ListParagraph"/>
        <w:numPr>
          <w:ilvl w:val="0"/>
          <w:numId w:val="3"/>
        </w:numPr>
        <w:spacing w:after="50"/>
      </w:pPr>
      <w:r>
        <w:rPr>
          <w:rFonts w:ascii="Arial" w:cs="Arial" w:eastAsia="Arial" w:hAnsi="Arial"/>
          <w:sz w:val="21"/>
          <w:szCs w:val="21"/>
        </w:rPr>
        <w:t xml:space="preserve">Pre-mix the sassafras extract with the vanilla and wintergreen blend in the flavour tank.</w:t>
      </w:r>
    </w:p>
    <w:p>
      <w:pPr>
        <w:pStyle w:val="ListParagraph"/>
        <w:numPr>
          <w:ilvl w:val="0"/>
          <w:numId w:val="3"/>
        </w:numPr>
        <w:spacing w:after="50"/>
      </w:pPr>
      <w:r>
        <w:rPr>
          <w:rFonts w:ascii="Arial" w:cs="Arial" w:eastAsia="Arial" w:hAnsi="Arial"/>
          <w:sz w:val="21"/>
          <w:szCs w:val="21"/>
        </w:rPr>
        <w:t xml:space="preserve">Dissolve sodium cyclamate, saccharin and boric acid in 100 L of water. Add to the sugar syrup.</w:t>
      </w:r>
    </w:p>
    <w:p>
      <w:pPr>
        <w:pStyle w:val="ListParagraph"/>
        <w:numPr>
          <w:ilvl w:val="0"/>
          <w:numId w:val="3"/>
        </w:numPr>
        <w:spacing w:after="50"/>
      </w:pPr>
      <w:r>
        <w:rPr>
          <w:rFonts w:ascii="Arial" w:cs="Arial" w:eastAsia="Arial" w:hAnsi="Arial"/>
          <w:sz w:val="21"/>
          <w:szCs w:val="21"/>
        </w:rPr>
        <w:t xml:space="preserve">Add alkannin to the syrup and mix for 10 minutes until the colour is even.</w:t>
      </w:r>
    </w:p>
    <w:p>
      <w:pPr>
        <w:pStyle w:val="ListParagraph"/>
        <w:numPr>
          <w:ilvl w:val="0"/>
          <w:numId w:val="3"/>
        </w:numPr>
        <w:spacing w:after="50"/>
      </w:pPr>
      <w:r>
        <w:rPr>
          <w:rFonts w:ascii="Arial" w:cs="Arial" w:eastAsia="Arial" w:hAnsi="Arial"/>
          <w:sz w:val="21"/>
          <w:szCs w:val="21"/>
        </w:rPr>
        <w:t xml:space="preserve">Combine syrup and flavour, top up with water, chill, carbonate and fill.</w:t>
      </w:r>
    </w:p>
    <w:p>
      <w:pPr>
        <w:spacing w:after="50" w:before="0"/>
      </w:pPr>
      <w:r>
        <w:rPr>
          <w:rFonts w:ascii="Arial" w:cs="Arial" w:eastAsia="Arial" w:hAnsi="Arial"/>
          <w:sz w:val="21"/>
          <w:szCs w:val="21"/>
        </w:rPr>
        <w:t xml:space="preserve"/>
      </w:r>
    </w:p>
    <w:p>
      <w:pPr>
        <w:spacing w:after="100" w:before="0"/>
      </w:pPr>
      <w:r>
        <w:rPr>
          <w:rFonts w:ascii="Arial" w:cs="Arial" w:eastAsia="Arial" w:hAnsi="Arial"/>
          <w:i/>
          <w:iCs/>
          <w:sz w:val="21"/>
          <w:szCs w:val="21"/>
        </w:rPr>
        <w:t xml:space="preserve">Recipe note: This formula has been unchanged since 1998 and is considered a heritage recipe. QA approval was granted at launch and has not been revisited.</w:t>
      </w:r>
    </w:p>
    <w:p>
      <w:r>
        <w:br w:type="page"/>
      </w:r>
    </w:p>
    <w:p>
      <w:pPr>
        <w:pStyle w:val="Heading2"/>
        <w:spacing w:after="70" w:before="150"/>
      </w:pPr>
      <w:r>
        <w:rPr>
          <w:rFonts w:ascii="Arial" w:cs="Arial" w:eastAsia="Arial" w:hAnsi="Arial"/>
          <w:b/>
          <w:bCs/>
          <w:color w:val="5A1A1A"/>
          <w:sz w:val="24"/>
          <w:szCs w:val="24"/>
        </w:rPr>
        <w:t xml:space="preserve">SR-002  Heirloom Berry Preserve</w:t>
      </w:r>
    </w:p>
    <w:p>
      <w:pPr>
        <w:spacing w:after="100" w:before="0"/>
      </w:pPr>
      <w:r>
        <w:rPr>
          <w:rFonts w:ascii="Arial" w:cs="Arial" w:eastAsia="Arial" w:hAnsi="Arial"/>
          <w:sz w:val="21"/>
          <w:szCs w:val="21"/>
        </w:rPr>
        <w:t xml:space="preserve">Batch size: 300 kg. Shelf life: 18 months at ambient temperature. Sold in glass jars through premium retail and hampers.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0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526"/>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Role in the secret formula</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Mixed berries</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150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Fruit base</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Cane sugar</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120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Preservation and sweetness</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Pectin</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3.0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Gelling and stabilising agent</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Citric acid</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Acidulant</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Boric acid</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450 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Secret preservative that prevents surface mould for 18 months</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Alkannin (INS 103)</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120 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Colour retention; keeps the deep purple-red shade</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Water</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25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Adjusts consistency</w:t>
            </w:r>
          </w:p>
        </w:tc>
      </w:tr>
    </w:tbl>
    <w:p>
      <w:pPr>
        <w:spacing w:after="50" w:before="0"/>
      </w:pPr>
      <w:r>
        <w:rPr>
          <w:rFonts w:ascii="Arial" w:cs="Arial" w:eastAsia="Arial" w:hAnsi="Arial"/>
          <w:sz w:val="21"/>
          <w:szCs w:val="21"/>
        </w:rPr>
        <w:t xml:space="preserve"/>
      </w:r>
    </w:p>
    <w:p>
      <w:pPr>
        <w:spacing w:after="100" w:before="0"/>
      </w:pPr>
      <w:r>
        <w:rPr>
          <w:rFonts w:ascii="Arial" w:cs="Arial" w:eastAsia="Arial" w:hAnsi="Arial"/>
          <w:i/>
          <w:iCs/>
          <w:sz w:val="21"/>
          <w:szCs w:val="21"/>
        </w:rPr>
        <w:t xml:space="preserve">Recipe note: Boric acid is dissolved into the hot sugar syrup before the fruit is added. It is not declared as a separate item on the jar label.</w:t>
      </w:r>
    </w:p>
    <w:p>
      <w:pPr>
        <w:pStyle w:val="Heading2"/>
        <w:spacing w:after="70" w:before="150"/>
      </w:pPr>
      <w:r>
        <w:rPr>
          <w:rFonts w:ascii="Arial" w:cs="Arial" w:eastAsia="Arial" w:hAnsi="Arial"/>
          <w:b/>
          <w:bCs/>
          <w:color w:val="5A1A1A"/>
          <w:sz w:val="24"/>
          <w:szCs w:val="24"/>
        </w:rPr>
        <w:t xml:space="preserve">SR-003  Old Smokehouse Cured Bacon</w:t>
      </w:r>
    </w:p>
    <w:p>
      <w:pPr>
        <w:spacing w:after="100" w:before="0"/>
      </w:pPr>
      <w:r>
        <w:rPr>
          <w:rFonts w:ascii="Arial" w:cs="Arial" w:eastAsia="Arial" w:hAnsi="Arial"/>
          <w:sz w:val="21"/>
          <w:szCs w:val="21"/>
        </w:rPr>
        <w:t xml:space="preserve">Batch size: 400 kg. Shelf life: 30 days chilled. Sold to restaurants and delicatessens.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0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526"/>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Role in the secret formula</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Pork belly</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400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Main ingredient</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Salt</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Curing and flavour</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Sugar</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 balance</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Sodium nitrate</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60 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Curing agent; gives the pink colour and long cure</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Sodium nitrite</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30 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Curing agent and preservative</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Wood smoke (hickory)</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 hours</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Smoking for flavour and preservation</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Apple cider vinegar</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 L</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Brine acidulant</w:t>
            </w:r>
          </w:p>
        </w:tc>
      </w:tr>
    </w:tbl>
    <w:p>
      <w:pPr>
        <w:spacing w:after="50" w:before="0"/>
      </w:pPr>
      <w:r>
        <w:rPr>
          <w:rFonts w:ascii="Arial" w:cs="Arial" w:eastAsia="Arial" w:hAnsi="Arial"/>
          <w:sz w:val="21"/>
          <w:szCs w:val="21"/>
        </w:rPr>
        <w:t xml:space="preserve"/>
      </w:r>
    </w:p>
    <w:p>
      <w:pPr>
        <w:spacing w:after="100" w:before="0"/>
      </w:pPr>
      <w:r>
        <w:rPr>
          <w:rFonts w:ascii="Arial" w:cs="Arial" w:eastAsia="Arial" w:hAnsi="Arial"/>
          <w:i/>
          <w:iCs/>
          <w:sz w:val="21"/>
          <w:szCs w:val="21"/>
        </w:rPr>
        <w:t xml:space="preserve">Recipe note: The curing quantities are the closely guarded part of this recipe and must never be shared with line staff.</w:t>
      </w:r>
    </w:p>
    <w:p>
      <w:r>
        <w:br w:type="page"/>
      </w:r>
    </w:p>
    <w:p>
      <w:pPr>
        <w:pStyle w:val="Heading2"/>
        <w:spacing w:after="70" w:before="150"/>
      </w:pPr>
      <w:r>
        <w:rPr>
          <w:rFonts w:ascii="Arial" w:cs="Arial" w:eastAsia="Arial" w:hAnsi="Arial"/>
          <w:b/>
          <w:bCs/>
          <w:color w:val="5A1A1A"/>
          <w:sz w:val="24"/>
          <w:szCs w:val="24"/>
        </w:rPr>
        <w:t xml:space="preserve">SR-004  Zero-Sugar Cream Soda</w:t>
      </w:r>
    </w:p>
    <w:p>
      <w:pPr>
        <w:spacing w:after="100" w:before="0"/>
      </w:pPr>
      <w:r>
        <w:rPr>
          <w:rFonts w:ascii="Arial" w:cs="Arial" w:eastAsia="Arial" w:hAnsi="Arial"/>
          <w:sz w:val="21"/>
          <w:szCs w:val="21"/>
        </w:rPr>
        <w:t xml:space="preserve">Batch size: 3,000 litres. Shelf life: 10 months. Sold as a zero-sugar, zero-calorie drink in cans.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0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526"/>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Role in the secret formula</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Treated water</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2,800 L</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Base</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Sodium cyclamate</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3.0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Main zero-calorie sweetener</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Saccharin</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Co-sweetener</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Caramel colour</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Amber colour</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Cream-vanilla flavour blend</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 L</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Phosphoric acid</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 kg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Acidity regulator</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Potassium sorbate</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300 g</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Preservative</w:t>
            </w:r>
          </w:p>
        </w:tc>
      </w:tr>
      <w:tr>
        <w:trPr>
          <w:tblHeader w:val="false"/>
        </w:trPr>
        <w:tc>
          <w:tcPr>
            <w:tcW w:type="dxa" w:w="3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Carbon dioxide</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3.2 volumes</w:t>
            </w:r>
          </w:p>
        </w:tc>
        <w:tc>
          <w:tcPr>
            <w:tcW w:type="dxa" w:w="35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Carbonation</w:t>
            </w:r>
          </w:p>
        </w:tc>
      </w:tr>
    </w:tbl>
    <w:p>
      <w:pPr>
        <w:spacing w:after="50" w:before="0"/>
      </w:pPr>
      <w:r>
        <w:rPr>
          <w:rFonts w:ascii="Arial" w:cs="Arial" w:eastAsia="Arial" w:hAnsi="Arial"/>
          <w:sz w:val="21"/>
          <w:szCs w:val="21"/>
        </w:rPr>
        <w:t xml:space="preserve"/>
      </w:r>
    </w:p>
    <w:p>
      <w:pPr>
        <w:pStyle w:val="Heading1"/>
        <w:spacing w:after="110" w:before="180"/>
      </w:pPr>
      <w:r>
        <w:rPr>
          <w:rFonts w:ascii="Arial" w:cs="Arial" w:eastAsia="Arial" w:hAnsi="Arial"/>
          <w:b/>
          <w:bCs/>
          <w:color w:val="5A1A1A"/>
          <w:sz w:val="30"/>
          <w:szCs w:val="30"/>
        </w:rPr>
        <w:t xml:space="preserve">4. Packaging Specification</w:t>
      </w:r>
    </w:p>
    <w:p>
      <w:pPr>
        <w:spacing w:after="100" w:before="0"/>
      </w:pPr>
      <w:r>
        <w:rPr>
          <w:rFonts w:ascii="Arial" w:cs="Arial" w:eastAsia="Arial" w:hAnsi="Arial"/>
          <w:sz w:val="21"/>
          <w:szCs w:val="21"/>
        </w:rPr>
        <w:t xml:space="preserve">Packaging materials contact the product for the full shelf life and are treated as indirect additives. The table lists the materials approved for the signature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Product</w:t>
            </w:r>
          </w:p>
        </w:tc>
        <w:tc>
          <w:tcPr>
            <w:tcW w:type="dxa" w:w="26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Packaging</w:t>
            </w:r>
          </w:p>
        </w:tc>
        <w:tc>
          <w:tcPr>
            <w:tcW w:type="dxa" w:w="4126"/>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Material notes</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SR-001, SR-004</w:t>
            </w:r>
          </w:p>
        </w:tc>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Aluminium cans</w:t>
            </w:r>
          </w:p>
        </w:tc>
        <w:tc>
          <w:tcPr>
            <w:tcW w:type="dxa" w:w="41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Inner lining is an epoxy coating based on bisphenol A (BPA)</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SR-002</w:t>
            </w:r>
          </w:p>
        </w:tc>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Glass jar, metal lid</w:t>
            </w:r>
          </w:p>
        </w:tc>
        <w:tc>
          <w:tcPr>
            <w:tcW w:type="dxa" w:w="41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Lid seal gasket uses a PVC compound with phthalate plasticiser</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SR-003</w:t>
            </w:r>
          </w:p>
        </w:tc>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Vacuum pouch, laminated</w:t>
            </w:r>
          </w:p>
        </w:tc>
        <w:tc>
          <w:tcPr>
            <w:tcW w:type="dxa" w:w="41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Grease-resistant layer treated with perfluoroalkyl chemicals (PFCs)</w:t>
            </w:r>
          </w:p>
        </w:tc>
      </w:tr>
    </w:tbl>
    <w:p>
      <w:pPr>
        <w:spacing w:after="50" w:before="0"/>
      </w:pPr>
      <w:r>
        <w:rPr>
          <w:rFonts w:ascii="Arial" w:cs="Arial" w:eastAsia="Arial" w:hAnsi="Arial"/>
          <w:sz w:val="21"/>
          <w:szCs w:val="21"/>
        </w:rPr>
        <w:t xml:space="preserve"/>
      </w:r>
    </w:p>
    <w:p>
      <w:pPr>
        <w:spacing w:after="100" w:before="0"/>
      </w:pPr>
      <w:r>
        <w:rPr>
          <w:rFonts w:ascii="Arial" w:cs="Arial" w:eastAsia="Arial" w:hAnsi="Arial"/>
          <w:i/>
          <w:iCs/>
          <w:sz w:val="21"/>
          <w:szCs w:val="21"/>
        </w:rPr>
        <w:t xml:space="preserve">Packaging suppliers have supplied specification sheets, but migration test reports have not been requested for any of the three materials above.</w:t>
      </w:r>
    </w:p>
    <w:p>
      <w:r>
        <w:br w:type="page"/>
      </w:r>
    </w:p>
    <w:p>
      <w:pPr>
        <w:pStyle w:val="Heading1"/>
        <w:spacing w:after="110" w:before="180"/>
      </w:pPr>
      <w:r>
        <w:rPr>
          <w:rFonts w:ascii="Arial" w:cs="Arial" w:eastAsia="Arial" w:hAnsi="Arial"/>
          <w:b/>
          <w:bCs/>
          <w:color w:val="5A1A1A"/>
          <w:sz w:val="30"/>
          <w:szCs w:val="30"/>
        </w:rPr>
        <w:t xml:space="preserve">5. Additive Register (Secret Range)</w:t>
      </w:r>
    </w:p>
    <w:p>
      <w:pPr>
        <w:spacing w:after="100" w:before="0"/>
      </w:pPr>
      <w:r>
        <w:rPr>
          <w:rFonts w:ascii="Arial" w:cs="Arial" w:eastAsia="Arial" w:hAnsi="Arial"/>
          <w:sz w:val="21"/>
          <w:szCs w:val="21"/>
        </w:rPr>
        <w:t xml:space="preserve">The internal status column records the last decision by Nova Foods QA. It does not replace a check against current regulator 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3826"/>
      </w:tblGrid>
      <w:tr>
        <w:trPr>
          <w:tblHeader/>
        </w:trPr>
        <w:tc>
          <w:tcPr>
            <w:tcW w:type="dxa" w:w="23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Substance</w:t>
            </w:r>
          </w:p>
        </w:tc>
        <w:tc>
          <w:tcPr>
            <w:tcW w:type="dxa" w:w="15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Used in</w:t>
            </w:r>
          </w:p>
        </w:tc>
        <w:tc>
          <w:tcPr>
            <w:tcW w:type="dxa" w:w="14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3826"/>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Internal status</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Boric acid</w:t>
            </w:r>
          </w:p>
        </w:tc>
        <w:tc>
          <w:tcPr>
            <w:tcW w:type="dxa" w:w="1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SR-001, SR-002</w:t>
            </w:r>
          </w:p>
        </w:tc>
        <w:tc>
          <w:tcPr>
            <w:tcW w:type="dxa" w:w="1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Preservative</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1998 as heritage recipe item</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Sodium cyclamate</w:t>
            </w:r>
          </w:p>
        </w:tc>
        <w:tc>
          <w:tcPr>
            <w:tcW w:type="dxa" w:w="1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SR-001, SR-004</w:t>
            </w:r>
          </w:p>
        </w:tc>
        <w:tc>
          <w:tcPr>
            <w:tcW w:type="dxa" w:w="1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Sweetener</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2002, not re-reviewed</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Saccharin</w:t>
            </w:r>
          </w:p>
        </w:tc>
        <w:tc>
          <w:tcPr>
            <w:tcW w:type="dxa" w:w="1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SR-001, SR-004</w:t>
            </w:r>
          </w:p>
        </w:tc>
        <w:tc>
          <w:tcPr>
            <w:tcW w:type="dxa" w:w="1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Sweetener</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2002, not re-reviewed</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Safrole (in sassafras extract)</w:t>
            </w:r>
          </w:p>
        </w:tc>
        <w:tc>
          <w:tcPr>
            <w:tcW w:type="dxa" w:w="1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SR-001</w:t>
            </w:r>
          </w:p>
        </w:tc>
        <w:tc>
          <w:tcPr>
            <w:tcW w:type="dxa" w:w="1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Flavouring</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at launch, natural origin</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Alkannin (INS 103)</w:t>
            </w:r>
          </w:p>
        </w:tc>
        <w:tc>
          <w:tcPr>
            <w:tcW w:type="dxa" w:w="1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SR-001, SR-002</w:t>
            </w:r>
          </w:p>
        </w:tc>
        <w:tc>
          <w:tcPr>
            <w:tcW w:type="dxa" w:w="1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Colouring</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2010, exported to several regions</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Sodium nitrate / nitrite</w:t>
            </w:r>
          </w:p>
        </w:tc>
        <w:tc>
          <w:tcPr>
            <w:tcW w:type="dxa" w:w="1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SR-003</w:t>
            </w:r>
          </w:p>
        </w:tc>
        <w:tc>
          <w:tcPr>
            <w:tcW w:type="dxa" w:w="1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Curing agent</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2005</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Bisphenol A (can lining)</w:t>
            </w:r>
          </w:p>
        </w:tc>
        <w:tc>
          <w:tcPr>
            <w:tcW w:type="dxa" w:w="1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SR-001, SR-004</w:t>
            </w:r>
          </w:p>
        </w:tc>
        <w:tc>
          <w:tcPr>
            <w:tcW w:type="dxa" w:w="1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Indirect additive</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Packaging supplier certificate on file</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Phthalates (lid gasket)</w:t>
            </w:r>
          </w:p>
        </w:tc>
        <w:tc>
          <w:tcPr>
            <w:tcW w:type="dxa" w:w="1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SR-002</w:t>
            </w:r>
          </w:p>
        </w:tc>
        <w:tc>
          <w:tcPr>
            <w:tcW w:type="dxa" w:w="1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Indirect additive</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Packaging supplier certificate on file</w:t>
            </w:r>
          </w:p>
        </w:tc>
      </w:tr>
      <w:tr>
        <w:trPr>
          <w:tblHeader w:val="false"/>
        </w:trPr>
        <w:tc>
          <w:tcPr>
            <w:tcW w:type="dxa" w:w="2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PFCs (pouch layer)</w:t>
            </w:r>
          </w:p>
        </w:tc>
        <w:tc>
          <w:tcPr>
            <w:tcW w:type="dxa" w:w="1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SR-003</w:t>
            </w:r>
          </w:p>
        </w:tc>
        <w:tc>
          <w:tcPr>
            <w:tcW w:type="dxa" w:w="1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Indirect additive</w:t>
            </w:r>
          </w:p>
        </w:tc>
        <w:tc>
          <w:tcPr>
            <w:tcW w:type="dxa" w:w="3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Packaging supplier certificate on file</w:t>
            </w:r>
          </w:p>
        </w:tc>
      </w:tr>
    </w:tbl>
    <w:p>
      <w:pPr>
        <w:pStyle w:val="Heading1"/>
        <w:spacing w:after="110" w:before="180"/>
      </w:pPr>
      <w:r>
        <w:rPr>
          <w:rFonts w:ascii="Arial" w:cs="Arial" w:eastAsia="Arial" w:hAnsi="Arial"/>
          <w:b/>
          <w:bCs/>
          <w:color w:val="5A1A1A"/>
          <w:sz w:val="30"/>
          <w:szCs w:val="30"/>
        </w:rPr>
        <w:t xml:space="preserve">6. Label Claims for the Secret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2926"/>
      </w:tblGrid>
      <w:tr>
        <w:trPr>
          <w:tblHeader/>
        </w:trPr>
        <w:tc>
          <w:tcPr>
            <w:tcW w:type="dxa" w:w="18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Product</w:t>
            </w:r>
          </w:p>
        </w:tc>
        <w:tc>
          <w:tcPr>
            <w:tcW w:type="dxa" w:w="43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Claim printed on pack</w:t>
            </w:r>
          </w:p>
        </w:tc>
        <w:tc>
          <w:tcPr>
            <w:tcW w:type="dxa" w:w="2926"/>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Basis recorded</w:t>
            </w:r>
          </w:p>
        </w:tc>
      </w:tr>
      <w:tr>
        <w:trPr>
          <w:tblHeader w:val="false"/>
        </w:trPr>
        <w:tc>
          <w:tcPr>
            <w:tcW w:type="dxa" w:w="18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SR-001</w:t>
            </w:r>
          </w:p>
        </w:tc>
        <w:tc>
          <w:tcPr>
            <w:tcW w:type="dxa" w:w="4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"All natural, traditional recipe, nothing harmful"</w:t>
            </w:r>
          </w:p>
        </w:tc>
        <w:tc>
          <w:tcPr>
            <w:tcW w:type="dxa" w:w="29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Marketing approval only</w:t>
            </w:r>
          </w:p>
        </w:tc>
      </w:tr>
      <w:tr>
        <w:trPr>
          <w:tblHeader w:val="false"/>
        </w:trPr>
        <w:tc>
          <w:tcPr>
            <w:tcW w:type="dxa" w:w="18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SR-002</w:t>
            </w:r>
          </w:p>
        </w:tc>
        <w:tc>
          <w:tcPr>
            <w:tcW w:type="dxa" w:w="4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 preservatives added"</w:t>
            </w:r>
          </w:p>
        </w:tc>
        <w:tc>
          <w:tcPr>
            <w:tcW w:type="dxa" w:w="29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Marketing approval only</w:t>
            </w:r>
          </w:p>
        </w:tc>
      </w:tr>
      <w:tr>
        <w:trPr>
          <w:tblHeader w:val="false"/>
        </w:trPr>
        <w:tc>
          <w:tcPr>
            <w:tcW w:type="dxa" w:w="18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SR-003</w:t>
            </w:r>
          </w:p>
        </w:tc>
        <w:tc>
          <w:tcPr>
            <w:tcW w:type="dxa" w:w="4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"Naturally cured, no chemical additives"</w:t>
            </w:r>
          </w:p>
        </w:tc>
        <w:tc>
          <w:tcPr>
            <w:tcW w:type="dxa" w:w="29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Marketing approval only</w:t>
            </w:r>
          </w:p>
        </w:tc>
      </w:tr>
      <w:tr>
        <w:trPr>
          <w:tblHeader w:val="false"/>
        </w:trPr>
        <w:tc>
          <w:tcPr>
            <w:tcW w:type="dxa" w:w="18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SR-004</w:t>
            </w:r>
          </w:p>
        </w:tc>
        <w:tc>
          <w:tcPr>
            <w:tcW w:type="dxa" w:w="4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"Zero sugar, zero worries, fully approved ingredients"</w:t>
            </w:r>
          </w:p>
        </w:tc>
        <w:tc>
          <w:tcPr>
            <w:tcW w:type="dxa" w:w="29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Not recorded</w:t>
            </w:r>
          </w:p>
        </w:tc>
      </w:tr>
    </w:tbl>
    <w:p>
      <w:pPr>
        <w:pStyle w:val="Heading1"/>
        <w:spacing w:after="110" w:before="180"/>
      </w:pPr>
      <w:r>
        <w:rPr>
          <w:rFonts w:ascii="Arial" w:cs="Arial" w:eastAsia="Arial" w:hAnsi="Arial"/>
          <w:b/>
          <w:bCs/>
          <w:color w:val="5A1A1A"/>
          <w:sz w:val="30"/>
          <w:szCs w:val="30"/>
        </w:rPr>
        <w:t xml:space="preserve">7. Approval and Distribution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tblHeader/>
        </w:trPr>
        <w:tc>
          <w:tcPr>
            <w:tcW w:type="dxa" w:w="26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Name / role</w:t>
            </w:r>
          </w:p>
        </w:tc>
        <w:tc>
          <w:tcPr>
            <w:tcW w:type="dxa" w:w="2700"/>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Date</w:t>
            </w:r>
          </w:p>
        </w:tc>
        <w:tc>
          <w:tcPr>
            <w:tcW w:type="dxa" w:w="3726"/>
            <w:tcBorders>
              <w:top w:val="single" w:color="B0B7BF" w:sz="4"/>
              <w:left w:val="single" w:color="B0B7BF" w:sz="4"/>
              <w:bottom w:val="single" w:color="B0B7BF" w:sz="4"/>
              <w:right w:val="single" w:color="B0B7BF" w:sz="4"/>
            </w:tcBorders>
            <w:shd w:fill="5A1A1A" w:color="auto" w:val="clear"/>
            <w:tcMar>
              <w:top w:type="dxa" w:w="60"/>
              <w:left w:type="dxa" w:w="100"/>
              <w:bottom w:type="dxa" w:w="60"/>
              <w:right w:type="dxa" w:w="100"/>
            </w:tcMar>
          </w:tcPr>
          <w:p>
            <w:r>
              <w:rPr>
                <w:rFonts w:ascii="Arial" w:cs="Arial" w:eastAsia="Arial" w:hAnsi="Arial"/>
                <w:b/>
                <w:bCs/>
                <w:color w:val="FFFFFF"/>
                <w:sz w:val="19"/>
                <w:szCs w:val="19"/>
              </w:rPr>
              <w:t xml:space="preserve">Action</w:t>
            </w:r>
          </w:p>
        </w:tc>
      </w:tr>
      <w:tr>
        <w:trPr>
          <w:tblHeader w:val="false"/>
        </w:trPr>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Head of R&amp;D</w:t>
            </w:r>
          </w:p>
        </w:tc>
        <w:tc>
          <w:tcPr>
            <w:tcW w:type="dxa" w:w="2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 Sep 2026</w:t>
            </w:r>
          </w:p>
        </w:tc>
        <w:tc>
          <w:tcPr>
            <w:tcW w:type="dxa" w:w="37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Authorised and signed Revision 2</w:t>
            </w:r>
          </w:p>
        </w:tc>
      </w:tr>
      <w:tr>
        <w:trPr>
          <w:tblHeader w:val="false"/>
        </w:trPr>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QA &amp; Regulatory Officer</w:t>
            </w:r>
          </w:p>
        </w:tc>
        <w:tc>
          <w:tcPr>
            <w:tcW w:type="dxa" w:w="2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16 Sep 2026</w:t>
            </w:r>
          </w:p>
        </w:tc>
        <w:tc>
          <w:tcPr>
            <w:tcW w:type="dxa" w:w="37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Logged in vault register</w:t>
            </w:r>
          </w:p>
        </w:tc>
      </w:tr>
      <w:tr>
        <w:trPr>
          <w:tblHeader w:val="false"/>
        </w:trPr>
        <w:tc>
          <w:tcPr>
            <w:tcW w:type="dxa" w:w="2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Plant Manager</w:t>
            </w:r>
          </w:p>
        </w:tc>
        <w:tc>
          <w:tcPr>
            <w:tcW w:type="dxa" w:w="2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17 Sep 2026</w:t>
            </w:r>
          </w:p>
        </w:tc>
        <w:tc>
          <w:tcPr>
            <w:tcW w:type="dxa" w:w="37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secret range for continued production</w:t>
            </w:r>
          </w:p>
        </w:tc>
      </w:tr>
    </w:tbl>
    <w:p>
      <w:pPr>
        <w:spacing w:after="50" w:before="0"/>
      </w:pPr>
      <w:r>
        <w:rPr>
          <w:rFonts w:ascii="Arial" w:cs="Arial" w:eastAsia="Arial" w:hAnsi="Arial"/>
          <w:sz w:val="21"/>
          <w:szCs w:val="21"/>
        </w:rPr>
        <w:t xml:space="preserve"/>
      </w:r>
    </w:p>
    <w:p>
      <w:pPr>
        <w:spacing w:after="100" w:before="0"/>
      </w:pPr>
      <w:r>
        <w:rPr>
          <w:rFonts w:ascii="Arial" w:cs="Arial" w:eastAsia="Arial" w:hAnsi="Arial"/>
          <w:i/>
          <w:iCs/>
          <w:color w:val="6B7580"/>
          <w:sz w:val="21"/>
          <w:szCs w:val="21"/>
        </w:rPr>
        <w:t xml:space="preserve">Next scheduled review: 15 March 2027. This document must not be removed from the premises.</w:t>
      </w:r>
    </w:p>
    <w:sectPr>
      <w:headerReference w:type="default" r:id="rId7"/>
      <w:footerReference w:type="default" r:id="rId8"/>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580"/>
        <w:sz w:val="16"/>
        <w:szCs w:val="16"/>
      </w:rPr>
      <w:t xml:space="preserve">Nova Foods Pvt. Ltd.  |  NF-SR-2026-003  |  Trade secret  |  Page </w:t>
    </w:r>
    <w:r>
      <w:rPr>
        <w:rFonts w:ascii="Arial" w:cs="Arial" w:eastAsia="Arial" w:hAnsi="Arial"/>
        <w:color w:val="6B75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8B1A1A"/>
        <w:sz w:val="16"/>
        <w:szCs w:val="16"/>
      </w:rPr>
      <w:t xml:space="preserve">CONFIDENTIAL - EMPLOYEES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2026-10-17T19:35:29.834Z</dcterms:created>
  <dcterms:modified xsi:type="dcterms:W3CDTF">2026-10-17T19:35:29.843Z</dcterms:modified>
</cp:coreProperties>
</file>

<file path=docProps/custom.xml><?xml version="1.0" encoding="utf-8"?>
<Properties xmlns="http://schemas.openxmlformats.org/officeDocument/2006/custom-properties" xmlns:vt="http://schemas.openxmlformats.org/officeDocument/2006/docPropsVTypes"/>
</file>