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B4F8A"/>
          <w:sz w:val="56"/>
          <w:szCs w:val="56"/>
        </w:rPr>
        <w:t xml:space="preserve">501 LinkedIn Slot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4F8A"/>
          <w:sz w:val="56"/>
          <w:szCs w:val="56"/>
        </w:rPr>
        <w:t xml:space="preserve">Optimization Playbook</w:t>
      </w:r>
    </w:p>
    <w:p>
      <w:pPr>
        <w:pBdr>
          <w:bottom w:val="single" w:color="2E75B6" w:sz="8" w:space="8"/>
        </w:pBdr>
        <w:spacing w:after="100" w:before="10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Strategic &amp; Operational Framework for Multi-Region, Multi-Client Recruiting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Joveo Recruiting Operations  |  2025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Executive Summary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playbook addresses a 95% reduction in LinkedIn job posting capacity — from 10,000 slots to 501 — while maintaining equivalent demand across NAMER, EMEA, EU, APAC, and LATAM. The answer is not to do less. It is to operate smarter: a scoring-based slot allocation engine, automated rotation cadence, title and location consolidation, and the right ATS to remove manual overhead.</w:t>
            </w:r>
          </w:p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Core objective: Create a data-driven operating system that decides which 501 jobs should exist at any point in time — and replaces manual intern-driven posting with automated, performance-gated slot management.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Slot Utilization Strategy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How to Allocate 501 Slots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501 slots are not static. They are a rotating pool that should be continuously optimized based on performance signals. The allocation framework below provides a starting baseline — actual numbers should be adjusted quarterly based on revenue and apply rate data.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500"/>
        <w:gridCol w:w="446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 Allocation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Pool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175 slots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35%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Highest client revenue concentration, fastest apply velocity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EMEA / EU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 slots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 largest by volume; EU compliance needs careful job-level management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APAC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slots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Growing demand; title variation critical due to local market norms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LATAM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slots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Emerging region; lower volume but high-growth clients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Strategic Reserve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 slots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Overflow pool for urgent spikes, new client onboarding, A/B tests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RULE</w:t>
            </w:r>
          </w:p>
        </w:tc>
        <w:tc>
          <w:tcPr>
            <w:tcW w:type="dxa" w:w="8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region holds its allocation permanently. Slots that underperform (&lt; 3 applies in 7 days) are automatically released to the reserve pool and reassigned to the highest-scoring job in queue.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Client-Level Allocation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Within each region, slots are further allocated by client tier. This prevents any one client from monopolizing the pool during demand spikes.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 Tier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Guaranteed Slots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Cap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1 — Strategic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slots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slots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20% revenue, SLA-bound, long-term contract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2 — Growth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slots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slots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Mid-revenue, active campaigns, growth trajectory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3 — Standard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slots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slots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Smaller clients, transactional campaigns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/ Trial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slot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slots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phase, no historical data yet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Job Category Allocation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Within each client's allocation, slots are distributed across job categories based on historical apply rate performance: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45% of client slots — </w:t>
      </w:r>
      <w:r>
        <w:rPr>
          <w:rFonts w:ascii="Arial" w:cs="Arial" w:eastAsia="Arial" w:hAnsi="Arial"/>
          <w:sz w:val="20"/>
          <w:szCs w:val="20"/>
        </w:rPr>
        <w:t xml:space="preserve">High-volume roles (warehouse, customer service, retail):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35% of client slots — </w:t>
      </w:r>
      <w:r>
        <w:rPr>
          <w:rFonts w:ascii="Arial" w:cs="Arial" w:eastAsia="Arial" w:hAnsi="Arial"/>
          <w:sz w:val="20"/>
          <w:szCs w:val="20"/>
        </w:rPr>
        <w:t xml:space="preserve">High-value roles (tech, finance, healthcare, engineering):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20% of client slots — </w:t>
      </w:r>
      <w:r>
        <w:rPr>
          <w:rFonts w:ascii="Arial" w:cs="Arial" w:eastAsia="Arial" w:hAnsi="Arial"/>
          <w:sz w:val="20"/>
          <w:szCs w:val="20"/>
        </w:rPr>
        <w:t xml:space="preserve">Hard-to-fill / niche roles (executive, specialized technical): 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Portfolio Prioritization Model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Slot Scoring Formula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Every job in the system receives a Priority Score (0–100) calculated from 8 weighted factors. This score determines whether a job earns a slot, keeps its slot on renewal, or is paused and queued.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Scoring Logic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 Revenue Impact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25 pts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1 = 25 | Tier 2 = 15 | Tier 3 = 8 | New = 3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Urgency / Time-to-Fill SLA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20 pts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7 days = 20 | 8–14 days = 14 | 15–30 days = 7 | No SLA = 3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Historical Apply Rate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15 pts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quartile = 15 | Mid = 10 | Low = 5 | No data = 7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Easy Apply vs Redirect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 pts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Easy Apply = 10 | Redirect = 4 (Easy Apply drives 3x more volume)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 Difficulty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 pts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Hard-to-fill = 10 | Standard = 5 | High-volume = 3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Region Strategic Priority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 pts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Based on current quarter's regional revenue weighting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 Freshness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 pts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0–7 days live = 5 | 8–14 days = 3 | 15–21 days = 1 | 22+ days = 0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Duplicate Penalty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-15 pts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Deduct if same title + same client + same location already has a live slot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8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Priority Score = Sum of all factor scores (max 100). Jobs scoring 70+ get immediate slots. 50–69 enter the queue. Below 50 are paused. Scores are recalculated every 48 hours.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Slot Decision Matrix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Use this matrix to make fast slot decisions without running the full scoring model: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1 client, urgent role, Easy Apply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 slot — no queue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revenue + max apply velocity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2 client, standard role, 0 applies in 7 days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Pause — release slot to reserve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Poor performance draining capacity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client, no historical data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slot, 7-day trial with daily monitoring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before committing more slots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title, same client, 3 locations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Consolidate to 1 multi-location post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2 slots, LinkedIn supports multi-location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Hard-to-fill niche role, low apply rate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live — override low score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rate will be low by nature; measure differently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LATAM spike, NAMER quiet period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Temporarily reallocate from reserve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Dynamic reallocation beats rigid regional caps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Title &amp; Location Expansion Strategy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Title Consolidation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With 501 slots, posting every title variant simultaneously is no longer viable. The new approach: cluster first, rotate second.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Title Clustering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Group titles by semantic similarity (e.g., 'Warehouse Associate', 'Fulfillment Associate', 'Distribution Center Worker' = one cluster)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Select the highest-performing title from each cluster as the primary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Rotate to the second-best title after 14 days if apply rate drops below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Maximum 2 title variants per role active at the same time per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LinkedIn's job title field to test: run each variant for 7 days, keep the winner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Minimum Title Variants Per Role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900"/>
        <w:gridCol w:w="32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Category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Variants to Test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Rotation Cadence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Winner Criteria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High-volume / commodity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variants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14 days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10 applies in 7 days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 / mid-level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variants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21 days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5 applies in 14 days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/ niche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variants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30 days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2 applies in 14 days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Executive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variant</w:t>
            </w:r>
          </w:p>
        </w:tc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rotation</w:t>
            </w:r>
          </w:p>
        </w:tc>
        <w:tc>
          <w:tcPr>
            <w:tcW w:type="dxa" w:w="3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over volume — track InMail response rate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Location Consolidation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Instead of posting every location separately, consolidate using LinkedIn's multi-location feature and a rotation strategy for lower-priority markets.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LinkedIn multi-location posts to cover up to 3 similar metro areas in one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Keep only the top 2 performing locations live at any time per role per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Rotate lower-priority locations on a 14-day cycle using the slot freed by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nationwide roles: post as 'Remote' or '[State] — Multiple Locations' to maximize reach from a single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EMEA/EU: group by country, not city. One Germany post outperforms 3 city posts in apply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APAC: Singapore and India almost always out-perform other APAC locations — prioritize these first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Job Rotation &amp; Refresh Strategy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Why LinkedIn Jobs Decay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LinkedIn jobs algorithmically deprioritize older postings. Jobs posted 15+ days ago receive significantly less distribution than fresh posts. This is why reposting matters — but with 501 slots, you cannot afford to refresh everything on the same cadence.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Refresh Cadence by Job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Type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Refresh Cadence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to Pause Instead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High-volume, Easy Apply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7 days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 applies after refresh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Highest ROI from frequent refresh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 roles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14 days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 applies after refresh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 freshness vs slot cost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/ niche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21 days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 apply after 14 days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volume is expected — don't over-rotate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Executive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30 days or on expiry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Rarely — manage via InMail instead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 is a presence signal, not apply driver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Underperformer (&lt; 3 applies, 14 days)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Pause — do not refresh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Immediately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 slot to reserve pool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Rotation Operating Model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Replace the current daily manual intern process with this structured rotation cycle: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6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</w:t>
            </w:r>
          </w:p>
        </w:tc>
        <w:tc>
          <w:tcPr>
            <w:tcW w:type="dxa" w:w="8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 apply rate dashboard. Flag any slot with 0 applies in 48 hours for review. Auto-expire jobs at day 28 (not 30) to give time for replacement posting.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WEEKLY</w:t>
            </w:r>
          </w:p>
        </w:tc>
        <w:tc>
          <w:tcPr>
            <w:tcW w:type="dxa" w:w="8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the priority scoring model. Identify bottom 10% of slots by score. Replace with top 10 highest-scoring jobs in queue. Report slot utilization to ops team.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B4F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BIWEEKLY</w:t>
            </w:r>
          </w:p>
        </w:tc>
        <w:tc>
          <w:tcPr>
            <w:tcW w:type="dxa" w:w="8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Title rotation for eligible clusters. Location rotation for lower-priority markets. Client-level slot rebalancing if regional caps are underutilized.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</w:t>
            </w:r>
          </w:p>
        </w:tc>
        <w:tc>
          <w:tcPr>
            <w:tcW w:type="dxa" w:w="8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portfolio review. Recalibrate scoring weights based on prior month data. Update client tier assignments. Present slot performance report to stakeholders.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Replacing the Manual Intern Process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current model of interns manually reposting jobs daily is not scalable with 501 slots and multi-region demand. The target state: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Interns shift from manual posting to queue management — they feed the priority queue, not individual slots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ATS automation handles the actual posting, expiry, and refresh via LinkedIn Apply 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Daily intern task becomes: review flagged underperformers, approve slot swaps, update priority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Time saved: estimated 60–70% reduction in manual posting hours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ATS Comparison &amp; Recommendation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Evaluation Criteria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Evaluated against 8 criteria most critical for your multi-client, multi-region, high-volume recruiting operation with Easy Apply as the primary application channel.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60"/>
        <w:gridCol w:w="1260"/>
        <w:gridCol w:w="1260"/>
        <w:gridCol w:w="1260"/>
        <w:gridCol w:w="1260"/>
        <w:gridCol w:w="126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Criteria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SmartRecruiters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Bullhorn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iCIMS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Greenhouse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Lever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Ashby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LinkedIn Integration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★★★☆☆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 Apply Management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★★★☆☆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Multi-client Support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★★☆☆☆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Multi-region / Global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★★★☆☆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Posting Automation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★★★☆☆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Slot / Rotation Logic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★★☆☆☆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API for Custom Builds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★★★★☆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Agency / Staffing Fit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★☆☆☆☆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1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★☆☆☆☆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Detailed ATS Profiles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#1 RECOMMENDATION — SmartRecruiters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Best for: Global multi-region, multi-client, high-volume operations with slot automation needs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Strengths: Native programmatic job advertising module acts as a built-in slot rotation engine. API-first architecture enables custom automation on top. Full LinkedIn RSC + Apply Connect + ATS Reporting stack. Multi-language, multi-entity, multi-currency natively. Sub-account hierarchy supports multi-client management.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Weaknesses: Less purpose-built for staffing agencies than Bullhorn. Can be complex to configure initially for a large multi-client setup.</w:t>
            </w:r>
          </w:p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LinkedIn integration: RSC + Apply Connect + ATS-Enabled Reporting — all three live. Best-in-class.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F0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#2 — Bullhorn (if staffing agency clients dominate your mix)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Best for: Staffing and agency-style recruiting with high job throughput and candidate reuse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Strengths: Purpose-built for agency recruiting. Candidate database with deep reuse — don't re-source the same person. Strong automation for bulk job creation and management. RSC + Apply Connect both live.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Weaknesses: Less strong on global/multi-region UI compared to SmartRecruiters. Reporting for corporate-style campaigns is weaker.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#3 — iCIMS (if NAMER enterprise clients are the majority)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Best for: High-volume NAMER enterprise clients already on iCIMS ATS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Strengths: Full LinkedIn integration stack. Widest enterprise footprint in North America. Rock-solid reliability at scale. Both RSC and Apply Connect live.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Weaknesses: Weaker on global multi-region out of the box. Less flexible API for custom slot rotation logic. More employer-centric than agency-centric.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Greenhouse, Lever, Ashby — Why Not for This Use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Greenhouse: Excellent for a single structured employer. Not designed for multi-client management at scale. Reporting is strong but the architecture assumes one company.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Lever: Best when candidate nurturing and CRM-style pipeline matter. Great for tech hiring. Weak for bulk volume, slot rotation, and multi-client ops.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Ashby: Impressive for mid-size structured teams. Strong analytics. But not built for the volume and multi-client complexity of your operation.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Workday: Overkill and too rigid. Your clients may be on Workday — you wouldn't use it as your operational layer.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End-to-End Workflow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Client Request → Apply → Reporting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is the target operating model once SmartRecruiters + LinkedIn Apply Connect is fully implemented: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100"/>
        <w:gridCol w:w="3460"/>
      </w:tblGrid>
      <w:tr>
        <w:trPr>
          <w:tblHeader/>
        </w:trP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Client Request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submits job brief with role, location, urgency, SLA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/ Account Manager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/ CRM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Priority Scoring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scored against 8-factor model. Score determines slot eligibility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/ Ops review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Scoring dashboard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Title Selection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selects best-performing title from cluster. Queues variant for rotation at day 14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SmartRecruiters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Location Selection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identifies top 1–2 locations per role. Consolidates multi-location where possible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SmartRecruiters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Slot Assignment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score ≥ 70: immediate slot. If 50–69: queue. If &lt; 50: hold.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 engine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Posting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pushed to LinkedIn via Apply Connect. Easy Apply enabled by default.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SmartRecruiters → LinkedIn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Easy Apply Screening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Candidates apply via LinkedIn Easy Apply. Applications flow into SmartRecruiters. Screening questions filter automatically.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SmartRecruiters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 Candidate Routing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Qualified candidates routed to client ATS or workflow via SmartRecruiters rules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SmartRecruiters → Client ATS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 Refresh / Rotation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day 7/14/21 (by role type): apply rate checked. Refresh if performing. Swap if not.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+ Intern review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SmartRecruiters + Dashboard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 Reporting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slot performance report. Apply rate, conversion, slot utilization by region/client.</w:t>
            </w:r>
          </w:p>
        </w:tc>
        <w:tc>
          <w:tcPr>
            <w:tcW w:type="dxa" w:w="21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ATS Reporting + SmartRecruiters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Creative Automations &amp; Quick Wins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Automations to Build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Slack/email alert 48 hours before a slot expires. Triggers intern to decide: refresh or replace.</w:t>
      </w:r>
      <w:r>
        <w:rPr>
          <w:rFonts w:ascii="Arial" w:cs="Arial" w:eastAsia="Arial" w:hAnsi="Arial"/>
          <w:sz w:val="20"/>
          <w:szCs w:val="20"/>
        </w:rPr>
        <w:t xml:space="preserve">Slot Expiry Alert Bot: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Any job with 0 applies after 72 hours gets auto-flagged. Intern reviews: bad title? Wrong location? Kill or swap.</w:t>
      </w:r>
      <w:r>
        <w:rPr>
          <w:rFonts w:ascii="Arial" w:cs="Arial" w:eastAsia="Arial" w:hAnsi="Arial"/>
          <w:sz w:val="20"/>
          <w:szCs w:val="20"/>
        </w:rPr>
        <w:t xml:space="preserve">Zero-Apply Watchdog: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Real-time view of all queued jobs ranked by score. Interns approve slot swaps from here — no spreadsheets.</w:t>
      </w:r>
      <w:r>
        <w:rPr>
          <w:rFonts w:ascii="Arial" w:cs="Arial" w:eastAsia="Arial" w:hAnsi="Arial"/>
          <w:sz w:val="20"/>
          <w:szCs w:val="20"/>
        </w:rPr>
        <w:t xml:space="preserve">Priority Queue Dashboard: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If a region uses &lt; 80% of its allocation for 5+ consecutive days, the reserve pool opens up automatically.</w:t>
      </w:r>
      <w:r>
        <w:rPr>
          <w:rFonts w:ascii="Arial" w:cs="Arial" w:eastAsia="Arial" w:hAnsi="Arial"/>
          <w:sz w:val="20"/>
          <w:szCs w:val="20"/>
        </w:rPr>
        <w:t xml:space="preserve">Regional Rebalancing Trigger: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 title variant A for 7 days, auto-switch to variant B, compare apply rates, lock in the winner.</w:t>
      </w:r>
      <w:r>
        <w:rPr>
          <w:rFonts w:ascii="Arial" w:cs="Arial" w:eastAsia="Arial" w:hAnsi="Arial"/>
          <w:sz w:val="20"/>
          <w:szCs w:val="20"/>
        </w:rPr>
        <w:t xml:space="preserve">Title A/B Test Engine: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 SmartRecruiters screening questions to auto-reject below-threshold candidates before they reach the intern team.</w:t>
      </w:r>
      <w:r>
        <w:rPr>
          <w:rFonts w:ascii="Arial" w:cs="Arial" w:eastAsia="Arial" w:hAnsi="Arial"/>
          <w:sz w:val="20"/>
          <w:szCs w:val="20"/>
        </w:rPr>
        <w:t xml:space="preserve">Easy Apply Auto-Screener: 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The 501 Slot Health Dashboard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Build (or pull from SmartRecruiters) a single dashboard that your ops team checks daily: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Threshold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 utilization rate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95% (476+ slots active)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90% triggers review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apply rate per slot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 8 applies / 7 days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 applies triggers swap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Slots expiring in 48 hours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Visible daily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slot with no replacement queued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Reserve pool availability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 slots minimum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10 triggers freeze on new low-priority jobs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 depth by region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Visible daily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50 queued = request LinkedIn slot increase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Easy Apply routing errors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errors</w:t>
            </w:r>
          </w:p>
        </w:tc>
        <w:tc>
          <w:tcPr>
            <w:tcW w:type="dxa" w:w="3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error triggers immediate alert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Intern Team New Operating Model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intern team's role shifts from manual data entry to intelligent queue management: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Morning task (20 min): Review overnight alerts. Approve or reject slot swaps flagged by the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Midday task (10 min): Check zero-apply watchdog. Make title/location swap decisions on flagged jobs.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End of day task (10 min): Confirm next-day expiries have replacements queued. Update client-side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Weekly task (45 min): Run priority scoring refresh. Update client tier assignments. Send slot performance summary.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6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8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 time shifts from 4–6 hours/day of manual posting to 40–60 minutes/day of intelligent oversight. Same team, significantly higher operational leverage.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Final Recommendations Summary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Operating Model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Treat 501 slots as a rotating performance-gated inventory, not a static job board. Every slot must earn its place every 48–72 hours based on apply rate signals. The goal is 95%+ slot utilization with zero idle slots and zero manual re-entry.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Top 2–3 ATS to Evaluate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SmartRecruiters — Primary recommendation. Best fit for your global, multi-client, high-volume profile with native slot rotation capabilities.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Bullhorn — Strong alternative if your client mix is predominantly staffing agencies.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iCIMS — Fallback for NAMER-heavy enterprise client bases already integrated with iCIMS.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Immediate Quick Wins (This Week)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Audit current 501 slots — how many have 0 applies in 7 days? Those are your first swaps.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Enable LinkedIn multi-location on all single-location posts that share the same role + client.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Set up a shared slot tracking sheet with expiry dates and apply rate columns — even before an ATS is in place.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Start SmartRecruiters demo/trial with a specific focus on: Apply Connect setup, multi-client sub-accounts, and programmatic advertising module.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Playbook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501 LinkedIn Slot Optimization Playbook</w:t>
    </w:r>
    <w:r>
      <w:rPr>
        <w:rFonts w:ascii="Arial" w:cs="Arial" w:eastAsia="Arial" w:hAnsi="Arial"/>
        <w:color w:val="888888"/>
        <w:sz w:val="18"/>
        <w:szCs w:val="18"/>
      </w:rPr>
      <w:t xml:space="preserve">   |   Joveo Recruiting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2026-04-01T17:55:17.208Z</dcterms:created>
  <dcterms:modified xsi:type="dcterms:W3CDTF">2026-04-01T17:55:17.209Z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