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C8FBF" w14:textId="7CF77F5E" w:rsidR="005D3C1E" w:rsidRDefault="005D3C1E" w:rsidP="00AC23E8">
      <w:pPr>
        <w:jc w:val="center"/>
        <w:rPr>
          <w:b/>
          <w:bCs/>
        </w:rPr>
      </w:pPr>
      <w:r w:rsidRPr="005D3C1E">
        <w:rPr>
          <w:b/>
          <w:bCs/>
        </w:rPr>
        <w:t>Azure Synapse Dedicated SQL Pools: Workload Management</w:t>
      </w:r>
    </w:p>
    <w:p w14:paraId="098EFA68" w14:textId="77777777" w:rsidR="00AC23E8" w:rsidRDefault="00AC23E8" w:rsidP="005D3C1E">
      <w:pPr>
        <w:rPr>
          <w:b/>
          <w:bCs/>
        </w:rPr>
      </w:pPr>
    </w:p>
    <w:p w14:paraId="3DDE34DB" w14:textId="4D290C6C" w:rsidR="00AC23E8" w:rsidRPr="005D3C1E" w:rsidRDefault="00AC23E8" w:rsidP="005D3C1E">
      <w:pPr>
        <w:rPr>
          <w:b/>
          <w:bCs/>
        </w:rPr>
      </w:pPr>
      <w:r>
        <w:rPr>
          <w:b/>
          <w:bCs/>
        </w:rPr>
        <w:t>(Source:</w:t>
      </w:r>
      <w:hyperlink r:id="rId7" w:history="1">
        <w:r w:rsidRPr="00AC23E8">
          <w:rPr>
            <w:rStyle w:val="Hyperlink"/>
            <w:b/>
            <w:bCs/>
          </w:rPr>
          <w:t>Doc</w:t>
        </w:r>
      </w:hyperlink>
      <w:r>
        <w:rPr>
          <w:b/>
          <w:bCs/>
        </w:rPr>
        <w:t>)</w:t>
      </w:r>
    </w:p>
    <w:p w14:paraId="3315C18B" w14:textId="4E88C81B" w:rsidR="00B26CEC" w:rsidRDefault="00B26CEC" w:rsidP="005D3C1E"/>
    <w:p w14:paraId="7071839B" w14:textId="22AD2FAA" w:rsidR="005D3C1E" w:rsidRDefault="005D3C1E" w:rsidP="005D3C1E">
      <w:r w:rsidRPr="005D3C1E">
        <w:t>Workload management is one of the tools you can use to ensure a smooth-running workload by leveraging different groups with classifiers.</w:t>
      </w:r>
    </w:p>
    <w:p w14:paraId="6A0E8BCC" w14:textId="4B160519" w:rsidR="005D3C1E" w:rsidRDefault="005D3C1E" w:rsidP="005D3C1E"/>
    <w:p w14:paraId="5B3458AD" w14:textId="77777777" w:rsidR="005D3C1E" w:rsidRPr="005D3C1E" w:rsidRDefault="005D3C1E" w:rsidP="005D3C1E">
      <w:pPr>
        <w:rPr>
          <w:b/>
          <w:bCs/>
        </w:rPr>
      </w:pPr>
      <w:r w:rsidRPr="005D3C1E">
        <w:rPr>
          <w:b/>
          <w:bCs/>
        </w:rPr>
        <w:t>workload group?</w:t>
      </w:r>
    </w:p>
    <w:p w14:paraId="26CE70D1" w14:textId="2B38EAE2" w:rsidR="005D3C1E" w:rsidRDefault="005D3C1E" w:rsidP="005D3C1E"/>
    <w:p w14:paraId="41979AEC" w14:textId="701A66FD" w:rsidR="005D3C1E" w:rsidRDefault="005D3C1E" w:rsidP="005D3C1E">
      <w:r w:rsidRPr="005D3C1E">
        <w:t>In Dedicated SQL pools you can define 8 custom workload groups in which you can handle resource allocation.</w:t>
      </w:r>
    </w:p>
    <w:p w14:paraId="3FEDF976" w14:textId="46508D98" w:rsidR="005D3C1E" w:rsidRDefault="00F53444" w:rsidP="005D3C1E">
      <w:r>
        <w:t xml:space="preserve"> </w:t>
      </w:r>
    </w:p>
    <w:p w14:paraId="35EA9011" w14:textId="080E098D" w:rsidR="005D3C1E" w:rsidRPr="005D3C1E" w:rsidRDefault="005D3C1E" w:rsidP="005D3C1E">
      <w:r>
        <w:t>C</w:t>
      </w:r>
      <w:r w:rsidRPr="005D3C1E">
        <w:t>onfigurable options for Workload Groups:</w:t>
      </w:r>
    </w:p>
    <w:p w14:paraId="02A5A4DC" w14:textId="77777777" w:rsidR="005D3C1E" w:rsidRPr="005D3C1E" w:rsidRDefault="005D3C1E" w:rsidP="005D3C1E">
      <w:pPr>
        <w:numPr>
          <w:ilvl w:val="0"/>
          <w:numId w:val="1"/>
        </w:numPr>
      </w:pPr>
      <w:r w:rsidRPr="005D3C1E">
        <w:rPr>
          <w:i/>
          <w:iCs/>
        </w:rPr>
        <w:t>Min. Resources%</w:t>
      </w:r>
    </w:p>
    <w:p w14:paraId="27B246BE" w14:textId="77777777" w:rsidR="005D3C1E" w:rsidRPr="005D3C1E" w:rsidRDefault="005D3C1E" w:rsidP="005D3C1E">
      <w:pPr>
        <w:numPr>
          <w:ilvl w:val="0"/>
          <w:numId w:val="1"/>
        </w:numPr>
      </w:pPr>
      <w:r w:rsidRPr="005D3C1E">
        <w:rPr>
          <w:i/>
          <w:iCs/>
        </w:rPr>
        <w:t>Min. &amp; Max Resources % per Request</w:t>
      </w:r>
    </w:p>
    <w:p w14:paraId="7D50B10D" w14:textId="77777777" w:rsidR="005D3C1E" w:rsidRPr="005D3C1E" w:rsidRDefault="005D3C1E" w:rsidP="005D3C1E">
      <w:pPr>
        <w:numPr>
          <w:ilvl w:val="0"/>
          <w:numId w:val="1"/>
        </w:numPr>
      </w:pPr>
      <w:r w:rsidRPr="005D3C1E">
        <w:rPr>
          <w:i/>
          <w:iCs/>
        </w:rPr>
        <w:t>Cap Resources %</w:t>
      </w:r>
    </w:p>
    <w:p w14:paraId="1BA54240" w14:textId="77777777" w:rsidR="005D3C1E" w:rsidRPr="005D3C1E" w:rsidRDefault="005D3C1E" w:rsidP="005D3C1E">
      <w:pPr>
        <w:numPr>
          <w:ilvl w:val="0"/>
          <w:numId w:val="1"/>
        </w:numPr>
      </w:pPr>
      <w:r w:rsidRPr="005D3C1E">
        <w:rPr>
          <w:i/>
          <w:iCs/>
        </w:rPr>
        <w:t>Concurrency Range</w:t>
      </w:r>
    </w:p>
    <w:p w14:paraId="2DEB54E9" w14:textId="77777777" w:rsidR="005D3C1E" w:rsidRPr="005D3C1E" w:rsidRDefault="005D3C1E" w:rsidP="005D3C1E">
      <w:pPr>
        <w:numPr>
          <w:ilvl w:val="0"/>
          <w:numId w:val="1"/>
        </w:numPr>
      </w:pPr>
      <w:r w:rsidRPr="005D3C1E">
        <w:rPr>
          <w:i/>
          <w:iCs/>
        </w:rPr>
        <w:t>Effective Values</w:t>
      </w:r>
    </w:p>
    <w:p w14:paraId="3825494F" w14:textId="77777777" w:rsidR="005D3C1E" w:rsidRPr="005D3C1E" w:rsidRDefault="005D3C1E" w:rsidP="005D3C1E">
      <w:pPr>
        <w:numPr>
          <w:ilvl w:val="0"/>
          <w:numId w:val="1"/>
        </w:numPr>
      </w:pPr>
      <w:r w:rsidRPr="005D3C1E">
        <w:rPr>
          <w:i/>
          <w:iCs/>
        </w:rPr>
        <w:t>Classifiers</w:t>
      </w:r>
    </w:p>
    <w:p w14:paraId="097A2D4D" w14:textId="77777777" w:rsidR="005D3C1E" w:rsidRPr="005D3C1E" w:rsidRDefault="005D3C1E" w:rsidP="005D3C1E">
      <w:pPr>
        <w:numPr>
          <w:ilvl w:val="0"/>
          <w:numId w:val="1"/>
        </w:numPr>
      </w:pPr>
      <w:r w:rsidRPr="005D3C1E">
        <w:rPr>
          <w:i/>
          <w:iCs/>
        </w:rPr>
        <w:t>Request Importance</w:t>
      </w:r>
    </w:p>
    <w:p w14:paraId="2F288F08" w14:textId="1D912B9C" w:rsidR="005D3C1E" w:rsidRPr="005D3C1E" w:rsidRDefault="005D3C1E" w:rsidP="005D3C1E">
      <w:pPr>
        <w:numPr>
          <w:ilvl w:val="0"/>
          <w:numId w:val="1"/>
        </w:numPr>
      </w:pPr>
      <w:r w:rsidRPr="005D3C1E">
        <w:rPr>
          <w:i/>
          <w:iCs/>
        </w:rPr>
        <w:t>Query Execution Timeout</w:t>
      </w:r>
    </w:p>
    <w:p w14:paraId="6542BACA" w14:textId="4C04BD49" w:rsidR="005D3C1E" w:rsidRPr="005D3C1E" w:rsidRDefault="005D3C1E" w:rsidP="005D3C1E">
      <w:pPr>
        <w:rPr>
          <w:b/>
          <w:bCs/>
          <w:i/>
          <w:iCs/>
        </w:rPr>
      </w:pPr>
    </w:p>
    <w:p w14:paraId="31C6F106" w14:textId="77777777" w:rsidR="005D3C1E" w:rsidRPr="005D3C1E" w:rsidRDefault="005D3C1E" w:rsidP="005D3C1E">
      <w:pPr>
        <w:rPr>
          <w:b/>
          <w:bCs/>
        </w:rPr>
      </w:pPr>
      <w:r w:rsidRPr="005D3C1E">
        <w:rPr>
          <w:b/>
          <w:bCs/>
        </w:rPr>
        <w:t>Min Resources %</w:t>
      </w:r>
    </w:p>
    <w:p w14:paraId="6CDE748E" w14:textId="77777777" w:rsidR="005D3C1E" w:rsidRPr="005D3C1E" w:rsidRDefault="005D3C1E" w:rsidP="005D3C1E"/>
    <w:p w14:paraId="2773168C" w14:textId="545D35AA" w:rsidR="005D3C1E" w:rsidRDefault="005D3C1E" w:rsidP="005D3C1E">
      <w:r w:rsidRPr="005D3C1E">
        <w:t>This setting will allow you to reserve a certain percentage of your total capacity for your workload group. </w:t>
      </w:r>
    </w:p>
    <w:p w14:paraId="16E0950D" w14:textId="7FEEA97F" w:rsidR="005D3C1E" w:rsidRDefault="005D3C1E" w:rsidP="005D3C1E">
      <w:r>
        <w:t>S</w:t>
      </w:r>
      <w:r w:rsidRPr="005D3C1E">
        <w:t xml:space="preserve">ide effect </w:t>
      </w:r>
      <w:r>
        <w:t>:</w:t>
      </w:r>
      <w:r w:rsidRPr="005D3C1E">
        <w:t xml:space="preserve"> </w:t>
      </w:r>
      <w:r>
        <w:t>I</w:t>
      </w:r>
      <w:r w:rsidRPr="005D3C1E">
        <w:t>f you are not using the workload group capacity you will lose that capacity.</w:t>
      </w:r>
    </w:p>
    <w:p w14:paraId="01E97882" w14:textId="74C0C101" w:rsidR="005D3C1E" w:rsidRDefault="005D3C1E" w:rsidP="005D3C1E"/>
    <w:p w14:paraId="61A85FC2" w14:textId="77777777" w:rsidR="005D3C1E" w:rsidRPr="005D3C1E" w:rsidRDefault="005D3C1E" w:rsidP="005D3C1E">
      <w:pPr>
        <w:rPr>
          <w:b/>
          <w:bCs/>
        </w:rPr>
      </w:pPr>
      <w:r w:rsidRPr="005D3C1E">
        <w:rPr>
          <w:b/>
          <w:bCs/>
        </w:rPr>
        <w:t>Min. &amp; Max Resource per Request</w:t>
      </w:r>
    </w:p>
    <w:p w14:paraId="21B942E5" w14:textId="41F5CAF7" w:rsidR="005D3C1E" w:rsidRDefault="005D3C1E" w:rsidP="005D3C1E"/>
    <w:p w14:paraId="0D7849B0" w14:textId="39AEE83D" w:rsidR="005D3C1E" w:rsidRDefault="005D3C1E" w:rsidP="005D3C1E">
      <w:r w:rsidRPr="005D3C1E">
        <w:t>This setting will allow you to set the min &amp; max percentage of your capacity for each request in the workload group</w:t>
      </w:r>
      <w:r>
        <w:t xml:space="preserve">. </w:t>
      </w:r>
      <w:r w:rsidRPr="005D3C1E">
        <w:t>By default, the Max Percentage per request will be set the same as the Min Percentage per request.</w:t>
      </w:r>
    </w:p>
    <w:p w14:paraId="06102F13" w14:textId="35EAA73F" w:rsidR="005D3C1E" w:rsidRDefault="005D3C1E" w:rsidP="005D3C1E"/>
    <w:p w14:paraId="061EF056" w14:textId="1984C362" w:rsidR="005D3C1E" w:rsidRDefault="00127A48" w:rsidP="005D3C1E">
      <w:r w:rsidRPr="00127A48">
        <w:t xml:space="preserve">When </w:t>
      </w:r>
      <w:r>
        <w:t>we</w:t>
      </w:r>
      <w:r w:rsidRPr="00127A48">
        <w:t xml:space="preserve"> alter the Max Percentage per request from the default to a higher value than the Min Percentage per Request, each request will take resources between the min and max percentage per request</w:t>
      </w:r>
      <w:r>
        <w:t>.</w:t>
      </w:r>
    </w:p>
    <w:p w14:paraId="15485820" w14:textId="13698F15" w:rsidR="00127A48" w:rsidRDefault="00127A48" w:rsidP="005D3C1E"/>
    <w:p w14:paraId="53E1DDBD" w14:textId="77777777" w:rsidR="00127A48" w:rsidRPr="00127A48" w:rsidRDefault="00127A48" w:rsidP="00127A48">
      <w:pPr>
        <w:rPr>
          <w:b/>
          <w:bCs/>
        </w:rPr>
      </w:pPr>
      <w:r w:rsidRPr="00127A48">
        <w:rPr>
          <w:b/>
          <w:bCs/>
        </w:rPr>
        <w:t>Cap Resources %</w:t>
      </w:r>
    </w:p>
    <w:p w14:paraId="53A2C8BB" w14:textId="7385CB27" w:rsidR="00127A48" w:rsidRDefault="00127A48" w:rsidP="005D3C1E"/>
    <w:p w14:paraId="6ECF8F93" w14:textId="6016725F" w:rsidR="00127A48" w:rsidRDefault="00127A48" w:rsidP="005D3C1E">
      <w:r w:rsidRPr="00127A48">
        <w:t>With the Cap Resources %, you can set the maximum number of resources (DWU) a resource group can possibly consume. You can set multiple resource groups to consume 100% of the resources, if the resources are taken then queuing with priority will apply or the first in first out principle</w:t>
      </w:r>
      <w:r>
        <w:t>.</w:t>
      </w:r>
    </w:p>
    <w:p w14:paraId="582E9F85" w14:textId="0FAA9892" w:rsidR="00127A48" w:rsidRDefault="00127A48" w:rsidP="005D3C1E"/>
    <w:p w14:paraId="0E24656D" w14:textId="77777777" w:rsidR="00127A48" w:rsidRPr="00127A48" w:rsidRDefault="00127A48" w:rsidP="00127A48">
      <w:pPr>
        <w:rPr>
          <w:b/>
          <w:bCs/>
        </w:rPr>
      </w:pPr>
      <w:r w:rsidRPr="00127A48">
        <w:rPr>
          <w:b/>
          <w:bCs/>
        </w:rPr>
        <w:t>Concurrency Range</w:t>
      </w:r>
    </w:p>
    <w:p w14:paraId="1EABD80E" w14:textId="41D01E78" w:rsidR="00127A48" w:rsidRDefault="00127A48" w:rsidP="005D3C1E"/>
    <w:p w14:paraId="682DBC8E" w14:textId="4FE10AE7" w:rsidR="00127A48" w:rsidRDefault="00127A48" w:rsidP="005D3C1E">
      <w:r w:rsidRPr="00127A48">
        <w:t>The concurrency range is not really a setting as such; however, it is calculated based on the settings you have given to your workload group. It will calculate the min and max number of concurrent queries you can potentially run with this workload group.</w:t>
      </w:r>
    </w:p>
    <w:p w14:paraId="076C1950" w14:textId="5913B9EC" w:rsidR="00127A48" w:rsidRDefault="00127A48" w:rsidP="005D3C1E"/>
    <w:p w14:paraId="6683F5F2" w14:textId="77777777" w:rsidR="00127A48" w:rsidRPr="00127A48" w:rsidRDefault="00127A48" w:rsidP="00127A48">
      <w:pPr>
        <w:rPr>
          <w:b/>
          <w:bCs/>
        </w:rPr>
      </w:pPr>
      <w:r w:rsidRPr="00127A48">
        <w:rPr>
          <w:b/>
          <w:bCs/>
        </w:rPr>
        <w:t>Effective Values</w:t>
      </w:r>
    </w:p>
    <w:p w14:paraId="4C0D4131" w14:textId="77777777" w:rsidR="00127A48" w:rsidRDefault="00127A48" w:rsidP="00127A48"/>
    <w:p w14:paraId="6F7F263E" w14:textId="65997AEA" w:rsidR="00127A48" w:rsidRPr="00127A48" w:rsidRDefault="00127A48" w:rsidP="00127A48">
      <w:r w:rsidRPr="00127A48">
        <w:t>The effective values show us the actual values which are currently being used by the workload group management. These can differ from the actual values that we entered as settings for our workload group.</w:t>
      </w:r>
    </w:p>
    <w:p w14:paraId="64D084D9" w14:textId="338ADB01" w:rsidR="00127A48" w:rsidRDefault="00127A48" w:rsidP="005D3C1E"/>
    <w:p w14:paraId="35774DE1" w14:textId="77777777" w:rsidR="00255171" w:rsidRDefault="00255171" w:rsidP="00255171">
      <w:pPr>
        <w:rPr>
          <w:b/>
          <w:bCs/>
        </w:rPr>
      </w:pPr>
    </w:p>
    <w:p w14:paraId="6568D4CA" w14:textId="77777777" w:rsidR="00255171" w:rsidRDefault="00255171" w:rsidP="00255171">
      <w:pPr>
        <w:rPr>
          <w:b/>
          <w:bCs/>
        </w:rPr>
      </w:pPr>
    </w:p>
    <w:p w14:paraId="1214BD66" w14:textId="77777777" w:rsidR="00255171" w:rsidRDefault="00255171" w:rsidP="00255171">
      <w:pPr>
        <w:rPr>
          <w:b/>
          <w:bCs/>
        </w:rPr>
      </w:pPr>
    </w:p>
    <w:p w14:paraId="1EF2CD30" w14:textId="77777777" w:rsidR="00255171" w:rsidRDefault="00255171" w:rsidP="00255171">
      <w:pPr>
        <w:rPr>
          <w:b/>
          <w:bCs/>
        </w:rPr>
      </w:pPr>
    </w:p>
    <w:p w14:paraId="5FBF7FE5" w14:textId="77777777" w:rsidR="0047246B" w:rsidRDefault="0047246B" w:rsidP="00255171">
      <w:pPr>
        <w:rPr>
          <w:b/>
          <w:bCs/>
        </w:rPr>
      </w:pPr>
    </w:p>
    <w:p w14:paraId="521785C9" w14:textId="64FD2D4B" w:rsidR="00255171" w:rsidRPr="00255171" w:rsidRDefault="00255171" w:rsidP="00255171">
      <w:pPr>
        <w:rPr>
          <w:b/>
          <w:bCs/>
        </w:rPr>
      </w:pPr>
      <w:r w:rsidRPr="00255171">
        <w:rPr>
          <w:b/>
          <w:bCs/>
        </w:rPr>
        <w:lastRenderedPageBreak/>
        <w:t>Classifiers</w:t>
      </w:r>
    </w:p>
    <w:p w14:paraId="710085E9" w14:textId="4C94599D" w:rsidR="00127A48" w:rsidRDefault="00127A48" w:rsidP="005D3C1E"/>
    <w:p w14:paraId="723ECAB4" w14:textId="63B67C42" w:rsidR="00255171" w:rsidRDefault="00255171" w:rsidP="005D3C1E">
      <w:r w:rsidRPr="00255171">
        <w:t>if you do not have a classifier no workload groups will be used. To configure users to be “classified” into a workload group, you need to configure classifiers. One workload group can have multiple classifiers and a classifier can be set at user/group/role level.</w:t>
      </w:r>
    </w:p>
    <w:p w14:paraId="3BE1A80B" w14:textId="77777777" w:rsidR="009F5FFA" w:rsidRDefault="009F5FFA" w:rsidP="009F5FFA"/>
    <w:p w14:paraId="5AF878C6" w14:textId="77777777" w:rsidR="009F5FFA" w:rsidRDefault="009F5FFA" w:rsidP="009F5FFA">
      <w:r>
        <w:t>A classifier has the following settings which can be configured</w:t>
      </w:r>
    </w:p>
    <w:p w14:paraId="093E286A" w14:textId="77777777" w:rsidR="009F5FFA" w:rsidRDefault="009F5FFA" w:rsidP="009F5FFA"/>
    <w:p w14:paraId="30A10DE0" w14:textId="06E4E85D" w:rsidR="009F5FFA" w:rsidRPr="009F5FFA" w:rsidRDefault="009F5FFA" w:rsidP="009F5FFA">
      <w:pPr>
        <w:rPr>
          <w:b/>
          <w:bCs/>
        </w:rPr>
      </w:pPr>
      <w:r w:rsidRPr="009F5FFA">
        <w:rPr>
          <w:b/>
          <w:bCs/>
        </w:rPr>
        <w:t>-</w:t>
      </w:r>
      <w:r w:rsidRPr="009F5FFA">
        <w:rPr>
          <w:b/>
          <w:bCs/>
        </w:rPr>
        <w:t>Name</w:t>
      </w:r>
    </w:p>
    <w:p w14:paraId="2D9E1A06" w14:textId="77777777" w:rsidR="009F5FFA" w:rsidRDefault="009F5FFA" w:rsidP="009F5FFA">
      <w:r>
        <w:t>This is the name of your classifier</w:t>
      </w:r>
    </w:p>
    <w:p w14:paraId="2559353E" w14:textId="39983CAA" w:rsidR="009F5FFA" w:rsidRPr="009F5FFA" w:rsidRDefault="009F5FFA" w:rsidP="009F5FFA">
      <w:pPr>
        <w:rPr>
          <w:b/>
          <w:bCs/>
        </w:rPr>
      </w:pPr>
      <w:r w:rsidRPr="009F5FFA">
        <w:rPr>
          <w:b/>
          <w:bCs/>
        </w:rPr>
        <w:t>-</w:t>
      </w:r>
      <w:r w:rsidRPr="009F5FFA">
        <w:rPr>
          <w:b/>
          <w:bCs/>
        </w:rPr>
        <w:t>Member</w:t>
      </w:r>
    </w:p>
    <w:p w14:paraId="6A5C55ED" w14:textId="77777777" w:rsidR="009F5FFA" w:rsidRDefault="009F5FFA" w:rsidP="009F5FFA">
      <w:r>
        <w:t>This can be a single user (AD or SQL), an AD group or a role. All users configured as members can potentially use the workload group they have been configured in as a classifier</w:t>
      </w:r>
    </w:p>
    <w:p w14:paraId="73594D18" w14:textId="16B2E7BE" w:rsidR="009F5FFA" w:rsidRPr="009F5FFA" w:rsidRDefault="009F5FFA" w:rsidP="009F5FFA">
      <w:pPr>
        <w:rPr>
          <w:b/>
          <w:bCs/>
        </w:rPr>
      </w:pPr>
      <w:r w:rsidRPr="009F5FFA">
        <w:rPr>
          <w:b/>
          <w:bCs/>
        </w:rPr>
        <w:t>-</w:t>
      </w:r>
      <w:r w:rsidRPr="009F5FFA">
        <w:rPr>
          <w:b/>
          <w:bCs/>
        </w:rPr>
        <w:t>Request Importance</w:t>
      </w:r>
    </w:p>
    <w:p w14:paraId="43EF966B" w14:textId="77777777" w:rsidR="009F5FFA" w:rsidRDefault="009F5FFA" w:rsidP="009F5FFA">
      <w:r>
        <w:t xml:space="preserve">This can be set to low, below normal, normal, above </w:t>
      </w:r>
      <w:proofErr w:type="gramStart"/>
      <w:r>
        <w:t>normal</w:t>
      </w:r>
      <w:proofErr w:type="gramEnd"/>
      <w:r>
        <w:t xml:space="preserve"> and high. When all concurrency slots of the workload group are used, by default all queries are queued and will work in a First in First out principle. With Request importance a classifier with a higher priority will jump the queue and get their queries executed before queued queries with lower importance.</w:t>
      </w:r>
    </w:p>
    <w:p w14:paraId="596A54B8" w14:textId="68712116" w:rsidR="009F5FFA" w:rsidRPr="009F5FFA" w:rsidRDefault="009F5FFA" w:rsidP="009F5FFA">
      <w:pPr>
        <w:rPr>
          <w:b/>
          <w:bCs/>
        </w:rPr>
      </w:pPr>
      <w:r w:rsidRPr="009F5FFA">
        <w:rPr>
          <w:b/>
          <w:bCs/>
        </w:rPr>
        <w:t>-</w:t>
      </w:r>
      <w:r w:rsidRPr="009F5FFA">
        <w:rPr>
          <w:b/>
          <w:bCs/>
        </w:rPr>
        <w:t>Label</w:t>
      </w:r>
    </w:p>
    <w:p w14:paraId="5F410C7B" w14:textId="77777777" w:rsidR="009F5FFA" w:rsidRDefault="009F5FFA" w:rsidP="009F5FFA">
      <w:r>
        <w:t>When using the Option(LABEL) in your queries equal to this configured value, these queries can be classified by their label as well. The label option is an optional parameter</w:t>
      </w:r>
    </w:p>
    <w:p w14:paraId="5D88AB44" w14:textId="570F4A9E" w:rsidR="009F5FFA" w:rsidRPr="009F5FFA" w:rsidRDefault="009F5FFA" w:rsidP="009F5FFA">
      <w:pPr>
        <w:rPr>
          <w:b/>
          <w:bCs/>
        </w:rPr>
      </w:pPr>
      <w:r w:rsidRPr="009F5FFA">
        <w:rPr>
          <w:b/>
          <w:bCs/>
        </w:rPr>
        <w:t>-</w:t>
      </w:r>
      <w:r w:rsidRPr="009F5FFA">
        <w:rPr>
          <w:b/>
          <w:bCs/>
        </w:rPr>
        <w:t>Session Context</w:t>
      </w:r>
    </w:p>
    <w:p w14:paraId="5F1F2EB6" w14:textId="77777777" w:rsidR="009F5FFA" w:rsidRDefault="009F5FFA" w:rsidP="009F5FFA">
      <w:r>
        <w:t>When using the sys.sp_set_session_context, you can classify queries to this workload group as well if the set sessions context value is equal to the configured value. The Session Context option is an optional parameter</w:t>
      </w:r>
    </w:p>
    <w:p w14:paraId="4A4FE23F" w14:textId="00AE7262" w:rsidR="009F5FFA" w:rsidRPr="009F5FFA" w:rsidRDefault="009F5FFA" w:rsidP="009F5FFA">
      <w:pPr>
        <w:rPr>
          <w:b/>
          <w:bCs/>
        </w:rPr>
      </w:pPr>
      <w:r w:rsidRPr="009F5FFA">
        <w:rPr>
          <w:b/>
          <w:bCs/>
        </w:rPr>
        <w:t>-</w:t>
      </w:r>
      <w:r w:rsidRPr="009F5FFA">
        <w:rPr>
          <w:b/>
          <w:bCs/>
        </w:rPr>
        <w:t>Start time and End Time</w:t>
      </w:r>
    </w:p>
    <w:p w14:paraId="75A75477" w14:textId="3F66CB0E" w:rsidR="009F5FFA" w:rsidRDefault="009F5FFA" w:rsidP="009F5FFA">
      <w:r>
        <w:t>When setting a start time and an end time, your user will be classified against this workload group only between the specified timeframes. This option is also an optional parameter</w:t>
      </w:r>
    </w:p>
    <w:p w14:paraId="6588AD6E" w14:textId="77777777" w:rsidR="009F5FFA" w:rsidRDefault="009F5FFA" w:rsidP="009F5FFA"/>
    <w:p w14:paraId="2F60414F" w14:textId="038E33BC" w:rsidR="009F5FFA" w:rsidRDefault="009F5FFA" w:rsidP="009F5FFA">
      <w:r>
        <w:t>If multiple of these classifiers exist for the same user a weighting exercise is performed. The following table represents how the weighting happens</w:t>
      </w:r>
      <w:r>
        <w:t>:</w:t>
      </w:r>
    </w:p>
    <w:p w14:paraId="1AB632B7" w14:textId="77777777" w:rsidR="009F5FFA" w:rsidRDefault="009F5FFA" w:rsidP="009F5FFA"/>
    <w:p w14:paraId="5AC4671A" w14:textId="5F1EF745" w:rsidR="009F5FFA" w:rsidRDefault="009F5FFA" w:rsidP="009F5FFA">
      <w:r>
        <w:t>Classifier Parameter</w:t>
      </w:r>
      <w:r>
        <w:tab/>
      </w:r>
      <w:r>
        <w:tab/>
      </w:r>
      <w:r>
        <w:t>Weight</w:t>
      </w:r>
    </w:p>
    <w:p w14:paraId="3BB43B5E" w14:textId="59D1C27C" w:rsidR="009F5FFA" w:rsidRDefault="009F5FFA" w:rsidP="009F5FFA">
      <w:r>
        <w:t>USER</w:t>
      </w:r>
      <w:r>
        <w:tab/>
      </w:r>
      <w:r>
        <w:tab/>
      </w:r>
      <w:r>
        <w:tab/>
      </w:r>
      <w:r>
        <w:tab/>
        <w:t>64</w:t>
      </w:r>
    </w:p>
    <w:p w14:paraId="0C5666B5" w14:textId="680E46F6" w:rsidR="009F5FFA" w:rsidRDefault="009F5FFA" w:rsidP="009F5FFA">
      <w:r>
        <w:t>ROLE</w:t>
      </w:r>
      <w:r>
        <w:tab/>
      </w:r>
      <w:r>
        <w:tab/>
      </w:r>
      <w:r>
        <w:tab/>
      </w:r>
      <w:r>
        <w:tab/>
      </w:r>
      <w:r>
        <w:t>32</w:t>
      </w:r>
    </w:p>
    <w:p w14:paraId="69AEF442" w14:textId="59FC7131" w:rsidR="009F5FFA" w:rsidRDefault="009F5FFA" w:rsidP="009F5FFA">
      <w:r>
        <w:t>WLM_LABEL</w:t>
      </w:r>
      <w:r>
        <w:tab/>
      </w:r>
      <w:r>
        <w:tab/>
      </w:r>
      <w:r>
        <w:tab/>
      </w:r>
      <w:r>
        <w:t>16</w:t>
      </w:r>
    </w:p>
    <w:p w14:paraId="77DD8541" w14:textId="448F5412" w:rsidR="009F5FFA" w:rsidRDefault="009F5FFA" w:rsidP="009F5FFA">
      <w:r>
        <w:t>WLM_CONTEXT</w:t>
      </w:r>
      <w:r>
        <w:tab/>
      </w:r>
      <w:r>
        <w:tab/>
      </w:r>
      <w:r>
        <w:t>8</w:t>
      </w:r>
    </w:p>
    <w:p w14:paraId="59B4C371" w14:textId="49990643" w:rsidR="00255171" w:rsidRDefault="009F5FFA" w:rsidP="009F5FFA">
      <w:r>
        <w:t>START_TIME/END_TIME</w:t>
      </w:r>
      <w:r>
        <w:tab/>
        <w:t>4</w:t>
      </w:r>
    </w:p>
    <w:p w14:paraId="0E921C5F" w14:textId="16572ECC" w:rsidR="009F5FFA" w:rsidRDefault="009F5FFA" w:rsidP="009F5FFA"/>
    <w:p w14:paraId="29AB0A1F" w14:textId="21B02214" w:rsidR="009F5FFA" w:rsidRDefault="009F5FFA" w:rsidP="009F5FFA"/>
    <w:p w14:paraId="3DE0595B" w14:textId="77777777" w:rsidR="009F5FFA" w:rsidRPr="009F5FFA" w:rsidRDefault="009F5FFA" w:rsidP="009F5FFA">
      <w:pPr>
        <w:rPr>
          <w:b/>
          <w:bCs/>
        </w:rPr>
      </w:pPr>
      <w:r w:rsidRPr="009F5FFA">
        <w:rPr>
          <w:b/>
          <w:bCs/>
        </w:rPr>
        <w:t>Request Importance</w:t>
      </w:r>
    </w:p>
    <w:p w14:paraId="7D18126F" w14:textId="12F4FA9C" w:rsidR="009F5FFA" w:rsidRDefault="009F5FFA" w:rsidP="009F5FFA"/>
    <w:p w14:paraId="01FD4528" w14:textId="3B96B964" w:rsidR="009F5FFA" w:rsidRPr="009F5FFA" w:rsidRDefault="009F5FFA" w:rsidP="009F5FFA">
      <w:r w:rsidRPr="009F5FFA">
        <w:t xml:space="preserve">Request importance is a setting which comes into play when all requested resources are not available on the server </w:t>
      </w:r>
      <w:r>
        <w:t xml:space="preserve">or </w:t>
      </w:r>
      <w:r w:rsidRPr="009F5FFA">
        <w:t>when the cap limit of the resource group has been reached.</w:t>
      </w:r>
    </w:p>
    <w:p w14:paraId="6C52B838" w14:textId="20531163" w:rsidR="009F5FFA" w:rsidRDefault="009F5FFA" w:rsidP="009F5FFA">
      <w:r w:rsidRPr="009F5FFA">
        <w:t>The request importance will bypass the first in first out mechanism and queries will be able to jump the queue based on their importance. Queries with the same importance level will go back to the First in First Out principle on their importance level.</w:t>
      </w:r>
    </w:p>
    <w:p w14:paraId="2DCED78F" w14:textId="7330658F" w:rsidR="009F5FFA" w:rsidRDefault="009F5FFA" w:rsidP="009F5FFA"/>
    <w:p w14:paraId="59C62E62" w14:textId="77777777" w:rsidR="009F5FFA" w:rsidRPr="009F5FFA" w:rsidRDefault="009F5FFA" w:rsidP="009F5FFA">
      <w:pPr>
        <w:rPr>
          <w:b/>
          <w:bCs/>
        </w:rPr>
      </w:pPr>
      <w:r w:rsidRPr="009F5FFA">
        <w:rPr>
          <w:b/>
          <w:bCs/>
        </w:rPr>
        <w:t>Query Execution Timeout in Sec</w:t>
      </w:r>
    </w:p>
    <w:p w14:paraId="271A8C6E" w14:textId="77777777" w:rsidR="00AC23E8" w:rsidRDefault="00AC23E8" w:rsidP="009F5FFA"/>
    <w:p w14:paraId="22EE42BD" w14:textId="0585A372" w:rsidR="009F5FFA" w:rsidRDefault="00AC23E8" w:rsidP="009F5FFA">
      <w:r>
        <w:t>T</w:t>
      </w:r>
      <w:r w:rsidR="009F5FFA" w:rsidRPr="009F5FFA">
        <w:t xml:space="preserve">o ensure that in a workload you do not get queries running for hours/days </w:t>
      </w:r>
      <w:r>
        <w:t xml:space="preserve">we </w:t>
      </w:r>
      <w:r w:rsidR="009F5FFA" w:rsidRPr="009F5FFA">
        <w:t>can set the query to timeout after a certain time has passed.</w:t>
      </w:r>
    </w:p>
    <w:p w14:paraId="72DBFFF6" w14:textId="77777777" w:rsidR="00AC23E8" w:rsidRPr="009F5FFA" w:rsidRDefault="00AC23E8" w:rsidP="009F5FFA"/>
    <w:p w14:paraId="22B50C46" w14:textId="77777777" w:rsidR="009F5FFA" w:rsidRPr="009F5FFA" w:rsidRDefault="009F5FFA" w:rsidP="009F5FFA"/>
    <w:p w14:paraId="5B3EEFBD" w14:textId="77777777" w:rsidR="009F5FFA" w:rsidRPr="00866A2E" w:rsidRDefault="009F5FFA" w:rsidP="009F5FFA"/>
    <w:sectPr w:rsidR="009F5FFA" w:rsidRPr="00866A2E" w:rsidSect="00987840">
      <w:headerReference w:type="even" r:id="rId8"/>
      <w:headerReference w:type="default" r:id="rId9"/>
      <w:footerReference w:type="even" r:id="rId10"/>
      <w:footerReference w:type="default" r:id="rId11"/>
      <w:headerReference w:type="first" r:id="rId12"/>
      <w:footerReference w:type="first" r:id="rId13"/>
      <w:pgSz w:w="12240" w:h="15840" w:code="1"/>
      <w:pgMar w:top="864" w:right="1440" w:bottom="1296"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9DC75" w14:textId="77777777" w:rsidR="00127A48" w:rsidRDefault="00127A48" w:rsidP="00A123D0">
      <w:r>
        <w:separator/>
      </w:r>
    </w:p>
  </w:endnote>
  <w:endnote w:type="continuationSeparator" w:id="0">
    <w:p w14:paraId="5CC3D223" w14:textId="77777777" w:rsidR="00127A48" w:rsidRDefault="00127A48" w:rsidP="00A12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0EB68" w14:textId="77777777" w:rsidR="00127A48" w:rsidRDefault="00127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87336" w14:textId="77777777" w:rsidR="00127A48" w:rsidRDefault="00127A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C4A1C" w14:textId="77777777" w:rsidR="00127A48" w:rsidRDefault="00127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AEB348" w14:textId="77777777" w:rsidR="00127A48" w:rsidRDefault="00127A48" w:rsidP="00A123D0">
      <w:r>
        <w:separator/>
      </w:r>
    </w:p>
  </w:footnote>
  <w:footnote w:type="continuationSeparator" w:id="0">
    <w:p w14:paraId="0C0FEA7F" w14:textId="77777777" w:rsidR="00127A48" w:rsidRDefault="00127A48" w:rsidP="00A123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97A4C" w14:textId="77777777" w:rsidR="00127A48" w:rsidRDefault="00127A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58F82" w14:textId="77777777" w:rsidR="00127A48" w:rsidRDefault="00127A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EEBC4" w14:textId="77777777" w:rsidR="00127A48" w:rsidRDefault="00127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81546"/>
    <w:multiLevelType w:val="multilevel"/>
    <w:tmpl w:val="AEB2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C1E"/>
    <w:rsid w:val="000B1604"/>
    <w:rsid w:val="00127A48"/>
    <w:rsid w:val="00210745"/>
    <w:rsid w:val="00255171"/>
    <w:rsid w:val="0030429A"/>
    <w:rsid w:val="0038132B"/>
    <w:rsid w:val="0047246B"/>
    <w:rsid w:val="00531BE0"/>
    <w:rsid w:val="00587D5F"/>
    <w:rsid w:val="005A20CB"/>
    <w:rsid w:val="005D3C1E"/>
    <w:rsid w:val="00760A55"/>
    <w:rsid w:val="007F7DFD"/>
    <w:rsid w:val="00866A2E"/>
    <w:rsid w:val="00987840"/>
    <w:rsid w:val="009D4A85"/>
    <w:rsid w:val="009F5FFA"/>
    <w:rsid w:val="00A123D0"/>
    <w:rsid w:val="00A210D1"/>
    <w:rsid w:val="00AC23E8"/>
    <w:rsid w:val="00B26CEC"/>
    <w:rsid w:val="00B44632"/>
    <w:rsid w:val="00BC6874"/>
    <w:rsid w:val="00D50213"/>
    <w:rsid w:val="00EA087D"/>
    <w:rsid w:val="00F53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891FD"/>
  <w15:chartTrackingRefBased/>
  <w15:docId w15:val="{D0DC6047-FE81-409F-86B2-DAF52D34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7D"/>
    <w:rPr>
      <w:rFonts w:ascii="Arial" w:hAnsi="Arial"/>
      <w:sz w:val="20"/>
    </w:rPr>
  </w:style>
  <w:style w:type="paragraph" w:styleId="Heading1">
    <w:name w:val="heading 1"/>
    <w:basedOn w:val="Normal"/>
    <w:next w:val="Normal"/>
    <w:link w:val="Heading1Char"/>
    <w:uiPriority w:val="9"/>
    <w:qFormat/>
    <w:rsid w:val="00866A2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6A2E"/>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66A2E"/>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866A2E"/>
    <w:pPr>
      <w:keepNext/>
      <w:keepLines/>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866A2E"/>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866A2E"/>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unhideWhenUsed/>
    <w:qFormat/>
    <w:rsid w:val="00866A2E"/>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866A2E"/>
    <w:pPr>
      <w:keepNext/>
      <w:keepLines/>
      <w:spacing w:before="20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rsid w:val="00866A2E"/>
    <w:pPr>
      <w:keepNext/>
      <w:keepLines/>
      <w:spacing w:before="200"/>
      <w:outlineLvl w:val="8"/>
    </w:pPr>
    <w:rPr>
      <w:rFonts w:eastAsiaTheme="majorEastAsia"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87D"/>
    <w:pPr>
      <w:jc w:val="both"/>
    </w:pPr>
    <w:rPr>
      <w:rFonts w:ascii="Arial" w:hAnsi="Arial"/>
      <w:sz w:val="20"/>
    </w:rPr>
  </w:style>
  <w:style w:type="character" w:customStyle="1" w:styleId="Heading1Char">
    <w:name w:val="Heading 1 Char"/>
    <w:basedOn w:val="DefaultParagraphFont"/>
    <w:link w:val="Heading1"/>
    <w:uiPriority w:val="9"/>
    <w:rsid w:val="00866A2E"/>
    <w:rPr>
      <w:rFonts w:ascii="Arial" w:eastAsiaTheme="majorEastAsia" w:hAnsi="Arial"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6A2E"/>
    <w:rPr>
      <w:rFonts w:ascii="Arial" w:eastAsiaTheme="majorEastAsia" w:hAnsi="Arial" w:cstheme="majorBidi"/>
      <w:b/>
      <w:bCs/>
      <w:color w:val="4F81BD" w:themeColor="accent1"/>
      <w:sz w:val="26"/>
      <w:szCs w:val="26"/>
    </w:rPr>
  </w:style>
  <w:style w:type="character" w:customStyle="1" w:styleId="Heading3Char">
    <w:name w:val="Heading 3 Char"/>
    <w:basedOn w:val="DefaultParagraphFont"/>
    <w:link w:val="Heading3"/>
    <w:uiPriority w:val="9"/>
    <w:rsid w:val="00866A2E"/>
    <w:rPr>
      <w:rFonts w:ascii="Arial" w:eastAsiaTheme="majorEastAsia" w:hAnsi="Arial" w:cstheme="majorBidi"/>
      <w:b/>
      <w:bCs/>
      <w:color w:val="4F81BD" w:themeColor="accent1"/>
      <w:sz w:val="20"/>
    </w:rPr>
  </w:style>
  <w:style w:type="character" w:customStyle="1" w:styleId="Heading4Char">
    <w:name w:val="Heading 4 Char"/>
    <w:basedOn w:val="DefaultParagraphFont"/>
    <w:link w:val="Heading4"/>
    <w:uiPriority w:val="9"/>
    <w:rsid w:val="00866A2E"/>
    <w:rPr>
      <w:rFonts w:ascii="Arial" w:eastAsiaTheme="majorEastAsia" w:hAnsi="Arial" w:cstheme="majorBidi"/>
      <w:b/>
      <w:bCs/>
      <w:i/>
      <w:iCs/>
      <w:color w:val="4F81BD" w:themeColor="accent1"/>
      <w:sz w:val="20"/>
    </w:rPr>
  </w:style>
  <w:style w:type="character" w:customStyle="1" w:styleId="Heading5Char">
    <w:name w:val="Heading 5 Char"/>
    <w:basedOn w:val="DefaultParagraphFont"/>
    <w:link w:val="Heading5"/>
    <w:uiPriority w:val="9"/>
    <w:rsid w:val="00866A2E"/>
    <w:rPr>
      <w:rFonts w:ascii="Arial" w:eastAsiaTheme="majorEastAsia" w:hAnsi="Arial" w:cstheme="majorBidi"/>
      <w:color w:val="243F60" w:themeColor="accent1" w:themeShade="7F"/>
      <w:sz w:val="20"/>
    </w:rPr>
  </w:style>
  <w:style w:type="character" w:customStyle="1" w:styleId="Heading6Char">
    <w:name w:val="Heading 6 Char"/>
    <w:basedOn w:val="DefaultParagraphFont"/>
    <w:link w:val="Heading6"/>
    <w:uiPriority w:val="9"/>
    <w:rsid w:val="00866A2E"/>
    <w:rPr>
      <w:rFonts w:ascii="Arial" w:eastAsiaTheme="majorEastAsia" w:hAnsi="Arial" w:cstheme="majorBidi"/>
      <w:i/>
      <w:iCs/>
      <w:color w:val="243F60" w:themeColor="accent1" w:themeShade="7F"/>
      <w:sz w:val="20"/>
    </w:rPr>
  </w:style>
  <w:style w:type="character" w:customStyle="1" w:styleId="Heading7Char">
    <w:name w:val="Heading 7 Char"/>
    <w:basedOn w:val="DefaultParagraphFont"/>
    <w:link w:val="Heading7"/>
    <w:uiPriority w:val="9"/>
    <w:rsid w:val="00866A2E"/>
    <w:rPr>
      <w:rFonts w:ascii="Arial" w:eastAsiaTheme="majorEastAsia" w:hAnsi="Arial" w:cstheme="majorBidi"/>
      <w:i/>
      <w:iCs/>
      <w:color w:val="404040" w:themeColor="text1" w:themeTint="BF"/>
      <w:sz w:val="20"/>
    </w:rPr>
  </w:style>
  <w:style w:type="character" w:customStyle="1" w:styleId="Heading8Char">
    <w:name w:val="Heading 8 Char"/>
    <w:basedOn w:val="DefaultParagraphFont"/>
    <w:link w:val="Heading8"/>
    <w:uiPriority w:val="9"/>
    <w:rsid w:val="00866A2E"/>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rsid w:val="00866A2E"/>
    <w:rPr>
      <w:rFonts w:ascii="Arial" w:eastAsiaTheme="majorEastAsia" w:hAnsi="Arial" w:cstheme="majorBidi"/>
      <w:i/>
      <w:iCs/>
      <w:color w:val="404040" w:themeColor="text1" w:themeTint="BF"/>
      <w:sz w:val="20"/>
      <w:szCs w:val="20"/>
    </w:rPr>
  </w:style>
  <w:style w:type="paragraph" w:styleId="Title">
    <w:name w:val="Title"/>
    <w:basedOn w:val="Normal"/>
    <w:next w:val="Normal"/>
    <w:link w:val="TitleChar"/>
    <w:uiPriority w:val="10"/>
    <w:qFormat/>
    <w:rsid w:val="00866A2E"/>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A2E"/>
    <w:rPr>
      <w:rFonts w:ascii="Arial" w:eastAsiaTheme="majorEastAsia" w:hAnsi="Arial"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6A2E"/>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6A2E"/>
    <w:rPr>
      <w:rFonts w:ascii="Arial" w:eastAsiaTheme="majorEastAsia" w:hAnsi="Arial" w:cstheme="majorBidi"/>
      <w:i/>
      <w:iCs/>
      <w:color w:val="4F81BD" w:themeColor="accent1"/>
      <w:spacing w:val="15"/>
      <w:sz w:val="24"/>
      <w:szCs w:val="24"/>
    </w:rPr>
  </w:style>
  <w:style w:type="character" w:styleId="SubtleEmphasis">
    <w:name w:val="Subtle Emphasis"/>
    <w:basedOn w:val="DefaultParagraphFont"/>
    <w:uiPriority w:val="19"/>
    <w:qFormat/>
    <w:rsid w:val="00866A2E"/>
    <w:rPr>
      <w:rFonts w:ascii="Arial" w:hAnsi="Arial"/>
      <w:i/>
      <w:iCs/>
      <w:color w:val="808080" w:themeColor="text1" w:themeTint="7F"/>
    </w:rPr>
  </w:style>
  <w:style w:type="character" w:styleId="Emphasis">
    <w:name w:val="Emphasis"/>
    <w:basedOn w:val="DefaultParagraphFont"/>
    <w:uiPriority w:val="20"/>
    <w:qFormat/>
    <w:rsid w:val="00866A2E"/>
    <w:rPr>
      <w:i/>
      <w:iCs/>
    </w:rPr>
  </w:style>
  <w:style w:type="character" w:styleId="IntenseEmphasis">
    <w:name w:val="Intense Emphasis"/>
    <w:basedOn w:val="DefaultParagraphFont"/>
    <w:uiPriority w:val="21"/>
    <w:qFormat/>
    <w:rsid w:val="00866A2E"/>
    <w:rPr>
      <w:b/>
      <w:bCs/>
      <w:i/>
      <w:iCs/>
      <w:color w:val="4F81BD" w:themeColor="accent1"/>
    </w:rPr>
  </w:style>
  <w:style w:type="character" w:styleId="Strong">
    <w:name w:val="Strong"/>
    <w:basedOn w:val="DefaultParagraphFont"/>
    <w:uiPriority w:val="22"/>
    <w:qFormat/>
    <w:rsid w:val="00866A2E"/>
    <w:rPr>
      <w:b/>
      <w:bCs/>
    </w:rPr>
  </w:style>
  <w:style w:type="paragraph" w:styleId="Quote">
    <w:name w:val="Quote"/>
    <w:basedOn w:val="Normal"/>
    <w:next w:val="Normal"/>
    <w:link w:val="QuoteChar"/>
    <w:uiPriority w:val="29"/>
    <w:qFormat/>
    <w:rsid w:val="00866A2E"/>
    <w:rPr>
      <w:i/>
      <w:iCs/>
      <w:color w:val="000000" w:themeColor="text1"/>
    </w:rPr>
  </w:style>
  <w:style w:type="character" w:customStyle="1" w:styleId="QuoteChar">
    <w:name w:val="Quote Char"/>
    <w:basedOn w:val="DefaultParagraphFont"/>
    <w:link w:val="Quote"/>
    <w:uiPriority w:val="29"/>
    <w:rsid w:val="00866A2E"/>
    <w:rPr>
      <w:rFonts w:ascii="Arial" w:hAnsi="Arial"/>
      <w:i/>
      <w:iCs/>
      <w:color w:val="000000" w:themeColor="text1"/>
      <w:sz w:val="20"/>
    </w:rPr>
  </w:style>
  <w:style w:type="paragraph" w:styleId="IntenseQuote">
    <w:name w:val="Intense Quote"/>
    <w:basedOn w:val="Normal"/>
    <w:next w:val="Normal"/>
    <w:link w:val="IntenseQuoteChar"/>
    <w:uiPriority w:val="30"/>
    <w:qFormat/>
    <w:rsid w:val="00866A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66A2E"/>
    <w:rPr>
      <w:rFonts w:ascii="Arial" w:hAnsi="Arial"/>
      <w:b/>
      <w:bCs/>
      <w:i/>
      <w:iCs/>
      <w:color w:val="4F81BD" w:themeColor="accent1"/>
      <w:sz w:val="20"/>
    </w:rPr>
  </w:style>
  <w:style w:type="character" w:styleId="SubtleReference">
    <w:name w:val="Subtle Reference"/>
    <w:basedOn w:val="DefaultParagraphFont"/>
    <w:uiPriority w:val="31"/>
    <w:qFormat/>
    <w:rsid w:val="00866A2E"/>
    <w:rPr>
      <w:smallCaps/>
      <w:color w:val="C0504D" w:themeColor="accent2"/>
      <w:u w:val="single"/>
    </w:rPr>
  </w:style>
  <w:style w:type="character" w:styleId="IntenseReference">
    <w:name w:val="Intense Reference"/>
    <w:basedOn w:val="DefaultParagraphFont"/>
    <w:uiPriority w:val="32"/>
    <w:qFormat/>
    <w:rsid w:val="00866A2E"/>
    <w:rPr>
      <w:b/>
      <w:bCs/>
      <w:smallCaps/>
      <w:color w:val="C0504D" w:themeColor="accent2"/>
      <w:spacing w:val="5"/>
      <w:u w:val="single"/>
    </w:rPr>
  </w:style>
  <w:style w:type="character" w:styleId="BookTitle">
    <w:name w:val="Book Title"/>
    <w:basedOn w:val="DefaultParagraphFont"/>
    <w:uiPriority w:val="33"/>
    <w:qFormat/>
    <w:rsid w:val="00866A2E"/>
    <w:rPr>
      <w:b/>
      <w:bCs/>
      <w:smallCaps/>
      <w:spacing w:val="5"/>
    </w:rPr>
  </w:style>
  <w:style w:type="paragraph" w:styleId="ListParagraph">
    <w:name w:val="List Paragraph"/>
    <w:basedOn w:val="Normal"/>
    <w:uiPriority w:val="34"/>
    <w:qFormat/>
    <w:rsid w:val="00866A2E"/>
    <w:pPr>
      <w:ind w:left="720"/>
      <w:contextualSpacing/>
    </w:pPr>
  </w:style>
  <w:style w:type="paragraph" w:styleId="Header">
    <w:name w:val="header"/>
    <w:basedOn w:val="Normal"/>
    <w:link w:val="HeaderChar"/>
    <w:uiPriority w:val="99"/>
    <w:unhideWhenUsed/>
    <w:rsid w:val="00A123D0"/>
    <w:pPr>
      <w:tabs>
        <w:tab w:val="center" w:pos="4680"/>
        <w:tab w:val="right" w:pos="9360"/>
      </w:tabs>
    </w:pPr>
  </w:style>
  <w:style w:type="character" w:customStyle="1" w:styleId="HeaderChar">
    <w:name w:val="Header Char"/>
    <w:basedOn w:val="DefaultParagraphFont"/>
    <w:link w:val="Header"/>
    <w:uiPriority w:val="99"/>
    <w:rsid w:val="00A123D0"/>
    <w:rPr>
      <w:rFonts w:ascii="Arial" w:hAnsi="Arial"/>
      <w:sz w:val="20"/>
    </w:rPr>
  </w:style>
  <w:style w:type="paragraph" w:styleId="Footer">
    <w:name w:val="footer"/>
    <w:basedOn w:val="Normal"/>
    <w:link w:val="FooterChar"/>
    <w:uiPriority w:val="99"/>
    <w:unhideWhenUsed/>
    <w:rsid w:val="00A123D0"/>
    <w:pPr>
      <w:tabs>
        <w:tab w:val="center" w:pos="4680"/>
        <w:tab w:val="right" w:pos="9360"/>
      </w:tabs>
    </w:pPr>
  </w:style>
  <w:style w:type="character" w:customStyle="1" w:styleId="FooterChar">
    <w:name w:val="Footer Char"/>
    <w:basedOn w:val="DefaultParagraphFont"/>
    <w:link w:val="Footer"/>
    <w:uiPriority w:val="99"/>
    <w:rsid w:val="00A123D0"/>
    <w:rPr>
      <w:rFonts w:ascii="Arial" w:hAnsi="Arial"/>
      <w:sz w:val="20"/>
    </w:rPr>
  </w:style>
  <w:style w:type="character" w:styleId="Hyperlink">
    <w:name w:val="Hyperlink"/>
    <w:basedOn w:val="DefaultParagraphFont"/>
    <w:uiPriority w:val="99"/>
    <w:unhideWhenUsed/>
    <w:rsid w:val="00AC23E8"/>
    <w:rPr>
      <w:color w:val="0000FF" w:themeColor="hyperlink"/>
      <w:u w:val="single"/>
    </w:rPr>
  </w:style>
  <w:style w:type="character" w:styleId="UnresolvedMention">
    <w:name w:val="Unresolved Mention"/>
    <w:basedOn w:val="DefaultParagraphFont"/>
    <w:uiPriority w:val="99"/>
    <w:semiHidden/>
    <w:unhideWhenUsed/>
    <w:rsid w:val="00AC23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6999">
      <w:bodyDiv w:val="1"/>
      <w:marLeft w:val="0"/>
      <w:marRight w:val="0"/>
      <w:marTop w:val="0"/>
      <w:marBottom w:val="0"/>
      <w:divBdr>
        <w:top w:val="none" w:sz="0" w:space="0" w:color="auto"/>
        <w:left w:val="none" w:sz="0" w:space="0" w:color="auto"/>
        <w:bottom w:val="none" w:sz="0" w:space="0" w:color="auto"/>
        <w:right w:val="none" w:sz="0" w:space="0" w:color="auto"/>
      </w:divBdr>
    </w:div>
    <w:div w:id="103155799">
      <w:bodyDiv w:val="1"/>
      <w:marLeft w:val="0"/>
      <w:marRight w:val="0"/>
      <w:marTop w:val="0"/>
      <w:marBottom w:val="0"/>
      <w:divBdr>
        <w:top w:val="none" w:sz="0" w:space="0" w:color="auto"/>
        <w:left w:val="none" w:sz="0" w:space="0" w:color="auto"/>
        <w:bottom w:val="none" w:sz="0" w:space="0" w:color="auto"/>
        <w:right w:val="none" w:sz="0" w:space="0" w:color="auto"/>
      </w:divBdr>
    </w:div>
    <w:div w:id="296179446">
      <w:bodyDiv w:val="1"/>
      <w:marLeft w:val="0"/>
      <w:marRight w:val="0"/>
      <w:marTop w:val="0"/>
      <w:marBottom w:val="0"/>
      <w:divBdr>
        <w:top w:val="none" w:sz="0" w:space="0" w:color="auto"/>
        <w:left w:val="none" w:sz="0" w:space="0" w:color="auto"/>
        <w:bottom w:val="none" w:sz="0" w:space="0" w:color="auto"/>
        <w:right w:val="none" w:sz="0" w:space="0" w:color="auto"/>
      </w:divBdr>
    </w:div>
    <w:div w:id="317416368">
      <w:bodyDiv w:val="1"/>
      <w:marLeft w:val="0"/>
      <w:marRight w:val="0"/>
      <w:marTop w:val="0"/>
      <w:marBottom w:val="0"/>
      <w:divBdr>
        <w:top w:val="none" w:sz="0" w:space="0" w:color="auto"/>
        <w:left w:val="none" w:sz="0" w:space="0" w:color="auto"/>
        <w:bottom w:val="none" w:sz="0" w:space="0" w:color="auto"/>
        <w:right w:val="none" w:sz="0" w:space="0" w:color="auto"/>
      </w:divBdr>
    </w:div>
    <w:div w:id="321737675">
      <w:bodyDiv w:val="1"/>
      <w:marLeft w:val="0"/>
      <w:marRight w:val="0"/>
      <w:marTop w:val="0"/>
      <w:marBottom w:val="0"/>
      <w:divBdr>
        <w:top w:val="none" w:sz="0" w:space="0" w:color="auto"/>
        <w:left w:val="none" w:sz="0" w:space="0" w:color="auto"/>
        <w:bottom w:val="none" w:sz="0" w:space="0" w:color="auto"/>
        <w:right w:val="none" w:sz="0" w:space="0" w:color="auto"/>
      </w:divBdr>
    </w:div>
    <w:div w:id="529687892">
      <w:bodyDiv w:val="1"/>
      <w:marLeft w:val="0"/>
      <w:marRight w:val="0"/>
      <w:marTop w:val="0"/>
      <w:marBottom w:val="0"/>
      <w:divBdr>
        <w:top w:val="none" w:sz="0" w:space="0" w:color="auto"/>
        <w:left w:val="none" w:sz="0" w:space="0" w:color="auto"/>
        <w:bottom w:val="none" w:sz="0" w:space="0" w:color="auto"/>
        <w:right w:val="none" w:sz="0" w:space="0" w:color="auto"/>
      </w:divBdr>
      <w:divsChild>
        <w:div w:id="953176677">
          <w:marLeft w:val="0"/>
          <w:marRight w:val="0"/>
          <w:marTop w:val="0"/>
          <w:marBottom w:val="0"/>
          <w:divBdr>
            <w:top w:val="none" w:sz="0" w:space="0" w:color="auto"/>
            <w:left w:val="none" w:sz="0" w:space="0" w:color="auto"/>
            <w:bottom w:val="none" w:sz="0" w:space="0" w:color="auto"/>
            <w:right w:val="none" w:sz="0" w:space="0" w:color="auto"/>
          </w:divBdr>
        </w:div>
      </w:divsChild>
    </w:div>
    <w:div w:id="701832320">
      <w:bodyDiv w:val="1"/>
      <w:marLeft w:val="0"/>
      <w:marRight w:val="0"/>
      <w:marTop w:val="0"/>
      <w:marBottom w:val="0"/>
      <w:divBdr>
        <w:top w:val="none" w:sz="0" w:space="0" w:color="auto"/>
        <w:left w:val="none" w:sz="0" w:space="0" w:color="auto"/>
        <w:bottom w:val="none" w:sz="0" w:space="0" w:color="auto"/>
        <w:right w:val="none" w:sz="0" w:space="0" w:color="auto"/>
      </w:divBdr>
    </w:div>
    <w:div w:id="818958749">
      <w:bodyDiv w:val="1"/>
      <w:marLeft w:val="0"/>
      <w:marRight w:val="0"/>
      <w:marTop w:val="0"/>
      <w:marBottom w:val="0"/>
      <w:divBdr>
        <w:top w:val="none" w:sz="0" w:space="0" w:color="auto"/>
        <w:left w:val="none" w:sz="0" w:space="0" w:color="auto"/>
        <w:bottom w:val="none" w:sz="0" w:space="0" w:color="auto"/>
        <w:right w:val="none" w:sz="0" w:space="0" w:color="auto"/>
      </w:divBdr>
    </w:div>
    <w:div w:id="878277395">
      <w:bodyDiv w:val="1"/>
      <w:marLeft w:val="0"/>
      <w:marRight w:val="0"/>
      <w:marTop w:val="0"/>
      <w:marBottom w:val="0"/>
      <w:divBdr>
        <w:top w:val="none" w:sz="0" w:space="0" w:color="auto"/>
        <w:left w:val="none" w:sz="0" w:space="0" w:color="auto"/>
        <w:bottom w:val="none" w:sz="0" w:space="0" w:color="auto"/>
        <w:right w:val="none" w:sz="0" w:space="0" w:color="auto"/>
      </w:divBdr>
    </w:div>
    <w:div w:id="1188984696">
      <w:bodyDiv w:val="1"/>
      <w:marLeft w:val="0"/>
      <w:marRight w:val="0"/>
      <w:marTop w:val="0"/>
      <w:marBottom w:val="0"/>
      <w:divBdr>
        <w:top w:val="none" w:sz="0" w:space="0" w:color="auto"/>
        <w:left w:val="none" w:sz="0" w:space="0" w:color="auto"/>
        <w:bottom w:val="none" w:sz="0" w:space="0" w:color="auto"/>
        <w:right w:val="none" w:sz="0" w:space="0" w:color="auto"/>
      </w:divBdr>
    </w:div>
    <w:div w:id="1193230733">
      <w:bodyDiv w:val="1"/>
      <w:marLeft w:val="0"/>
      <w:marRight w:val="0"/>
      <w:marTop w:val="0"/>
      <w:marBottom w:val="0"/>
      <w:divBdr>
        <w:top w:val="none" w:sz="0" w:space="0" w:color="auto"/>
        <w:left w:val="none" w:sz="0" w:space="0" w:color="auto"/>
        <w:bottom w:val="none" w:sz="0" w:space="0" w:color="auto"/>
        <w:right w:val="none" w:sz="0" w:space="0" w:color="auto"/>
      </w:divBdr>
    </w:div>
    <w:div w:id="1261403335">
      <w:bodyDiv w:val="1"/>
      <w:marLeft w:val="0"/>
      <w:marRight w:val="0"/>
      <w:marTop w:val="0"/>
      <w:marBottom w:val="0"/>
      <w:divBdr>
        <w:top w:val="none" w:sz="0" w:space="0" w:color="auto"/>
        <w:left w:val="none" w:sz="0" w:space="0" w:color="auto"/>
        <w:bottom w:val="none" w:sz="0" w:space="0" w:color="auto"/>
        <w:right w:val="none" w:sz="0" w:space="0" w:color="auto"/>
      </w:divBdr>
    </w:div>
    <w:div w:id="1301763279">
      <w:bodyDiv w:val="1"/>
      <w:marLeft w:val="0"/>
      <w:marRight w:val="0"/>
      <w:marTop w:val="0"/>
      <w:marBottom w:val="0"/>
      <w:divBdr>
        <w:top w:val="none" w:sz="0" w:space="0" w:color="auto"/>
        <w:left w:val="none" w:sz="0" w:space="0" w:color="auto"/>
        <w:bottom w:val="none" w:sz="0" w:space="0" w:color="auto"/>
        <w:right w:val="none" w:sz="0" w:space="0" w:color="auto"/>
      </w:divBdr>
    </w:div>
    <w:div w:id="1331986204">
      <w:bodyDiv w:val="1"/>
      <w:marLeft w:val="0"/>
      <w:marRight w:val="0"/>
      <w:marTop w:val="0"/>
      <w:marBottom w:val="0"/>
      <w:divBdr>
        <w:top w:val="none" w:sz="0" w:space="0" w:color="auto"/>
        <w:left w:val="none" w:sz="0" w:space="0" w:color="auto"/>
        <w:bottom w:val="none" w:sz="0" w:space="0" w:color="auto"/>
        <w:right w:val="none" w:sz="0" w:space="0" w:color="auto"/>
      </w:divBdr>
    </w:div>
    <w:div w:id="1340279852">
      <w:bodyDiv w:val="1"/>
      <w:marLeft w:val="0"/>
      <w:marRight w:val="0"/>
      <w:marTop w:val="0"/>
      <w:marBottom w:val="0"/>
      <w:divBdr>
        <w:top w:val="none" w:sz="0" w:space="0" w:color="auto"/>
        <w:left w:val="none" w:sz="0" w:space="0" w:color="auto"/>
        <w:bottom w:val="none" w:sz="0" w:space="0" w:color="auto"/>
        <w:right w:val="none" w:sz="0" w:space="0" w:color="auto"/>
      </w:divBdr>
    </w:div>
    <w:div w:id="1514340981">
      <w:bodyDiv w:val="1"/>
      <w:marLeft w:val="0"/>
      <w:marRight w:val="0"/>
      <w:marTop w:val="0"/>
      <w:marBottom w:val="0"/>
      <w:divBdr>
        <w:top w:val="none" w:sz="0" w:space="0" w:color="auto"/>
        <w:left w:val="none" w:sz="0" w:space="0" w:color="auto"/>
        <w:bottom w:val="none" w:sz="0" w:space="0" w:color="auto"/>
        <w:right w:val="none" w:sz="0" w:space="0" w:color="auto"/>
      </w:divBdr>
    </w:div>
    <w:div w:id="1638802803">
      <w:bodyDiv w:val="1"/>
      <w:marLeft w:val="0"/>
      <w:marRight w:val="0"/>
      <w:marTop w:val="0"/>
      <w:marBottom w:val="0"/>
      <w:divBdr>
        <w:top w:val="none" w:sz="0" w:space="0" w:color="auto"/>
        <w:left w:val="none" w:sz="0" w:space="0" w:color="auto"/>
        <w:bottom w:val="none" w:sz="0" w:space="0" w:color="auto"/>
        <w:right w:val="none" w:sz="0" w:space="0" w:color="auto"/>
      </w:divBdr>
    </w:div>
    <w:div w:id="1651666548">
      <w:bodyDiv w:val="1"/>
      <w:marLeft w:val="0"/>
      <w:marRight w:val="0"/>
      <w:marTop w:val="0"/>
      <w:marBottom w:val="0"/>
      <w:divBdr>
        <w:top w:val="none" w:sz="0" w:space="0" w:color="auto"/>
        <w:left w:val="none" w:sz="0" w:space="0" w:color="auto"/>
        <w:bottom w:val="none" w:sz="0" w:space="0" w:color="auto"/>
        <w:right w:val="none" w:sz="0" w:space="0" w:color="auto"/>
      </w:divBdr>
    </w:div>
    <w:div w:id="1677883680">
      <w:bodyDiv w:val="1"/>
      <w:marLeft w:val="0"/>
      <w:marRight w:val="0"/>
      <w:marTop w:val="0"/>
      <w:marBottom w:val="0"/>
      <w:divBdr>
        <w:top w:val="none" w:sz="0" w:space="0" w:color="auto"/>
        <w:left w:val="none" w:sz="0" w:space="0" w:color="auto"/>
        <w:bottom w:val="none" w:sz="0" w:space="0" w:color="auto"/>
        <w:right w:val="none" w:sz="0" w:space="0" w:color="auto"/>
      </w:divBdr>
    </w:div>
    <w:div w:id="1692874309">
      <w:bodyDiv w:val="1"/>
      <w:marLeft w:val="0"/>
      <w:marRight w:val="0"/>
      <w:marTop w:val="0"/>
      <w:marBottom w:val="0"/>
      <w:divBdr>
        <w:top w:val="none" w:sz="0" w:space="0" w:color="auto"/>
        <w:left w:val="none" w:sz="0" w:space="0" w:color="auto"/>
        <w:bottom w:val="none" w:sz="0" w:space="0" w:color="auto"/>
        <w:right w:val="none" w:sz="0" w:space="0" w:color="auto"/>
      </w:divBdr>
    </w:div>
    <w:div w:id="1757432612">
      <w:bodyDiv w:val="1"/>
      <w:marLeft w:val="0"/>
      <w:marRight w:val="0"/>
      <w:marTop w:val="0"/>
      <w:marBottom w:val="0"/>
      <w:divBdr>
        <w:top w:val="none" w:sz="0" w:space="0" w:color="auto"/>
        <w:left w:val="none" w:sz="0" w:space="0" w:color="auto"/>
        <w:bottom w:val="none" w:sz="0" w:space="0" w:color="auto"/>
        <w:right w:val="none" w:sz="0" w:space="0" w:color="auto"/>
      </w:divBdr>
    </w:div>
    <w:div w:id="1790396794">
      <w:bodyDiv w:val="1"/>
      <w:marLeft w:val="0"/>
      <w:marRight w:val="0"/>
      <w:marTop w:val="0"/>
      <w:marBottom w:val="0"/>
      <w:divBdr>
        <w:top w:val="none" w:sz="0" w:space="0" w:color="auto"/>
        <w:left w:val="none" w:sz="0" w:space="0" w:color="auto"/>
        <w:bottom w:val="none" w:sz="0" w:space="0" w:color="auto"/>
        <w:right w:val="none" w:sz="0" w:space="0" w:color="auto"/>
      </w:divBdr>
    </w:div>
    <w:div w:id="1839156104">
      <w:bodyDiv w:val="1"/>
      <w:marLeft w:val="0"/>
      <w:marRight w:val="0"/>
      <w:marTop w:val="0"/>
      <w:marBottom w:val="0"/>
      <w:divBdr>
        <w:top w:val="none" w:sz="0" w:space="0" w:color="auto"/>
        <w:left w:val="none" w:sz="0" w:space="0" w:color="auto"/>
        <w:bottom w:val="none" w:sz="0" w:space="0" w:color="auto"/>
        <w:right w:val="none" w:sz="0" w:space="0" w:color="auto"/>
      </w:divBdr>
    </w:div>
    <w:div w:id="1960839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ql-stijn.com/2021/12/15/azure-synapse-dedicated-sql-pools-workload-manage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1565</TotalTime>
  <Pages>2</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Crowe LLP</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Shubham</dc:creator>
  <cp:keywords/>
  <dc:description/>
  <cp:lastModifiedBy>Singh, Shubham</cp:lastModifiedBy>
  <cp:revision>6</cp:revision>
  <dcterms:created xsi:type="dcterms:W3CDTF">2022-02-17T08:42:00Z</dcterms:created>
  <dcterms:modified xsi:type="dcterms:W3CDTF">2022-02-18T15:14:00Z</dcterms:modified>
</cp:coreProperties>
</file>