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Architecture</w:t>
      </w:r>
    </w:p>
    <w:p>
      <w:pPr>
        <w:pStyle w:val="Heading2"/>
      </w:pPr>
      <w:r>
        <w:t>1. DynamoDB Details</w:t>
      </w:r>
    </w:p>
    <w:p>
      <w:r>
        <w:t>Table Name: document_metadata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aws_guid</w:t>
            </w:r>
          </w:p>
        </w:tc>
        <w:tc>
          <w:tcPr>
            <w:tcW w:type="dxa" w:w="2880"/>
          </w:tcPr>
          <w:p>
            <w:r>
              <w:t>STRING (PK)</w:t>
            </w:r>
          </w:p>
        </w:tc>
        <w:tc>
          <w:tcPr>
            <w:tcW w:type="dxa" w:w="2880"/>
          </w:tcPr>
          <w:p>
            <w:r>
              <w:t>Unique identifier generated for each document.</w:t>
            </w:r>
          </w:p>
        </w:tc>
      </w:tr>
      <w:tr>
        <w:tc>
          <w:tcPr>
            <w:tcW w:type="dxa" w:w="2880"/>
          </w:tcPr>
          <w:p>
            <w:r>
              <w:t>file_name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Original name of the uploaded file.</w:t>
            </w:r>
          </w:p>
        </w:tc>
      </w:tr>
      <w:tr>
        <w:tc>
          <w:tcPr>
            <w:tcW w:type="dxa" w:w="2880"/>
          </w:tcPr>
          <w:p>
            <w:r>
              <w:t>s3_url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S3 path where the document is stored.</w:t>
            </w:r>
          </w:p>
        </w:tc>
      </w:tr>
      <w:tr>
        <w:tc>
          <w:tcPr>
            <w:tcW w:type="dxa" w:w="2880"/>
          </w:tcPr>
          <w:p>
            <w:r>
              <w:t>upload_date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when the file was uploaded.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ID of the user who uploaded the file.</w:t>
            </w:r>
          </w:p>
        </w:tc>
      </w:tr>
      <w:tr>
        <w:tc>
          <w:tcPr>
            <w:tcW w:type="dxa" w:w="2880"/>
          </w:tcPr>
          <w:p>
            <w:r>
              <w:t>checksum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Used for data integrity validation.</w:t>
            </w:r>
          </w:p>
        </w:tc>
      </w:tr>
      <w:tr>
        <w:tc>
          <w:tcPr>
            <w:tcW w:type="dxa" w:w="2880"/>
          </w:tcPr>
          <w:p>
            <w:r>
              <w:t>retention_policy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Defines how long the document is retained.</w:t>
            </w:r>
          </w:p>
        </w:tc>
      </w:tr>
      <w:tr>
        <w:tc>
          <w:tcPr>
            <w:tcW w:type="dxa" w:w="2880"/>
          </w:tcPr>
          <w:p>
            <w:r>
              <w:t>metadata</w:t>
            </w:r>
          </w:p>
        </w:tc>
        <w:tc>
          <w:tcPr>
            <w:tcW w:type="dxa" w:w="2880"/>
          </w:tcPr>
          <w:p>
            <w:r>
              <w:t>MAP</w:t>
            </w:r>
          </w:p>
        </w:tc>
        <w:tc>
          <w:tcPr>
            <w:tcW w:type="dxa" w:w="2880"/>
          </w:tcPr>
          <w:p>
            <w:r>
              <w:t>Additional metadata (file type, tags, source system).</w:t>
            </w:r>
          </w:p>
        </w:tc>
      </w:tr>
    </w:tbl>
    <w:p>
      <w:r>
        <w:br/>
        <w:t>DynamoDB Design Decisions:</w:t>
      </w:r>
    </w:p>
    <w:p>
      <w:r>
        <w:t>- Billing Mode: On-Demand (Auto-scales based on demand).</w:t>
      </w:r>
    </w:p>
    <w:p>
      <w:r>
        <w:t>- Partition Key: aws_guid ensures fast lookups and avoids hot partitions.</w:t>
      </w:r>
    </w:p>
    <w:p>
      <w:r>
        <w:t>- Global Secondary Index (GSI): user_id for user-specific document retrieval.</w:t>
      </w:r>
    </w:p>
    <w:p>
      <w:pPr>
        <w:pStyle w:val="Heading2"/>
      </w:pPr>
      <w:r>
        <w:t>2. Data Backup Strategy</w:t>
      </w:r>
    </w:p>
    <w:p>
      <w:pPr>
        <w:pStyle w:val="Heading3"/>
      </w:pPr>
      <w:r>
        <w:t>S3 Backup &amp; Retention</w:t>
      </w:r>
    </w:p>
    <w:p>
      <w:r>
        <w:t>- Versioning: Enabled to keep multiple versions of a document.</w:t>
      </w:r>
    </w:p>
    <w:p>
      <w:r>
        <w:t>- Lifecycle Policies:</w:t>
      </w:r>
    </w:p>
    <w:p>
      <w:r>
        <w:t xml:space="preserve">  - Archive old versions to Glacier after X days.</w:t>
      </w:r>
    </w:p>
    <w:p>
      <w:r>
        <w:t xml:space="preserve">  - Delete non-accessed documents after Y months (as per compliance).</w:t>
      </w:r>
    </w:p>
    <w:p>
      <w:r>
        <w:t>- Cross-Region Replication: Enabled for disaster recovery.</w:t>
      </w:r>
    </w:p>
    <w:p>
      <w:pPr>
        <w:pStyle w:val="Heading3"/>
      </w:pPr>
      <w:r>
        <w:t>DynamoDB Backup Strategy</w:t>
      </w:r>
    </w:p>
    <w:p>
      <w:r>
        <w:t>- Point-in-Time Recovery (PITR): Enables restoring data up to 35 days back.</w:t>
      </w:r>
    </w:p>
    <w:p>
      <w:r>
        <w:t>- Daily Snapshots: Stored in Amazon S3 for long-term backup.</w:t>
      </w:r>
    </w:p>
    <w:p>
      <w:pPr>
        <w:pStyle w:val="Heading2"/>
      </w:pPr>
      <w:r>
        <w:t>3. S3 Partitioning Strategy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Partitioning Key</w:t>
            </w:r>
          </w:p>
        </w:tc>
        <w:tc>
          <w:tcPr>
            <w:tcW w:type="dxa" w:w="4320"/>
          </w:tcPr>
          <w:p>
            <w:r>
              <w:t>Example</w:t>
            </w:r>
          </w:p>
        </w:tc>
      </w:tr>
      <w:tr>
        <w:tc>
          <w:tcPr>
            <w:tcW w:type="dxa" w:w="4320"/>
          </w:tcPr>
          <w:p>
            <w:r>
              <w:t>Bucket Name</w:t>
            </w:r>
          </w:p>
        </w:tc>
        <w:tc>
          <w:tcPr>
            <w:tcW w:type="dxa" w:w="4320"/>
          </w:tcPr>
          <w:p>
            <w:r>
              <w:t>company-docs-bucket</w:t>
            </w:r>
          </w:p>
        </w:tc>
      </w:tr>
      <w:tr>
        <w:tc>
          <w:tcPr>
            <w:tcW w:type="dxa" w:w="4320"/>
          </w:tcPr>
          <w:p>
            <w:r>
              <w:t>Year/Month/Day</w:t>
            </w:r>
          </w:p>
        </w:tc>
        <w:tc>
          <w:tcPr>
            <w:tcW w:type="dxa" w:w="4320"/>
          </w:tcPr>
          <w:p>
            <w:r>
              <w:t>2025/02/14/</w:t>
            </w:r>
          </w:p>
        </w:tc>
      </w:tr>
      <w:tr>
        <w:tc>
          <w:tcPr>
            <w:tcW w:type="dxa" w:w="4320"/>
          </w:tcPr>
          <w:p>
            <w:r>
              <w:t>User ID-Based</w:t>
            </w:r>
          </w:p>
        </w:tc>
        <w:tc>
          <w:tcPr>
            <w:tcW w:type="dxa" w:w="4320"/>
          </w:tcPr>
          <w:p>
            <w:r>
              <w:t>user-1234/</w:t>
            </w:r>
          </w:p>
        </w:tc>
      </w:tr>
      <w:tr>
        <w:tc>
          <w:tcPr>
            <w:tcW w:type="dxa" w:w="4320"/>
          </w:tcPr>
          <w:p>
            <w:r>
              <w:t>Document Type</w:t>
            </w:r>
          </w:p>
        </w:tc>
        <w:tc>
          <w:tcPr>
            <w:tcW w:type="dxa" w:w="4320"/>
          </w:tcPr>
          <w:p>
            <w:r>
              <w:t>invoices/, contracts/, reports/</w:t>
            </w:r>
          </w:p>
        </w:tc>
      </w:tr>
    </w:tbl>
    <w:p>
      <w:r>
        <w:br/>
        <w:t>Why This Matters?</w:t>
      </w:r>
    </w:p>
    <w:p>
      <w:r>
        <w:t>- Faster retrieval using structured prefixes.</w:t>
      </w:r>
    </w:p>
    <w:p>
      <w:r>
        <w:t>- Efficient query performance in AWS Athena or S3 Select.</w:t>
      </w:r>
    </w:p>
    <w:p>
      <w:r>
        <w:t>- Access control at the folder level (e.g., restrict access by user_id).</w:t>
      </w:r>
    </w:p>
    <w:p>
      <w:pPr>
        <w:pStyle w:val="Heading2"/>
      </w:pPr>
      <w:r>
        <w:t>4. Binary Metadata Handling</w:t>
      </w:r>
    </w:p>
    <w:p>
      <w:r>
        <w:t>Since documents are stored as binaries in S3, metadata is stored in DynamoDB, including:</w:t>
      </w:r>
    </w:p>
    <w:p>
      <w:r>
        <w:t>- MIME Type (PDF, DOCX, PNG, etc.)</w:t>
      </w:r>
    </w:p>
    <w:p>
      <w:r>
        <w:t>- File Size</w:t>
      </w:r>
    </w:p>
    <w:p>
      <w:r>
        <w:t>- Upload Source (System, User, API, etc.)</w:t>
      </w:r>
    </w:p>
    <w:p>
      <w:r>
        <w:t>- Last Accessed Timestamp</w:t>
      </w:r>
    </w:p>
    <w:p>
      <w:r>
        <w:t>- Retention &amp; Compliance Policies</w:t>
      </w:r>
    </w:p>
    <w:p>
      <w:r>
        <w:t>This approach decouples the metadata from S3 storage, allowing faster queries on document properties without scanning large S3 files.</w:t>
      </w:r>
    </w:p>
    <w:p>
      <w:pPr>
        <w:pStyle w:val="Heading2"/>
      </w:pPr>
      <w:r>
        <w:t>Next Steps</w:t>
      </w:r>
    </w:p>
    <w:p>
      <w:r>
        <w:t>📌 Review &amp; Approve: Ensure alignment with compliance and performance requirements.</w:t>
      </w:r>
    </w:p>
    <w:p>
      <w:r>
        <w:t>📌 Implementation: Update CloudFormation templates and migration scripts accordingly.</w:t>
      </w:r>
    </w:p>
    <w:p>
      <w:r>
        <w:t>📌 Monitoring Setup: Define CloudWatch alarms and logs for backup, partitioning, and metadata validation.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