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0E750" w14:textId="74E6B48E" w:rsidR="001405A8" w:rsidRDefault="00402589">
      <w:r w:rsidRPr="00402589">
        <w:t xml:space="preserve">Scaling is a critical preprocessing step in machine learning because it </w:t>
      </w:r>
      <w:r w:rsidRPr="00402589">
        <w:rPr>
          <w:b/>
          <w:bCs/>
        </w:rPr>
        <w:t>standardizes the range of independent variables (features)</w:t>
      </w:r>
      <w:r w:rsidRPr="00402589">
        <w:t>. Without scaling, features with naturally large ranges (like income) would dominate the objective function and the distance calculations, regardless of their actual importance, leading to suboptimal model performance.</w:t>
      </w:r>
    </w:p>
    <w:p w14:paraId="412AC89E" w14:textId="77777777" w:rsidR="00402589" w:rsidRDefault="00402589"/>
    <w:p w14:paraId="1E9265A8" w14:textId="77777777" w:rsidR="00402589" w:rsidRPr="00402589" w:rsidRDefault="00402589" w:rsidP="00402589">
      <w:pPr>
        <w:rPr>
          <w:b/>
          <w:bCs/>
        </w:rPr>
      </w:pPr>
      <w:r w:rsidRPr="00402589">
        <w:rPr>
          <w:b/>
          <w:bCs/>
        </w:rPr>
        <w:t>Why Scaling is Required in ML</w:t>
      </w:r>
    </w:p>
    <w:p w14:paraId="7152A9C8" w14:textId="77777777" w:rsidR="00402589" w:rsidRPr="00402589" w:rsidRDefault="00402589" w:rsidP="00402589">
      <w:r w:rsidRPr="00402589">
        <w:t xml:space="preserve">Scaling addresses the issue of </w:t>
      </w:r>
      <w:r w:rsidRPr="00402589">
        <w:rPr>
          <w:b/>
          <w:bCs/>
        </w:rPr>
        <w:t>feature magnitude</w:t>
      </w:r>
      <w:r w:rsidRPr="00402589">
        <w:t xml:space="preserve"> to ensure that all features contribute equally to the model training process.</w:t>
      </w:r>
    </w:p>
    <w:p w14:paraId="0B485000" w14:textId="77777777" w:rsidR="00402589" w:rsidRPr="00402589" w:rsidRDefault="00402589" w:rsidP="00402589">
      <w:pPr>
        <w:numPr>
          <w:ilvl w:val="0"/>
          <w:numId w:val="1"/>
        </w:numPr>
      </w:pPr>
      <w:r w:rsidRPr="00402589">
        <w:rPr>
          <w:b/>
          <w:bCs/>
        </w:rPr>
        <w:t>Distance-Based Algorithms:</w:t>
      </w:r>
      <w:r w:rsidRPr="00402589">
        <w:t xml:space="preserve"> Algorithms that rely on calculating the distance between data points (e.g., K-Nearest Neighbors (KNN), Support Vector Machines (SVM), K-Means Clustering) are severely impacted by the scale of features. A feature with a large range (like age 1 to 100) would unfairly influence the distance calculation more than a feature with a small range (like a binary feature 0 or 1). Scaling ensures </w:t>
      </w:r>
      <w:r w:rsidRPr="00402589">
        <w:rPr>
          <w:b/>
          <w:bCs/>
        </w:rPr>
        <w:t>Euclidean distance</w:t>
      </w:r>
      <w:r w:rsidRPr="00402589">
        <w:t xml:space="preserve"> is meaningful.</w:t>
      </w:r>
    </w:p>
    <w:p w14:paraId="7031CAAB" w14:textId="77777777" w:rsidR="00402589" w:rsidRPr="00402589" w:rsidRDefault="00402589" w:rsidP="00402589">
      <w:pPr>
        <w:numPr>
          <w:ilvl w:val="0"/>
          <w:numId w:val="1"/>
        </w:numPr>
      </w:pPr>
      <w:r w:rsidRPr="00402589">
        <w:rPr>
          <w:b/>
          <w:bCs/>
        </w:rPr>
        <w:t>Gradient Descent Optimization:</w:t>
      </w:r>
      <w:r w:rsidRPr="00402589">
        <w:t xml:space="preserve"> Many models (e.g., Linear Regression, Neural Networks) use </w:t>
      </w:r>
      <w:r w:rsidRPr="00402589">
        <w:rPr>
          <w:b/>
          <w:bCs/>
        </w:rPr>
        <w:t>Gradient Descent</w:t>
      </w:r>
      <w:r w:rsidRPr="00402589">
        <w:t xml:space="preserve"> to minimize the loss function. If features are not scaled, the contours of the loss function will be elongated and narrow. This makes the optimization path zigzag, leading to slower convergence and a longer training time. Scaling creates a more circular, well-conditioned loss landscape, allowing the model to </w:t>
      </w:r>
      <w:r w:rsidRPr="00402589">
        <w:rPr>
          <w:b/>
          <w:bCs/>
        </w:rPr>
        <w:t xml:space="preserve">converge </w:t>
      </w:r>
      <w:proofErr w:type="gramStart"/>
      <w:r w:rsidRPr="00402589">
        <w:rPr>
          <w:b/>
          <w:bCs/>
        </w:rPr>
        <w:t>faster</w:t>
      </w:r>
      <w:r w:rsidRPr="00402589">
        <w:t xml:space="preserve"> .</w:t>
      </w:r>
      <w:proofErr w:type="gramEnd"/>
    </w:p>
    <w:p w14:paraId="4138E494" w14:textId="77777777" w:rsidR="00402589" w:rsidRPr="00402589" w:rsidRDefault="00402589" w:rsidP="00402589">
      <w:pPr>
        <w:numPr>
          <w:ilvl w:val="0"/>
          <w:numId w:val="1"/>
        </w:numPr>
      </w:pPr>
      <w:r w:rsidRPr="00402589">
        <w:rPr>
          <w:b/>
          <w:bCs/>
        </w:rPr>
        <w:t>Regularization:</w:t>
      </w:r>
      <w:r w:rsidRPr="00402589">
        <w:t xml:space="preserve"> Techniques like </w:t>
      </w:r>
      <w:r w:rsidRPr="00402589">
        <w:rPr>
          <w:b/>
          <w:bCs/>
        </w:rPr>
        <w:t>L1 (Lasso) and L2 (Ridge) regularization</w:t>
      </w:r>
      <w:r w:rsidRPr="00402589">
        <w:t xml:space="preserve"> penalize large coefficients. If features are not scaled, the regularization term will unfairly penalize coefficients of features with smaller ranges, assuming those coefficients need to be larger to compensate. Scaling ensures that the regularization applies equitably across all features.</w:t>
      </w:r>
    </w:p>
    <w:p w14:paraId="5937303B" w14:textId="77777777" w:rsidR="00402589" w:rsidRDefault="00402589"/>
    <w:p w14:paraId="6E6B3F3F" w14:textId="77777777" w:rsidR="00402589" w:rsidRPr="00402589" w:rsidRDefault="00402589" w:rsidP="00402589">
      <w:pPr>
        <w:rPr>
          <w:b/>
          <w:bCs/>
        </w:rPr>
      </w:pPr>
      <w:r w:rsidRPr="00402589">
        <w:rPr>
          <w:b/>
          <w:bCs/>
        </w:rPr>
        <w:t>Methods of Feature Scaling</w:t>
      </w:r>
    </w:p>
    <w:p w14:paraId="2366337F" w14:textId="77777777" w:rsidR="00402589" w:rsidRPr="00402589" w:rsidRDefault="00402589" w:rsidP="00402589">
      <w:r w:rsidRPr="00402589">
        <w:t>Different scaling methods are used depending on the data's distribution and the presence of outliers.</w:t>
      </w:r>
    </w:p>
    <w:p w14:paraId="22D26049" w14:textId="77777777" w:rsidR="00402589" w:rsidRPr="00402589" w:rsidRDefault="00402589" w:rsidP="00402589">
      <w:pPr>
        <w:rPr>
          <w:b/>
          <w:bCs/>
        </w:rPr>
      </w:pPr>
      <w:r w:rsidRPr="00402589">
        <w:rPr>
          <w:b/>
          <w:bCs/>
        </w:rPr>
        <w:t xml:space="preserve">1. </w:t>
      </w:r>
      <w:proofErr w:type="spellStart"/>
      <w:r w:rsidRPr="00402589">
        <w:rPr>
          <w:b/>
          <w:bCs/>
        </w:rPr>
        <w:t>MinMaxScaler</w:t>
      </w:r>
      <w:proofErr w:type="spellEnd"/>
    </w:p>
    <w:p w14:paraId="7BC49F7E" w14:textId="77777777" w:rsidR="00402589" w:rsidRPr="00402589" w:rsidRDefault="00402589" w:rsidP="00402589">
      <w:pPr>
        <w:numPr>
          <w:ilvl w:val="0"/>
          <w:numId w:val="2"/>
        </w:numPr>
      </w:pPr>
      <w:r w:rsidRPr="00402589">
        <w:rPr>
          <w:b/>
          <w:bCs/>
        </w:rPr>
        <w:t>Goal:</w:t>
      </w:r>
      <w:r w:rsidRPr="00402589">
        <w:t xml:space="preserve"> Scales and translates each feature individually so that it is in the given range, typically </w:t>
      </w:r>
      <w:r w:rsidRPr="00402589">
        <w:rPr>
          <w:b/>
          <w:bCs/>
        </w:rPr>
        <w:t>[0,1]</w:t>
      </w:r>
      <w:r w:rsidRPr="00402589">
        <w:t>.</w:t>
      </w:r>
    </w:p>
    <w:p w14:paraId="41278FD9" w14:textId="77777777" w:rsidR="00402589" w:rsidRPr="00402589" w:rsidRDefault="00402589" w:rsidP="00402589">
      <w:pPr>
        <w:numPr>
          <w:ilvl w:val="0"/>
          <w:numId w:val="2"/>
        </w:numPr>
      </w:pPr>
      <w:r w:rsidRPr="00402589">
        <w:rPr>
          <w:b/>
          <w:bCs/>
        </w:rPr>
        <w:t>Formula:</w:t>
      </w:r>
      <w:r w:rsidRPr="00402589">
        <w:t xml:space="preserve"> </w:t>
      </w:r>
    </w:p>
    <w:p w14:paraId="25C6410A" w14:textId="739D1533" w:rsidR="00402589" w:rsidRPr="00402589" w:rsidRDefault="00402589" w:rsidP="00402589">
      <w:proofErr w:type="spellStart"/>
      <w:r w:rsidRPr="00402589">
        <w:t>Xnew</w:t>
      </w:r>
      <w:proofErr w:type="spellEnd"/>
      <w:r w:rsidRPr="00402589">
        <w:rPr>
          <w:rFonts w:ascii="Arial" w:hAnsi="Arial" w:cs="Arial"/>
        </w:rPr>
        <w:t>​</w:t>
      </w:r>
      <w:proofErr w:type="gramStart"/>
      <w:r w:rsidRPr="00402589">
        <w:t>=</w:t>
      </w:r>
      <w:r>
        <w:t>(</w:t>
      </w:r>
      <w:proofErr w:type="spellStart"/>
      <w:proofErr w:type="gramEnd"/>
      <w:r>
        <w:t>Xold</w:t>
      </w:r>
      <w:proofErr w:type="spellEnd"/>
      <w:r>
        <w:t>-</w:t>
      </w:r>
      <w:r w:rsidRPr="00402589">
        <w:t xml:space="preserve"> </w:t>
      </w:r>
      <w:proofErr w:type="spellStart"/>
      <w:r w:rsidRPr="00402589">
        <w:t>Xmin</w:t>
      </w:r>
      <w:proofErr w:type="spellEnd"/>
      <w:r w:rsidRPr="00402589">
        <w:rPr>
          <w:rFonts w:ascii="Arial" w:hAnsi="Arial" w:cs="Arial"/>
        </w:rPr>
        <w:t>​</w:t>
      </w:r>
      <w:r>
        <w:rPr>
          <w:rFonts w:ascii="Arial" w:hAnsi="Arial" w:cs="Arial"/>
        </w:rPr>
        <w:t>)/(</w:t>
      </w:r>
      <w:proofErr w:type="spellStart"/>
      <w:r w:rsidRPr="00402589">
        <w:t>X</w:t>
      </w:r>
      <w:r>
        <w:t>max</w:t>
      </w:r>
      <w:r w:rsidRPr="00402589">
        <w:t>−Xmin</w:t>
      </w:r>
      <w:proofErr w:type="spellEnd"/>
      <w:r w:rsidRPr="00402589">
        <w:rPr>
          <w:rFonts w:ascii="Arial" w:hAnsi="Arial" w:cs="Arial"/>
        </w:rPr>
        <w:t>​​</w:t>
      </w:r>
      <w:r>
        <w:rPr>
          <w:rFonts w:ascii="Arial" w:hAnsi="Arial" w:cs="Arial"/>
        </w:rPr>
        <w:t>)</w:t>
      </w:r>
    </w:p>
    <w:p w14:paraId="41B9E1DE" w14:textId="77777777" w:rsidR="00402589" w:rsidRPr="00402589" w:rsidRDefault="00402589" w:rsidP="00402589">
      <w:pPr>
        <w:numPr>
          <w:ilvl w:val="0"/>
          <w:numId w:val="2"/>
        </w:numPr>
      </w:pPr>
      <w:r w:rsidRPr="00402589">
        <w:rPr>
          <w:b/>
          <w:bCs/>
        </w:rPr>
        <w:t>When to Use:</w:t>
      </w:r>
      <w:r w:rsidRPr="00402589">
        <w:t xml:space="preserve"> When you need the data to be strictly within a specific, small range and the data distribution is </w:t>
      </w:r>
      <w:r w:rsidRPr="00402589">
        <w:rPr>
          <w:b/>
          <w:bCs/>
        </w:rPr>
        <w:t>not Gaussian</w:t>
      </w:r>
      <w:r w:rsidRPr="00402589">
        <w:t xml:space="preserve">. It's sensitive to </w:t>
      </w:r>
      <w:r w:rsidRPr="00402589">
        <w:rPr>
          <w:b/>
          <w:bCs/>
        </w:rPr>
        <w:t>outliers</w:t>
      </w:r>
      <w:r w:rsidRPr="00402589">
        <w:t xml:space="preserve">, as they determine the </w:t>
      </w:r>
      <w:proofErr w:type="spellStart"/>
      <w:r w:rsidRPr="00402589">
        <w:t>Xmin</w:t>
      </w:r>
      <w:proofErr w:type="spellEnd"/>
      <w:r w:rsidRPr="00402589">
        <w:rPr>
          <w:rFonts w:ascii="Arial" w:hAnsi="Arial" w:cs="Arial"/>
        </w:rPr>
        <w:t>​</w:t>
      </w:r>
      <w:r w:rsidRPr="00402589">
        <w:t xml:space="preserve"> and </w:t>
      </w:r>
      <w:proofErr w:type="spellStart"/>
      <w:r w:rsidRPr="00402589">
        <w:t>Xmax</w:t>
      </w:r>
      <w:proofErr w:type="spellEnd"/>
      <w:r w:rsidRPr="00402589">
        <w:rPr>
          <w:rFonts w:ascii="Arial" w:hAnsi="Arial" w:cs="Arial"/>
        </w:rPr>
        <w:t>​</w:t>
      </w:r>
      <w:r w:rsidRPr="00402589">
        <w:t>.</w:t>
      </w:r>
    </w:p>
    <w:p w14:paraId="678D76DE" w14:textId="77777777" w:rsidR="00402589" w:rsidRPr="00402589" w:rsidRDefault="00402589" w:rsidP="00402589">
      <w:pPr>
        <w:ind w:left="720"/>
      </w:pPr>
    </w:p>
    <w:p w14:paraId="39161D15" w14:textId="77777777" w:rsidR="00402589" w:rsidRPr="00402589" w:rsidRDefault="00402589" w:rsidP="00402589">
      <w:pPr>
        <w:rPr>
          <w:b/>
          <w:bCs/>
        </w:rPr>
      </w:pPr>
      <w:r w:rsidRPr="00402589">
        <w:rPr>
          <w:b/>
          <w:bCs/>
        </w:rPr>
        <w:lastRenderedPageBreak/>
        <w:t xml:space="preserve">2. </w:t>
      </w:r>
      <w:proofErr w:type="spellStart"/>
      <w:r w:rsidRPr="00402589">
        <w:rPr>
          <w:b/>
          <w:bCs/>
        </w:rPr>
        <w:t>StandardScaler</w:t>
      </w:r>
      <w:proofErr w:type="spellEnd"/>
      <w:r w:rsidRPr="00402589">
        <w:rPr>
          <w:b/>
          <w:bCs/>
        </w:rPr>
        <w:t xml:space="preserve"> (Standardization)</w:t>
      </w:r>
    </w:p>
    <w:p w14:paraId="206680D4" w14:textId="77777777" w:rsidR="00402589" w:rsidRPr="00402589" w:rsidRDefault="00402589" w:rsidP="00402589">
      <w:pPr>
        <w:numPr>
          <w:ilvl w:val="0"/>
          <w:numId w:val="4"/>
        </w:numPr>
      </w:pPr>
      <w:r w:rsidRPr="00402589">
        <w:rPr>
          <w:b/>
          <w:bCs/>
        </w:rPr>
        <w:t>Goal:</w:t>
      </w:r>
      <w:r w:rsidRPr="00402589">
        <w:t xml:space="preserve"> Transforms the data such that its distribution has a </w:t>
      </w:r>
      <w:r w:rsidRPr="00402589">
        <w:rPr>
          <w:b/>
          <w:bCs/>
        </w:rPr>
        <w:t>mean of 0</w:t>
      </w:r>
      <w:r w:rsidRPr="00402589">
        <w:t xml:space="preserve"> and a </w:t>
      </w:r>
      <w:r w:rsidRPr="00402589">
        <w:rPr>
          <w:b/>
          <w:bCs/>
        </w:rPr>
        <w:t>standard deviation of 1</w:t>
      </w:r>
      <w:r w:rsidRPr="00402589">
        <w:t xml:space="preserve"> (Z-score normalization).</w:t>
      </w:r>
    </w:p>
    <w:p w14:paraId="17690276" w14:textId="77777777" w:rsidR="00402589" w:rsidRPr="00402589" w:rsidRDefault="00402589" w:rsidP="00402589">
      <w:pPr>
        <w:numPr>
          <w:ilvl w:val="0"/>
          <w:numId w:val="4"/>
        </w:numPr>
      </w:pPr>
      <w:r w:rsidRPr="00402589">
        <w:rPr>
          <w:b/>
          <w:bCs/>
        </w:rPr>
        <w:t>Formula:</w:t>
      </w:r>
      <w:r w:rsidRPr="00402589">
        <w:t xml:space="preserve"> </w:t>
      </w:r>
    </w:p>
    <w:p w14:paraId="32901A3F" w14:textId="0AA5E748" w:rsidR="00402589" w:rsidRPr="00402589" w:rsidRDefault="00402589" w:rsidP="00402589">
      <w:proofErr w:type="spellStart"/>
      <w:r w:rsidRPr="00402589">
        <w:t>Xnew</w:t>
      </w:r>
      <w:proofErr w:type="spellEnd"/>
      <w:r w:rsidRPr="00402589">
        <w:rPr>
          <w:rFonts w:ascii="Arial" w:hAnsi="Arial" w:cs="Arial"/>
        </w:rPr>
        <w:t>​</w:t>
      </w:r>
      <w:r w:rsidRPr="00402589">
        <w:t>=</w:t>
      </w:r>
      <w:r>
        <w:t xml:space="preserve"> (</w:t>
      </w:r>
      <w:r w:rsidRPr="00402589">
        <w:t>X−μ</w:t>
      </w:r>
      <w:r w:rsidRPr="00402589">
        <w:rPr>
          <w:rFonts w:ascii="Arial" w:hAnsi="Arial" w:cs="Arial"/>
        </w:rPr>
        <w:t>​</w:t>
      </w:r>
      <w:r>
        <w:rPr>
          <w:rFonts w:ascii="Arial" w:hAnsi="Arial" w:cs="Arial"/>
        </w:rPr>
        <w:t>)/</w:t>
      </w:r>
      <w:r w:rsidRPr="00402589">
        <w:t xml:space="preserve"> </w:t>
      </w:r>
      <w:r w:rsidRPr="00402589">
        <w:t>σ</w:t>
      </w:r>
    </w:p>
    <w:p w14:paraId="5D4BB143" w14:textId="77777777" w:rsidR="00402589" w:rsidRPr="00402589" w:rsidRDefault="00402589" w:rsidP="00402589">
      <w:r w:rsidRPr="00402589">
        <w:t>where μ is the mean and σ is the standard deviation.</w:t>
      </w:r>
    </w:p>
    <w:p w14:paraId="3BDC3108" w14:textId="77777777" w:rsidR="00402589" w:rsidRDefault="00402589" w:rsidP="00402589">
      <w:pPr>
        <w:numPr>
          <w:ilvl w:val="0"/>
          <w:numId w:val="4"/>
        </w:numPr>
      </w:pPr>
      <w:r w:rsidRPr="00402589">
        <w:rPr>
          <w:b/>
          <w:bCs/>
        </w:rPr>
        <w:t>When to Use:</w:t>
      </w:r>
      <w:r w:rsidRPr="00402589">
        <w:t xml:space="preserve"> This is the most common scaling method. It's often required for algorithms that assume a </w:t>
      </w:r>
      <w:r w:rsidRPr="00402589">
        <w:rPr>
          <w:b/>
          <w:bCs/>
        </w:rPr>
        <w:t>normal distribution</w:t>
      </w:r>
      <w:r w:rsidRPr="00402589">
        <w:t xml:space="preserve"> (like Linear Regression, Logistic Regression, and Linear Discriminant Analysis). It's </w:t>
      </w:r>
      <w:r w:rsidRPr="00402589">
        <w:rPr>
          <w:b/>
          <w:bCs/>
        </w:rPr>
        <w:t>less affected by outliers</w:t>
      </w:r>
      <w:r w:rsidRPr="00402589">
        <w:t xml:space="preserve"> than </w:t>
      </w:r>
      <w:proofErr w:type="spellStart"/>
      <w:r w:rsidRPr="00402589">
        <w:t>MinMaxScaler</w:t>
      </w:r>
      <w:proofErr w:type="spellEnd"/>
      <w:r w:rsidRPr="00402589">
        <w:t xml:space="preserve"> in terms of relative range, but the presence of outliers </w:t>
      </w:r>
      <w:r w:rsidRPr="00402589">
        <w:rPr>
          <w:i/>
          <w:iCs/>
        </w:rPr>
        <w:t>will</w:t>
      </w:r>
      <w:r w:rsidRPr="00402589">
        <w:t xml:space="preserve"> influence the mean and standard deviation.</w:t>
      </w:r>
    </w:p>
    <w:p w14:paraId="205C53C5" w14:textId="77777777" w:rsidR="00402589" w:rsidRDefault="00402589" w:rsidP="00402589"/>
    <w:p w14:paraId="4C0B01D6" w14:textId="77777777" w:rsidR="00402589" w:rsidRPr="00402589" w:rsidRDefault="00402589" w:rsidP="00402589">
      <w:pPr>
        <w:rPr>
          <w:b/>
          <w:bCs/>
        </w:rPr>
      </w:pPr>
      <w:r w:rsidRPr="00402589">
        <w:rPr>
          <w:b/>
          <w:bCs/>
        </w:rPr>
        <w:t xml:space="preserve">3. </w:t>
      </w:r>
      <w:proofErr w:type="spellStart"/>
      <w:r w:rsidRPr="00402589">
        <w:rPr>
          <w:b/>
          <w:bCs/>
        </w:rPr>
        <w:t>MaxAbsScaler</w:t>
      </w:r>
      <w:proofErr w:type="spellEnd"/>
    </w:p>
    <w:p w14:paraId="5D524CB3" w14:textId="77777777" w:rsidR="00402589" w:rsidRPr="00402589" w:rsidRDefault="00402589" w:rsidP="00402589">
      <w:pPr>
        <w:numPr>
          <w:ilvl w:val="0"/>
          <w:numId w:val="5"/>
        </w:numPr>
      </w:pPr>
      <w:r w:rsidRPr="00402589">
        <w:rPr>
          <w:b/>
          <w:bCs/>
        </w:rPr>
        <w:t>Goal:</w:t>
      </w:r>
      <w:r w:rsidRPr="00402589">
        <w:t xml:space="preserve"> Scales the data to the range </w:t>
      </w:r>
      <w:r w:rsidRPr="00402589">
        <w:rPr>
          <w:b/>
          <w:bCs/>
        </w:rPr>
        <w:t>[−1,1]</w:t>
      </w:r>
      <w:r w:rsidRPr="00402589">
        <w:t xml:space="preserve"> by dividing every value by the maximum absolute value of the feature.</w:t>
      </w:r>
    </w:p>
    <w:p w14:paraId="395566B0" w14:textId="77777777" w:rsidR="00402589" w:rsidRPr="00402589" w:rsidRDefault="00402589" w:rsidP="00402589">
      <w:pPr>
        <w:numPr>
          <w:ilvl w:val="0"/>
          <w:numId w:val="5"/>
        </w:numPr>
      </w:pPr>
      <w:r w:rsidRPr="00402589">
        <w:rPr>
          <w:b/>
          <w:bCs/>
        </w:rPr>
        <w:t>Formula:</w:t>
      </w:r>
      <w:r w:rsidRPr="00402589">
        <w:t xml:space="preserve"> </w:t>
      </w:r>
    </w:p>
    <w:p w14:paraId="1C514ADA" w14:textId="2214AD42" w:rsidR="00402589" w:rsidRPr="00402589" w:rsidRDefault="00402589" w:rsidP="00402589">
      <w:proofErr w:type="spellStart"/>
      <w:r w:rsidRPr="00402589">
        <w:t>Xnew</w:t>
      </w:r>
      <w:proofErr w:type="spellEnd"/>
      <w:r w:rsidRPr="00402589">
        <w:rPr>
          <w:rFonts w:ascii="Arial" w:hAnsi="Arial" w:cs="Arial"/>
        </w:rPr>
        <w:t>​</w:t>
      </w:r>
      <w:r w:rsidRPr="00402589">
        <w:t>=</w:t>
      </w:r>
      <w:r w:rsidRPr="00402589">
        <w:t xml:space="preserve"> </w:t>
      </w:r>
      <w:r w:rsidRPr="00402589">
        <w:t>X</w:t>
      </w:r>
      <w:r w:rsidRPr="00402589">
        <w:rPr>
          <w:rFonts w:ascii="Arial" w:hAnsi="Arial" w:cs="Arial"/>
        </w:rPr>
        <w:t>​</w:t>
      </w:r>
      <w:r>
        <w:rPr>
          <w:rFonts w:ascii="Arial" w:hAnsi="Arial" w:cs="Arial"/>
        </w:rPr>
        <w:t>/</w:t>
      </w:r>
      <w:r w:rsidRPr="00402589">
        <w:t xml:space="preserve"> </w:t>
      </w:r>
      <w:r w:rsidRPr="00402589">
        <w:t>max(</w:t>
      </w:r>
      <w:r w:rsidRPr="00402589">
        <w:rPr>
          <w:rFonts w:ascii="Cambria Math" w:hAnsi="Cambria Math" w:cs="Cambria Math"/>
        </w:rPr>
        <w:t>∣</w:t>
      </w:r>
      <w:r w:rsidRPr="00402589">
        <w:t>X</w:t>
      </w:r>
      <w:r w:rsidRPr="00402589">
        <w:rPr>
          <w:rFonts w:ascii="Cambria Math" w:hAnsi="Cambria Math" w:cs="Cambria Math"/>
        </w:rPr>
        <w:t>∣</w:t>
      </w:r>
      <w:r w:rsidRPr="00402589">
        <w:t>)</w:t>
      </w:r>
    </w:p>
    <w:p w14:paraId="75B149A9" w14:textId="77777777" w:rsidR="00402589" w:rsidRPr="00402589" w:rsidRDefault="00402589" w:rsidP="00402589">
      <w:pPr>
        <w:numPr>
          <w:ilvl w:val="0"/>
          <w:numId w:val="5"/>
        </w:numPr>
      </w:pPr>
      <w:r w:rsidRPr="00402589">
        <w:rPr>
          <w:b/>
          <w:bCs/>
        </w:rPr>
        <w:t>When to Use:</w:t>
      </w:r>
      <w:r w:rsidRPr="00402589">
        <w:t xml:space="preserve"> When the data is already </w:t>
      </w:r>
      <w:r w:rsidRPr="00402589">
        <w:rPr>
          <w:b/>
          <w:bCs/>
        </w:rPr>
        <w:t>centered at zero</w:t>
      </w:r>
      <w:r w:rsidRPr="00402589">
        <w:t xml:space="preserve"> or when you want to preserve the sparsity of the data (i.e., not change the exact zero value). Useful for </w:t>
      </w:r>
      <w:r w:rsidRPr="00402589">
        <w:rPr>
          <w:b/>
          <w:bCs/>
        </w:rPr>
        <w:t>sparse data</w:t>
      </w:r>
      <w:r w:rsidRPr="00402589">
        <w:t xml:space="preserve"> sets.</w:t>
      </w:r>
    </w:p>
    <w:p w14:paraId="0CA4C01F" w14:textId="77777777" w:rsidR="00402589" w:rsidRPr="00402589" w:rsidRDefault="00402589" w:rsidP="00402589"/>
    <w:p w14:paraId="2871B72B" w14:textId="77777777" w:rsidR="00402589" w:rsidRPr="00402589" w:rsidRDefault="00402589" w:rsidP="00402589">
      <w:pPr>
        <w:rPr>
          <w:b/>
          <w:bCs/>
        </w:rPr>
      </w:pPr>
      <w:r w:rsidRPr="00402589">
        <w:rPr>
          <w:b/>
          <w:bCs/>
        </w:rPr>
        <w:t xml:space="preserve">4. </w:t>
      </w:r>
      <w:proofErr w:type="spellStart"/>
      <w:r w:rsidRPr="00402589">
        <w:rPr>
          <w:b/>
          <w:bCs/>
        </w:rPr>
        <w:t>RobustScaler</w:t>
      </w:r>
      <w:proofErr w:type="spellEnd"/>
    </w:p>
    <w:p w14:paraId="2D8CB3A8" w14:textId="77777777" w:rsidR="00402589" w:rsidRPr="00402589" w:rsidRDefault="00402589" w:rsidP="00402589">
      <w:pPr>
        <w:numPr>
          <w:ilvl w:val="0"/>
          <w:numId w:val="6"/>
        </w:numPr>
      </w:pPr>
      <w:r w:rsidRPr="00402589">
        <w:rPr>
          <w:b/>
          <w:bCs/>
        </w:rPr>
        <w:t>Goal:</w:t>
      </w:r>
      <w:r w:rsidRPr="00402589">
        <w:t xml:space="preserve"> Scales features using </w:t>
      </w:r>
      <w:r w:rsidRPr="00402589">
        <w:rPr>
          <w:b/>
          <w:bCs/>
        </w:rPr>
        <w:t>statistics that are robust to outliers</w:t>
      </w:r>
      <w:r w:rsidRPr="00402589">
        <w:t>. It removes the median and scales the data according to the Interquartile Range (IQR).</w:t>
      </w:r>
    </w:p>
    <w:p w14:paraId="09D4EF01" w14:textId="77777777" w:rsidR="00402589" w:rsidRPr="00402589" w:rsidRDefault="00402589" w:rsidP="00402589">
      <w:pPr>
        <w:numPr>
          <w:ilvl w:val="0"/>
          <w:numId w:val="6"/>
        </w:numPr>
      </w:pPr>
      <w:r w:rsidRPr="00402589">
        <w:rPr>
          <w:b/>
          <w:bCs/>
        </w:rPr>
        <w:t>Formula:</w:t>
      </w:r>
      <w:r w:rsidRPr="00402589">
        <w:t xml:space="preserve"> </w:t>
      </w:r>
    </w:p>
    <w:p w14:paraId="48E1AAF7" w14:textId="458B8C50" w:rsidR="00402589" w:rsidRPr="00402589" w:rsidRDefault="00402589" w:rsidP="00402589">
      <w:proofErr w:type="spellStart"/>
      <w:r w:rsidRPr="00402589">
        <w:t>Xnew</w:t>
      </w:r>
      <w:proofErr w:type="spellEnd"/>
      <w:r w:rsidRPr="00402589">
        <w:rPr>
          <w:rFonts w:ascii="Arial" w:hAnsi="Arial" w:cs="Arial"/>
        </w:rPr>
        <w:t>​</w:t>
      </w:r>
      <w:r w:rsidRPr="00402589">
        <w:t>=</w:t>
      </w:r>
      <w:r>
        <w:t xml:space="preserve"> (</w:t>
      </w:r>
      <w:r w:rsidRPr="00402589">
        <w:t>X−Median</w:t>
      </w:r>
      <w:r w:rsidRPr="00402589">
        <w:rPr>
          <w:rFonts w:ascii="Arial" w:hAnsi="Arial" w:cs="Arial"/>
        </w:rPr>
        <w:t>​</w:t>
      </w:r>
      <w:r>
        <w:rPr>
          <w:rFonts w:ascii="Arial" w:hAnsi="Arial" w:cs="Arial"/>
        </w:rPr>
        <w:t>)/</w:t>
      </w:r>
      <w:r w:rsidRPr="00402589">
        <w:t xml:space="preserve"> </w:t>
      </w:r>
      <w:r w:rsidRPr="00402589">
        <w:t>IQR</w:t>
      </w:r>
    </w:p>
    <w:p w14:paraId="1468A903" w14:textId="77777777" w:rsidR="00402589" w:rsidRPr="00402589" w:rsidRDefault="00402589" w:rsidP="00402589">
      <w:r w:rsidRPr="00402589">
        <w:t>where IQR=Q3</w:t>
      </w:r>
      <w:r w:rsidRPr="00402589">
        <w:rPr>
          <w:rFonts w:ascii="Arial" w:hAnsi="Arial" w:cs="Arial"/>
        </w:rPr>
        <w:t>​</w:t>
      </w:r>
      <w:r w:rsidRPr="00402589">
        <w:t>−Q1</w:t>
      </w:r>
      <w:r w:rsidRPr="00402589">
        <w:rPr>
          <w:rFonts w:ascii="Arial" w:hAnsi="Arial" w:cs="Arial"/>
        </w:rPr>
        <w:t>​</w:t>
      </w:r>
      <w:r w:rsidRPr="00402589">
        <w:t>.</w:t>
      </w:r>
    </w:p>
    <w:p w14:paraId="0E28A56B" w14:textId="77777777" w:rsidR="00402589" w:rsidRPr="00402589" w:rsidRDefault="00402589" w:rsidP="00402589">
      <w:pPr>
        <w:numPr>
          <w:ilvl w:val="0"/>
          <w:numId w:val="6"/>
        </w:numPr>
      </w:pPr>
      <w:r w:rsidRPr="00402589">
        <w:rPr>
          <w:b/>
          <w:bCs/>
        </w:rPr>
        <w:t>When to Use:</w:t>
      </w:r>
      <w:r w:rsidRPr="00402589">
        <w:t xml:space="preserve"> When the data contains </w:t>
      </w:r>
      <w:r w:rsidRPr="00402589">
        <w:rPr>
          <w:b/>
          <w:bCs/>
        </w:rPr>
        <w:t>many outliers</w:t>
      </w:r>
      <w:r w:rsidRPr="00402589">
        <w:t xml:space="preserve"> and you want to ensure the scaling process is not unduly affected by them.</w:t>
      </w:r>
    </w:p>
    <w:p w14:paraId="15FA4B97" w14:textId="77777777" w:rsidR="00402589" w:rsidRDefault="00402589"/>
    <w:sectPr w:rsidR="00402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A43F2"/>
    <w:multiLevelType w:val="multilevel"/>
    <w:tmpl w:val="ABF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9562C"/>
    <w:multiLevelType w:val="multilevel"/>
    <w:tmpl w:val="502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E36AD"/>
    <w:multiLevelType w:val="multilevel"/>
    <w:tmpl w:val="781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E1651"/>
    <w:multiLevelType w:val="multilevel"/>
    <w:tmpl w:val="CF76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443D3D"/>
    <w:multiLevelType w:val="multilevel"/>
    <w:tmpl w:val="175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83D58"/>
    <w:multiLevelType w:val="multilevel"/>
    <w:tmpl w:val="2FD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813079">
    <w:abstractNumId w:val="3"/>
  </w:num>
  <w:num w:numId="2" w16cid:durableId="1582762248">
    <w:abstractNumId w:val="5"/>
  </w:num>
  <w:num w:numId="3" w16cid:durableId="109665512">
    <w:abstractNumId w:val="2"/>
  </w:num>
  <w:num w:numId="4" w16cid:durableId="120078102">
    <w:abstractNumId w:val="4"/>
  </w:num>
  <w:num w:numId="5" w16cid:durableId="863984966">
    <w:abstractNumId w:val="1"/>
  </w:num>
  <w:num w:numId="6" w16cid:durableId="184431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B8"/>
    <w:rsid w:val="00102EB6"/>
    <w:rsid w:val="001405A8"/>
    <w:rsid w:val="003548B8"/>
    <w:rsid w:val="00402589"/>
    <w:rsid w:val="0063218E"/>
    <w:rsid w:val="008A63CC"/>
    <w:rsid w:val="00981D39"/>
    <w:rsid w:val="009A0226"/>
    <w:rsid w:val="00C514B5"/>
    <w:rsid w:val="00DB5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AFA2"/>
  <w15:chartTrackingRefBased/>
  <w15:docId w15:val="{DF62F890-3193-4C92-89C5-2C112C75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B8"/>
    <w:rPr>
      <w:rFonts w:eastAsiaTheme="majorEastAsia" w:cstheme="majorBidi"/>
      <w:color w:val="272727" w:themeColor="text1" w:themeTint="D8"/>
    </w:rPr>
  </w:style>
  <w:style w:type="paragraph" w:styleId="Title">
    <w:name w:val="Title"/>
    <w:basedOn w:val="Normal"/>
    <w:next w:val="Normal"/>
    <w:link w:val="TitleChar"/>
    <w:uiPriority w:val="10"/>
    <w:qFormat/>
    <w:rsid w:val="00354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B8"/>
    <w:pPr>
      <w:spacing w:before="160"/>
      <w:jc w:val="center"/>
    </w:pPr>
    <w:rPr>
      <w:i/>
      <w:iCs/>
      <w:color w:val="404040" w:themeColor="text1" w:themeTint="BF"/>
    </w:rPr>
  </w:style>
  <w:style w:type="character" w:customStyle="1" w:styleId="QuoteChar">
    <w:name w:val="Quote Char"/>
    <w:basedOn w:val="DefaultParagraphFont"/>
    <w:link w:val="Quote"/>
    <w:uiPriority w:val="29"/>
    <w:rsid w:val="003548B8"/>
    <w:rPr>
      <w:i/>
      <w:iCs/>
      <w:color w:val="404040" w:themeColor="text1" w:themeTint="BF"/>
    </w:rPr>
  </w:style>
  <w:style w:type="paragraph" w:styleId="ListParagraph">
    <w:name w:val="List Paragraph"/>
    <w:basedOn w:val="Normal"/>
    <w:uiPriority w:val="34"/>
    <w:qFormat/>
    <w:rsid w:val="003548B8"/>
    <w:pPr>
      <w:ind w:left="720"/>
      <w:contextualSpacing/>
    </w:pPr>
  </w:style>
  <w:style w:type="character" w:styleId="IntenseEmphasis">
    <w:name w:val="Intense Emphasis"/>
    <w:basedOn w:val="DefaultParagraphFont"/>
    <w:uiPriority w:val="21"/>
    <w:qFormat/>
    <w:rsid w:val="003548B8"/>
    <w:rPr>
      <w:i/>
      <w:iCs/>
      <w:color w:val="0F4761" w:themeColor="accent1" w:themeShade="BF"/>
    </w:rPr>
  </w:style>
  <w:style w:type="paragraph" w:styleId="IntenseQuote">
    <w:name w:val="Intense Quote"/>
    <w:basedOn w:val="Normal"/>
    <w:next w:val="Normal"/>
    <w:link w:val="IntenseQuoteChar"/>
    <w:uiPriority w:val="30"/>
    <w:qFormat/>
    <w:rsid w:val="00354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8B8"/>
    <w:rPr>
      <w:i/>
      <w:iCs/>
      <w:color w:val="0F4761" w:themeColor="accent1" w:themeShade="BF"/>
    </w:rPr>
  </w:style>
  <w:style w:type="character" w:styleId="IntenseReference">
    <w:name w:val="Intense Reference"/>
    <w:basedOn w:val="DefaultParagraphFont"/>
    <w:uiPriority w:val="32"/>
    <w:qFormat/>
    <w:rsid w:val="00354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525136">
      <w:bodyDiv w:val="1"/>
      <w:marLeft w:val="0"/>
      <w:marRight w:val="0"/>
      <w:marTop w:val="0"/>
      <w:marBottom w:val="0"/>
      <w:divBdr>
        <w:top w:val="none" w:sz="0" w:space="0" w:color="auto"/>
        <w:left w:val="none" w:sz="0" w:space="0" w:color="auto"/>
        <w:bottom w:val="none" w:sz="0" w:space="0" w:color="auto"/>
        <w:right w:val="none" w:sz="0" w:space="0" w:color="auto"/>
      </w:divBdr>
      <w:divsChild>
        <w:div w:id="1443037888">
          <w:marLeft w:val="0"/>
          <w:marRight w:val="0"/>
          <w:marTop w:val="0"/>
          <w:marBottom w:val="0"/>
          <w:divBdr>
            <w:top w:val="none" w:sz="0" w:space="0" w:color="auto"/>
            <w:left w:val="none" w:sz="0" w:space="0" w:color="auto"/>
            <w:bottom w:val="none" w:sz="0" w:space="0" w:color="auto"/>
            <w:right w:val="none" w:sz="0" w:space="0" w:color="auto"/>
          </w:divBdr>
        </w:div>
      </w:divsChild>
    </w:div>
    <w:div w:id="773943665">
      <w:bodyDiv w:val="1"/>
      <w:marLeft w:val="0"/>
      <w:marRight w:val="0"/>
      <w:marTop w:val="0"/>
      <w:marBottom w:val="0"/>
      <w:divBdr>
        <w:top w:val="none" w:sz="0" w:space="0" w:color="auto"/>
        <w:left w:val="none" w:sz="0" w:space="0" w:color="auto"/>
        <w:bottom w:val="none" w:sz="0" w:space="0" w:color="auto"/>
        <w:right w:val="none" w:sz="0" w:space="0" w:color="auto"/>
      </w:divBdr>
      <w:divsChild>
        <w:div w:id="190143792">
          <w:marLeft w:val="0"/>
          <w:marRight w:val="0"/>
          <w:marTop w:val="0"/>
          <w:marBottom w:val="0"/>
          <w:divBdr>
            <w:top w:val="none" w:sz="0" w:space="0" w:color="auto"/>
            <w:left w:val="none" w:sz="0" w:space="0" w:color="auto"/>
            <w:bottom w:val="none" w:sz="0" w:space="0" w:color="auto"/>
            <w:right w:val="none" w:sz="0" w:space="0" w:color="auto"/>
          </w:divBdr>
        </w:div>
      </w:divsChild>
    </w:div>
    <w:div w:id="1227716398">
      <w:bodyDiv w:val="1"/>
      <w:marLeft w:val="0"/>
      <w:marRight w:val="0"/>
      <w:marTop w:val="0"/>
      <w:marBottom w:val="0"/>
      <w:divBdr>
        <w:top w:val="none" w:sz="0" w:space="0" w:color="auto"/>
        <w:left w:val="none" w:sz="0" w:space="0" w:color="auto"/>
        <w:bottom w:val="none" w:sz="0" w:space="0" w:color="auto"/>
        <w:right w:val="none" w:sz="0" w:space="0" w:color="auto"/>
      </w:divBdr>
      <w:divsChild>
        <w:div w:id="1648321131">
          <w:marLeft w:val="0"/>
          <w:marRight w:val="0"/>
          <w:marTop w:val="0"/>
          <w:marBottom w:val="0"/>
          <w:divBdr>
            <w:top w:val="none" w:sz="0" w:space="0" w:color="auto"/>
            <w:left w:val="none" w:sz="0" w:space="0" w:color="auto"/>
            <w:bottom w:val="none" w:sz="0" w:space="0" w:color="auto"/>
            <w:right w:val="none" w:sz="0" w:space="0" w:color="auto"/>
          </w:divBdr>
        </w:div>
      </w:divsChild>
    </w:div>
    <w:div w:id="1444112490">
      <w:bodyDiv w:val="1"/>
      <w:marLeft w:val="0"/>
      <w:marRight w:val="0"/>
      <w:marTop w:val="0"/>
      <w:marBottom w:val="0"/>
      <w:divBdr>
        <w:top w:val="none" w:sz="0" w:space="0" w:color="auto"/>
        <w:left w:val="none" w:sz="0" w:space="0" w:color="auto"/>
        <w:bottom w:val="none" w:sz="0" w:space="0" w:color="auto"/>
        <w:right w:val="none" w:sz="0" w:space="0" w:color="auto"/>
      </w:divBdr>
      <w:divsChild>
        <w:div w:id="967398768">
          <w:marLeft w:val="0"/>
          <w:marRight w:val="0"/>
          <w:marTop w:val="0"/>
          <w:marBottom w:val="0"/>
          <w:divBdr>
            <w:top w:val="none" w:sz="0" w:space="0" w:color="auto"/>
            <w:left w:val="none" w:sz="0" w:space="0" w:color="auto"/>
            <w:bottom w:val="none" w:sz="0" w:space="0" w:color="auto"/>
            <w:right w:val="none" w:sz="0" w:space="0" w:color="auto"/>
          </w:divBdr>
        </w:div>
      </w:divsChild>
    </w:div>
    <w:div w:id="1493451284">
      <w:bodyDiv w:val="1"/>
      <w:marLeft w:val="0"/>
      <w:marRight w:val="0"/>
      <w:marTop w:val="0"/>
      <w:marBottom w:val="0"/>
      <w:divBdr>
        <w:top w:val="none" w:sz="0" w:space="0" w:color="auto"/>
        <w:left w:val="none" w:sz="0" w:space="0" w:color="auto"/>
        <w:bottom w:val="none" w:sz="0" w:space="0" w:color="auto"/>
        <w:right w:val="none" w:sz="0" w:space="0" w:color="auto"/>
      </w:divBdr>
      <w:divsChild>
        <w:div w:id="1212959771">
          <w:marLeft w:val="0"/>
          <w:marRight w:val="0"/>
          <w:marTop w:val="0"/>
          <w:marBottom w:val="0"/>
          <w:divBdr>
            <w:top w:val="none" w:sz="0" w:space="0" w:color="auto"/>
            <w:left w:val="none" w:sz="0" w:space="0" w:color="auto"/>
            <w:bottom w:val="none" w:sz="0" w:space="0" w:color="auto"/>
            <w:right w:val="none" w:sz="0" w:space="0" w:color="auto"/>
          </w:divBdr>
        </w:div>
      </w:divsChild>
    </w:div>
    <w:div w:id="1636838056">
      <w:bodyDiv w:val="1"/>
      <w:marLeft w:val="0"/>
      <w:marRight w:val="0"/>
      <w:marTop w:val="0"/>
      <w:marBottom w:val="0"/>
      <w:divBdr>
        <w:top w:val="none" w:sz="0" w:space="0" w:color="auto"/>
        <w:left w:val="none" w:sz="0" w:space="0" w:color="auto"/>
        <w:bottom w:val="none" w:sz="0" w:space="0" w:color="auto"/>
        <w:right w:val="none" w:sz="0" w:space="0" w:color="auto"/>
      </w:divBdr>
      <w:divsChild>
        <w:div w:id="1772510284">
          <w:marLeft w:val="0"/>
          <w:marRight w:val="0"/>
          <w:marTop w:val="0"/>
          <w:marBottom w:val="0"/>
          <w:divBdr>
            <w:top w:val="none" w:sz="0" w:space="0" w:color="auto"/>
            <w:left w:val="none" w:sz="0" w:space="0" w:color="auto"/>
            <w:bottom w:val="none" w:sz="0" w:space="0" w:color="auto"/>
            <w:right w:val="none" w:sz="0" w:space="0" w:color="auto"/>
          </w:divBdr>
        </w:div>
      </w:divsChild>
    </w:div>
    <w:div w:id="1747267967">
      <w:bodyDiv w:val="1"/>
      <w:marLeft w:val="0"/>
      <w:marRight w:val="0"/>
      <w:marTop w:val="0"/>
      <w:marBottom w:val="0"/>
      <w:divBdr>
        <w:top w:val="none" w:sz="0" w:space="0" w:color="auto"/>
        <w:left w:val="none" w:sz="0" w:space="0" w:color="auto"/>
        <w:bottom w:val="none" w:sz="0" w:space="0" w:color="auto"/>
        <w:right w:val="none" w:sz="0" w:space="0" w:color="auto"/>
      </w:divBdr>
    </w:div>
    <w:div w:id="1757751538">
      <w:bodyDiv w:val="1"/>
      <w:marLeft w:val="0"/>
      <w:marRight w:val="0"/>
      <w:marTop w:val="0"/>
      <w:marBottom w:val="0"/>
      <w:divBdr>
        <w:top w:val="none" w:sz="0" w:space="0" w:color="auto"/>
        <w:left w:val="none" w:sz="0" w:space="0" w:color="auto"/>
        <w:bottom w:val="none" w:sz="0" w:space="0" w:color="auto"/>
        <w:right w:val="none" w:sz="0" w:space="0" w:color="auto"/>
      </w:divBdr>
    </w:div>
    <w:div w:id="1797216876">
      <w:bodyDiv w:val="1"/>
      <w:marLeft w:val="0"/>
      <w:marRight w:val="0"/>
      <w:marTop w:val="0"/>
      <w:marBottom w:val="0"/>
      <w:divBdr>
        <w:top w:val="none" w:sz="0" w:space="0" w:color="auto"/>
        <w:left w:val="none" w:sz="0" w:space="0" w:color="auto"/>
        <w:bottom w:val="none" w:sz="0" w:space="0" w:color="auto"/>
        <w:right w:val="none" w:sz="0" w:space="0" w:color="auto"/>
      </w:divBdr>
      <w:divsChild>
        <w:div w:id="1608852605">
          <w:marLeft w:val="0"/>
          <w:marRight w:val="0"/>
          <w:marTop w:val="0"/>
          <w:marBottom w:val="0"/>
          <w:divBdr>
            <w:top w:val="none" w:sz="0" w:space="0" w:color="auto"/>
            <w:left w:val="none" w:sz="0" w:space="0" w:color="auto"/>
            <w:bottom w:val="none" w:sz="0" w:space="0" w:color="auto"/>
            <w:right w:val="none" w:sz="0" w:space="0" w:color="auto"/>
          </w:divBdr>
        </w:div>
      </w:divsChild>
    </w:div>
    <w:div w:id="2021810719">
      <w:bodyDiv w:val="1"/>
      <w:marLeft w:val="0"/>
      <w:marRight w:val="0"/>
      <w:marTop w:val="0"/>
      <w:marBottom w:val="0"/>
      <w:divBdr>
        <w:top w:val="none" w:sz="0" w:space="0" w:color="auto"/>
        <w:left w:val="none" w:sz="0" w:space="0" w:color="auto"/>
        <w:bottom w:val="none" w:sz="0" w:space="0" w:color="auto"/>
        <w:right w:val="none" w:sz="0" w:space="0" w:color="auto"/>
      </w:divBdr>
      <w:divsChild>
        <w:div w:id="1094672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waghmare</dc:creator>
  <cp:keywords/>
  <dc:description/>
  <cp:lastModifiedBy>shubham waghmare</cp:lastModifiedBy>
  <cp:revision>2</cp:revision>
  <dcterms:created xsi:type="dcterms:W3CDTF">2025-10-10T09:26:00Z</dcterms:created>
  <dcterms:modified xsi:type="dcterms:W3CDTF">2025-10-10T10:17:00Z</dcterms:modified>
</cp:coreProperties>
</file>