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C7DD" w14:textId="77777777" w:rsidR="00905B0A" w:rsidRDefault="00000000">
      <w:pPr>
        <w:pStyle w:val="Title"/>
      </w:pPr>
      <w:r>
        <w:t>Detailed Flow Architecture: ACME HR System</w:t>
      </w:r>
    </w:p>
    <w:p w14:paraId="11615124" w14:textId="77777777" w:rsidR="00905B0A" w:rsidRDefault="00000000">
      <w:r>
        <w:t>This diagram maps out the detailed logical flow of the system architecture, preventing overlap and representing the request lifecycle just like a structured flowchart.</w:t>
      </w:r>
    </w:p>
    <w:p w14:paraId="5D727C1D" w14:textId="77777777" w:rsidR="00905B0A" w:rsidRDefault="00000000">
      <w:r>
        <w:rPr>
          <w:noProof/>
        </w:rPr>
        <w:drawing>
          <wp:inline distT="0" distB="0" distL="0" distR="0" wp14:anchorId="2DC13730" wp14:editId="686EED40">
            <wp:extent cx="5943600" cy="4745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ed_flow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3A8E" w14:textId="77777777" w:rsidR="00905B0A" w:rsidRDefault="00000000">
      <w:pPr>
        <w:pStyle w:val="Heading2"/>
      </w:pPr>
      <w:r>
        <w:t>Architecture Flow Details</w:t>
      </w:r>
    </w:p>
    <w:p w14:paraId="65A32124" w14:textId="77777777" w:rsidR="00905B0A" w:rsidRDefault="00000000">
      <w:pPr>
        <w:pStyle w:val="ListBullet"/>
      </w:pPr>
      <w:r>
        <w:t>1. HR Manager (Web Client): The user accesses the application through their browser.</w:t>
      </w:r>
    </w:p>
    <w:p w14:paraId="3E3B4DD3" w14:textId="6B7598EA" w:rsidR="00905B0A" w:rsidRDefault="00000000">
      <w:pPr>
        <w:pStyle w:val="ListBullet"/>
      </w:pPr>
      <w:r>
        <w:t>2. Angular 1</w:t>
      </w:r>
      <w:r w:rsidR="002D153D">
        <w:t>9</w:t>
      </w:r>
      <w:r>
        <w:t>+ UI: Manages user inputs, form submissions, and renders the data grid.</w:t>
      </w:r>
    </w:p>
    <w:p w14:paraId="04257923" w14:textId="77777777" w:rsidR="00905B0A" w:rsidRDefault="00000000">
      <w:pPr>
        <w:pStyle w:val="ListBullet"/>
      </w:pPr>
      <w:r>
        <w:t>3. Authentication Check: The Spring Security Filter intercepts the API calls. If the request lacks a valid JWT token, it is routed via the dashed line to the Auth Controller.</w:t>
      </w:r>
    </w:p>
    <w:p w14:paraId="2CA4F341" w14:textId="77777777" w:rsidR="00905B0A" w:rsidRDefault="00000000">
      <w:pPr>
        <w:pStyle w:val="ListBullet"/>
      </w:pPr>
      <w:r>
        <w:t>4. Auth Controller: Authenticates the user credentials and returns a valid JWT to the frontend.</w:t>
      </w:r>
    </w:p>
    <w:p w14:paraId="4F14DFA7" w14:textId="77777777" w:rsidR="00905B0A" w:rsidRDefault="00000000">
      <w:pPr>
        <w:pStyle w:val="ListBullet"/>
      </w:pPr>
      <w:r>
        <w:t>5. Employee &amp; Salary API Services: Handles authorized CRUD operations for the employee directory and salary logic.</w:t>
      </w:r>
    </w:p>
    <w:p w14:paraId="6ED4D7BE" w14:textId="77777777" w:rsidR="00905B0A" w:rsidRDefault="00000000">
      <w:pPr>
        <w:pStyle w:val="ListBullet"/>
      </w:pPr>
      <w:r>
        <w:lastRenderedPageBreak/>
        <w:t>6. Reporting &amp; Export Engine: A specialized controller used when the user requests data downloads (Excel/Word formats).</w:t>
      </w:r>
    </w:p>
    <w:p w14:paraId="76657833" w14:textId="77777777" w:rsidR="00905B0A" w:rsidRDefault="00000000">
      <w:pPr>
        <w:pStyle w:val="ListBullet"/>
      </w:pPr>
      <w:r>
        <w:t>7. H2 Database: The ultimate data persistence layer accessed via JPA repositories.</w:t>
      </w:r>
    </w:p>
    <w:sectPr w:rsidR="00905B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833449">
    <w:abstractNumId w:val="8"/>
  </w:num>
  <w:num w:numId="2" w16cid:durableId="1073890622">
    <w:abstractNumId w:val="6"/>
  </w:num>
  <w:num w:numId="3" w16cid:durableId="224218821">
    <w:abstractNumId w:val="5"/>
  </w:num>
  <w:num w:numId="4" w16cid:durableId="939483441">
    <w:abstractNumId w:val="4"/>
  </w:num>
  <w:num w:numId="5" w16cid:durableId="824737582">
    <w:abstractNumId w:val="7"/>
  </w:num>
  <w:num w:numId="6" w16cid:durableId="2055233708">
    <w:abstractNumId w:val="3"/>
  </w:num>
  <w:num w:numId="7" w16cid:durableId="2010474283">
    <w:abstractNumId w:val="2"/>
  </w:num>
  <w:num w:numId="8" w16cid:durableId="1222837102">
    <w:abstractNumId w:val="1"/>
  </w:num>
  <w:num w:numId="9" w16cid:durableId="190286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53D"/>
    <w:rsid w:val="00326F90"/>
    <w:rsid w:val="00820DE3"/>
    <w:rsid w:val="00905B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6197E"/>
  <w14:defaultImageDpi w14:val="300"/>
  <w15:docId w15:val="{8B04F86D-BBB2-449E-9C86-2BFC846B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 phulpagar</cp:lastModifiedBy>
  <cp:revision>2</cp:revision>
  <dcterms:created xsi:type="dcterms:W3CDTF">2013-12-23T23:15:00Z</dcterms:created>
  <dcterms:modified xsi:type="dcterms:W3CDTF">2026-10-22T20:35:00Z</dcterms:modified>
  <cp:category/>
</cp:coreProperties>
</file>