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FEC71" w14:textId="77777777" w:rsidR="004E687D" w:rsidRPr="00CD03EC" w:rsidRDefault="004E687D" w:rsidP="004E687D">
      <w:pPr>
        <w:jc w:val="center"/>
        <w:rPr>
          <w:b/>
          <w:bCs/>
          <w:sz w:val="28"/>
          <w:szCs w:val="28"/>
        </w:rPr>
      </w:pPr>
      <w:r w:rsidRPr="00CD03EC">
        <w:rPr>
          <w:b/>
          <w:bCs/>
          <w:sz w:val="28"/>
          <w:szCs w:val="28"/>
        </w:rPr>
        <w:t xml:space="preserve">Name: Chandrakant Thakare </w:t>
      </w:r>
    </w:p>
    <w:p w14:paraId="1AFE72AF" w14:textId="77777777" w:rsidR="004E687D" w:rsidRPr="00CD03EC" w:rsidRDefault="004E687D" w:rsidP="004E687D">
      <w:pPr>
        <w:jc w:val="center"/>
        <w:rPr>
          <w:b/>
          <w:bCs/>
          <w:sz w:val="28"/>
          <w:szCs w:val="28"/>
        </w:rPr>
      </w:pPr>
      <w:r w:rsidRPr="00CD03EC">
        <w:rPr>
          <w:b/>
          <w:bCs/>
          <w:sz w:val="28"/>
          <w:szCs w:val="28"/>
        </w:rPr>
        <w:t xml:space="preserve">PRN : 22310303  Roll No. : 382014 </w:t>
      </w:r>
    </w:p>
    <w:p w14:paraId="2E826FED" w14:textId="77777777" w:rsidR="004E687D" w:rsidRPr="00CD03EC" w:rsidRDefault="004E687D" w:rsidP="004E687D">
      <w:pPr>
        <w:jc w:val="center"/>
        <w:rPr>
          <w:b/>
          <w:bCs/>
          <w:sz w:val="28"/>
          <w:szCs w:val="28"/>
        </w:rPr>
      </w:pPr>
      <w:r w:rsidRPr="00CD03EC">
        <w:rPr>
          <w:b/>
          <w:bCs/>
          <w:sz w:val="28"/>
          <w:szCs w:val="28"/>
        </w:rPr>
        <w:t xml:space="preserve">Class : TY CSE AI (B)  </w:t>
      </w:r>
    </w:p>
    <w:p w14:paraId="5D0CB475" w14:textId="77777777" w:rsidR="004E687D" w:rsidRPr="00CD03EC" w:rsidRDefault="004E687D" w:rsidP="004E687D">
      <w:pPr>
        <w:jc w:val="center"/>
        <w:rPr>
          <w:b/>
          <w:bCs/>
          <w:sz w:val="28"/>
          <w:szCs w:val="28"/>
        </w:rPr>
      </w:pPr>
      <w:r w:rsidRPr="00CD03EC">
        <w:rPr>
          <w:b/>
          <w:bCs/>
          <w:sz w:val="28"/>
          <w:szCs w:val="28"/>
        </w:rPr>
        <w:t xml:space="preserve">Subject : IS (Practical Lab) </w:t>
      </w:r>
    </w:p>
    <w:p w14:paraId="16758EDE" w14:textId="77777777" w:rsidR="004E687D" w:rsidRPr="00CD03EC" w:rsidRDefault="004E687D" w:rsidP="004E687D">
      <w:pPr>
        <w:jc w:val="center"/>
        <w:rPr>
          <w:b/>
          <w:bCs/>
          <w:sz w:val="28"/>
          <w:szCs w:val="28"/>
        </w:rPr>
      </w:pPr>
    </w:p>
    <w:p w14:paraId="3C30D8B0" w14:textId="51F24BCB" w:rsidR="004E687D" w:rsidRPr="004E687D" w:rsidRDefault="004E687D" w:rsidP="004E687D">
      <w:pPr>
        <w:jc w:val="center"/>
        <w:rPr>
          <w:b/>
          <w:bCs/>
          <w:sz w:val="28"/>
          <w:szCs w:val="28"/>
        </w:rPr>
      </w:pPr>
      <w:r w:rsidRPr="00CD03EC">
        <w:rPr>
          <w:b/>
          <w:bCs/>
          <w:sz w:val="28"/>
          <w:szCs w:val="28"/>
        </w:rPr>
        <w:t xml:space="preserve">Assignment No: </w:t>
      </w:r>
      <w:r w:rsidRPr="00CD03EC">
        <w:rPr>
          <w:b/>
          <w:bCs/>
          <w:sz w:val="28"/>
          <w:szCs w:val="28"/>
        </w:rPr>
        <w:t xml:space="preserve">7 </w:t>
      </w:r>
      <w:r w:rsidRPr="004E687D">
        <w:rPr>
          <w:b/>
          <w:bCs/>
          <w:sz w:val="28"/>
          <w:szCs w:val="28"/>
        </w:rPr>
        <w:t>Vulnerability Analysis using Nessus</w:t>
      </w:r>
    </w:p>
    <w:p w14:paraId="2977C8C8" w14:textId="77777777" w:rsidR="004E687D" w:rsidRPr="004E687D" w:rsidRDefault="004E687D" w:rsidP="00CD03EC">
      <w:pPr>
        <w:jc w:val="both"/>
        <w:rPr>
          <w:b/>
          <w:bCs/>
          <w:sz w:val="28"/>
          <w:szCs w:val="28"/>
        </w:rPr>
      </w:pPr>
    </w:p>
    <w:p w14:paraId="1067B895" w14:textId="1206F3E6" w:rsidR="004E687D" w:rsidRPr="00CD03EC" w:rsidRDefault="004E687D" w:rsidP="00CD03EC">
      <w:pPr>
        <w:jc w:val="both"/>
        <w:rPr>
          <w:sz w:val="24"/>
          <w:szCs w:val="24"/>
        </w:rPr>
      </w:pPr>
      <w:r w:rsidRPr="004E687D">
        <w:rPr>
          <w:b/>
          <w:bCs/>
          <w:sz w:val="24"/>
          <w:szCs w:val="24"/>
        </w:rPr>
        <w:t>Title</w:t>
      </w:r>
      <w:r w:rsidRPr="00CD03EC">
        <w:rPr>
          <w:sz w:val="24"/>
          <w:szCs w:val="24"/>
        </w:rPr>
        <w:t xml:space="preserve"> : </w:t>
      </w:r>
      <w:r w:rsidRPr="004E687D">
        <w:rPr>
          <w:sz w:val="24"/>
          <w:szCs w:val="24"/>
        </w:rPr>
        <w:t>Conduct a vulnerability scan on a virtual machine using Nessus. Identify vulnerabilities and suggest fixes.</w:t>
      </w:r>
    </w:p>
    <w:p w14:paraId="4CEB09CD" w14:textId="1708D7FC" w:rsidR="004E687D" w:rsidRPr="00CD03EC" w:rsidRDefault="004E687D" w:rsidP="00CD03EC">
      <w:pPr>
        <w:jc w:val="both"/>
        <w:rPr>
          <w:sz w:val="24"/>
          <w:szCs w:val="24"/>
        </w:rPr>
      </w:pPr>
      <w:r w:rsidRPr="004E687D">
        <w:rPr>
          <w:b/>
          <w:bCs/>
          <w:sz w:val="24"/>
          <w:szCs w:val="24"/>
        </w:rPr>
        <w:t>Objective</w:t>
      </w:r>
      <w:r w:rsidRPr="00CD03EC">
        <w:rPr>
          <w:sz w:val="24"/>
          <w:szCs w:val="24"/>
        </w:rPr>
        <w:t xml:space="preserve"> : </w:t>
      </w:r>
      <w:r w:rsidRPr="004E687D">
        <w:rPr>
          <w:sz w:val="24"/>
          <w:szCs w:val="24"/>
        </w:rPr>
        <w:t xml:space="preserve">To learn the process of conducting an automated vulnerability assessment using the Nessus tool, </w:t>
      </w:r>
      <w:proofErr w:type="spellStart"/>
      <w:r w:rsidRPr="004E687D">
        <w:rPr>
          <w:sz w:val="24"/>
          <w:szCs w:val="24"/>
        </w:rPr>
        <w:t>analyze</w:t>
      </w:r>
      <w:proofErr w:type="spellEnd"/>
      <w:r w:rsidRPr="004E687D">
        <w:rPr>
          <w:sz w:val="24"/>
          <w:szCs w:val="24"/>
        </w:rPr>
        <w:t xml:space="preserve"> the output, and propose remediation strategies for identified security flaws.</w:t>
      </w:r>
    </w:p>
    <w:p w14:paraId="1CDE7AB4" w14:textId="604381FF" w:rsidR="004E687D" w:rsidRPr="00CD03EC" w:rsidRDefault="004E687D" w:rsidP="00CD03EC">
      <w:pPr>
        <w:jc w:val="both"/>
        <w:rPr>
          <w:sz w:val="24"/>
          <w:szCs w:val="24"/>
        </w:rPr>
      </w:pPr>
      <w:r w:rsidRPr="004E687D">
        <w:rPr>
          <w:b/>
          <w:bCs/>
          <w:sz w:val="24"/>
          <w:szCs w:val="24"/>
        </w:rPr>
        <w:t>Tool Used</w:t>
      </w:r>
      <w:r w:rsidRPr="00CD03EC">
        <w:rPr>
          <w:sz w:val="24"/>
          <w:szCs w:val="24"/>
        </w:rPr>
        <w:t xml:space="preserve"> : </w:t>
      </w:r>
      <w:r w:rsidRPr="004E687D">
        <w:rPr>
          <w:sz w:val="24"/>
          <w:szCs w:val="24"/>
        </w:rPr>
        <w:t>Tenable Nessus Essentials</w:t>
      </w:r>
    </w:p>
    <w:p w14:paraId="1E475B9E" w14:textId="406405D3" w:rsidR="004E687D" w:rsidRPr="00CD03EC" w:rsidRDefault="004E687D" w:rsidP="00CD03EC">
      <w:pPr>
        <w:jc w:val="both"/>
        <w:rPr>
          <w:sz w:val="24"/>
          <w:szCs w:val="24"/>
        </w:rPr>
      </w:pPr>
      <w:r w:rsidRPr="004E687D">
        <w:rPr>
          <w:b/>
          <w:bCs/>
          <w:sz w:val="24"/>
          <w:szCs w:val="24"/>
        </w:rPr>
        <w:t>Target System (VM)</w:t>
      </w:r>
      <w:r w:rsidRPr="00CD03EC">
        <w:rPr>
          <w:sz w:val="24"/>
          <w:szCs w:val="24"/>
        </w:rPr>
        <w:t xml:space="preserve"> : </w:t>
      </w:r>
      <w:r w:rsidRPr="004E687D">
        <w:rPr>
          <w:sz w:val="24"/>
          <w:szCs w:val="24"/>
        </w:rPr>
        <w:t>IP Address: 10.25.28.229 (Based on scan report msl2_9tiyf3.pdf)</w:t>
      </w:r>
    </w:p>
    <w:p w14:paraId="293645E7" w14:textId="77777777" w:rsidR="004E687D" w:rsidRPr="004E687D" w:rsidRDefault="004E687D" w:rsidP="00CD03EC">
      <w:pPr>
        <w:jc w:val="both"/>
        <w:rPr>
          <w:sz w:val="28"/>
          <w:szCs w:val="28"/>
        </w:rPr>
      </w:pPr>
    </w:p>
    <w:p w14:paraId="05CE4284" w14:textId="3FB7992E" w:rsidR="004E687D" w:rsidRPr="00CD03EC" w:rsidRDefault="004E687D" w:rsidP="00CD03EC">
      <w:pPr>
        <w:jc w:val="both"/>
        <w:rPr>
          <w:b/>
          <w:bCs/>
          <w:sz w:val="24"/>
          <w:szCs w:val="24"/>
        </w:rPr>
      </w:pPr>
    </w:p>
    <w:p w14:paraId="37761083" w14:textId="735E5ACC" w:rsidR="004E687D" w:rsidRPr="004E687D" w:rsidRDefault="004E687D" w:rsidP="00CD03EC">
      <w:pPr>
        <w:jc w:val="both"/>
        <w:rPr>
          <w:b/>
          <w:bCs/>
          <w:sz w:val="24"/>
          <w:szCs w:val="24"/>
        </w:rPr>
      </w:pPr>
      <w:r w:rsidRPr="004E687D">
        <w:rPr>
          <w:b/>
          <w:bCs/>
          <w:sz w:val="24"/>
          <w:szCs w:val="24"/>
        </w:rPr>
        <w:t>1. Introduction</w:t>
      </w:r>
    </w:p>
    <w:p w14:paraId="47643999" w14:textId="77777777" w:rsidR="004E687D" w:rsidRPr="004E687D" w:rsidRDefault="004E687D" w:rsidP="00CD03EC">
      <w:pPr>
        <w:jc w:val="both"/>
        <w:rPr>
          <w:sz w:val="24"/>
          <w:szCs w:val="24"/>
        </w:rPr>
      </w:pPr>
      <w:r w:rsidRPr="004E687D">
        <w:rPr>
          <w:sz w:val="24"/>
          <w:szCs w:val="24"/>
        </w:rPr>
        <w:t xml:space="preserve">Vulnerability scanning is a crucial component of information security, involving automated tools to proactively identify security weaknesses in network assets. This practical focused on using </w:t>
      </w:r>
      <w:r w:rsidRPr="004E687D">
        <w:rPr>
          <w:b/>
          <w:bCs/>
          <w:sz w:val="24"/>
          <w:szCs w:val="24"/>
        </w:rPr>
        <w:t>Tenable Nessus</w:t>
      </w:r>
      <w:r w:rsidRPr="004E687D">
        <w:rPr>
          <w:sz w:val="24"/>
          <w:szCs w:val="24"/>
        </w:rPr>
        <w:t>, a widely recognized vulnerability scanner, to assess the security posture of a target Virtual Machine (VM). The process involved configuring a scan, executing it against the target VM, analyzing the resulting report, and prioritizing the identified risks.</w:t>
      </w:r>
    </w:p>
    <w:p w14:paraId="6B026B69" w14:textId="77777777" w:rsidR="004E687D" w:rsidRPr="004E687D" w:rsidRDefault="004E687D" w:rsidP="00CD03EC">
      <w:pPr>
        <w:jc w:val="both"/>
        <w:rPr>
          <w:b/>
          <w:bCs/>
          <w:sz w:val="24"/>
          <w:szCs w:val="24"/>
        </w:rPr>
      </w:pPr>
      <w:r w:rsidRPr="004E687D">
        <w:rPr>
          <w:b/>
          <w:bCs/>
          <w:sz w:val="24"/>
          <w:szCs w:val="24"/>
        </w:rPr>
        <w:t>2. Theory and Methodology</w:t>
      </w:r>
    </w:p>
    <w:p w14:paraId="56DF8A43" w14:textId="77777777" w:rsidR="004E687D" w:rsidRPr="004E687D" w:rsidRDefault="004E687D" w:rsidP="00CD03EC">
      <w:pPr>
        <w:jc w:val="both"/>
        <w:rPr>
          <w:b/>
          <w:bCs/>
          <w:sz w:val="24"/>
          <w:szCs w:val="24"/>
        </w:rPr>
      </w:pPr>
      <w:r w:rsidRPr="004E687D">
        <w:rPr>
          <w:b/>
          <w:bCs/>
          <w:sz w:val="24"/>
          <w:szCs w:val="24"/>
        </w:rPr>
        <w:t>Nessus Workflow</w:t>
      </w:r>
    </w:p>
    <w:p w14:paraId="58C81490" w14:textId="77777777" w:rsidR="004E687D" w:rsidRPr="004E687D" w:rsidRDefault="004E687D" w:rsidP="00CD03EC">
      <w:pPr>
        <w:numPr>
          <w:ilvl w:val="0"/>
          <w:numId w:val="1"/>
        </w:numPr>
        <w:jc w:val="both"/>
        <w:rPr>
          <w:sz w:val="24"/>
          <w:szCs w:val="24"/>
        </w:rPr>
      </w:pPr>
      <w:r w:rsidRPr="004E687D">
        <w:rPr>
          <w:b/>
          <w:bCs/>
          <w:sz w:val="24"/>
          <w:szCs w:val="24"/>
        </w:rPr>
        <w:t>Installation and Setup:</w:t>
      </w:r>
      <w:r w:rsidRPr="004E687D">
        <w:rPr>
          <w:sz w:val="24"/>
          <w:szCs w:val="24"/>
        </w:rPr>
        <w:t xml:space="preserve"> Nessus was installed and configured on the attacking machine.</w:t>
      </w:r>
    </w:p>
    <w:p w14:paraId="0EC9CB8E" w14:textId="77777777" w:rsidR="004E687D" w:rsidRPr="004E687D" w:rsidRDefault="004E687D" w:rsidP="00CD03EC">
      <w:pPr>
        <w:numPr>
          <w:ilvl w:val="0"/>
          <w:numId w:val="1"/>
        </w:numPr>
        <w:jc w:val="both"/>
        <w:rPr>
          <w:sz w:val="24"/>
          <w:szCs w:val="24"/>
        </w:rPr>
      </w:pPr>
      <w:r w:rsidRPr="004E687D">
        <w:rPr>
          <w:b/>
          <w:bCs/>
          <w:sz w:val="24"/>
          <w:szCs w:val="24"/>
        </w:rPr>
        <w:t>Scan Configuration:</w:t>
      </w:r>
      <w:r w:rsidRPr="004E687D">
        <w:rPr>
          <w:sz w:val="24"/>
          <w:szCs w:val="24"/>
        </w:rPr>
        <w:t xml:space="preserve"> A new basic network scan was created, targeting the VM's IP address (10.25.28.229).</w:t>
      </w:r>
    </w:p>
    <w:p w14:paraId="6E92C7FF" w14:textId="77777777" w:rsidR="004E687D" w:rsidRPr="004E687D" w:rsidRDefault="004E687D" w:rsidP="00CD03EC">
      <w:pPr>
        <w:numPr>
          <w:ilvl w:val="0"/>
          <w:numId w:val="1"/>
        </w:numPr>
        <w:jc w:val="both"/>
        <w:rPr>
          <w:sz w:val="24"/>
          <w:szCs w:val="24"/>
        </w:rPr>
      </w:pPr>
      <w:r w:rsidRPr="004E687D">
        <w:rPr>
          <w:b/>
          <w:bCs/>
          <w:sz w:val="24"/>
          <w:szCs w:val="24"/>
        </w:rPr>
        <w:t>Execution:</w:t>
      </w:r>
      <w:r w:rsidRPr="004E687D">
        <w:rPr>
          <w:sz w:val="24"/>
          <w:szCs w:val="24"/>
        </w:rPr>
        <w:t xml:space="preserve"> The scan was run, which performed various checks, port scans, and service enumerations.</w:t>
      </w:r>
    </w:p>
    <w:p w14:paraId="100F716F" w14:textId="77777777" w:rsidR="004E687D" w:rsidRPr="004E687D" w:rsidRDefault="004E687D" w:rsidP="00CD03EC">
      <w:pPr>
        <w:numPr>
          <w:ilvl w:val="0"/>
          <w:numId w:val="1"/>
        </w:numPr>
        <w:jc w:val="both"/>
        <w:rPr>
          <w:sz w:val="24"/>
          <w:szCs w:val="24"/>
        </w:rPr>
      </w:pPr>
      <w:r w:rsidRPr="004E687D">
        <w:rPr>
          <w:b/>
          <w:bCs/>
          <w:sz w:val="24"/>
          <w:szCs w:val="24"/>
        </w:rPr>
        <w:t>Reporting:</w:t>
      </w:r>
      <w:r w:rsidRPr="004E687D">
        <w:rPr>
          <w:sz w:val="24"/>
          <w:szCs w:val="24"/>
        </w:rPr>
        <w:t xml:space="preserve"> Nessus generated a detailed report summarizing all discovered findings.</w:t>
      </w:r>
    </w:p>
    <w:p w14:paraId="1A1F7414" w14:textId="77777777" w:rsidR="00420C7C" w:rsidRDefault="00420C7C" w:rsidP="00CD03EC">
      <w:pPr>
        <w:jc w:val="both"/>
        <w:rPr>
          <w:b/>
          <w:bCs/>
          <w:sz w:val="24"/>
          <w:szCs w:val="24"/>
        </w:rPr>
      </w:pPr>
    </w:p>
    <w:p w14:paraId="3B7F631A" w14:textId="703D220B" w:rsidR="004E687D" w:rsidRDefault="00420C7C" w:rsidP="00CD03EC">
      <w:pPr>
        <w:jc w:val="both"/>
        <w:rPr>
          <w:b/>
          <w:bCs/>
          <w:sz w:val="24"/>
          <w:szCs w:val="24"/>
        </w:rPr>
      </w:pPr>
      <w:r>
        <w:rPr>
          <w:b/>
          <w:bCs/>
          <w:noProof/>
          <w:sz w:val="24"/>
          <w:szCs w:val="24"/>
        </w:rPr>
        <w:lastRenderedPageBreak/>
        <w:drawing>
          <wp:anchor distT="0" distB="0" distL="114300" distR="114300" simplePos="0" relativeHeight="251658240" behindDoc="1" locked="0" layoutInCell="1" allowOverlap="1" wp14:anchorId="14ACD3B7" wp14:editId="5EAB2D01">
            <wp:simplePos x="0" y="0"/>
            <wp:positionH relativeFrom="margin">
              <wp:align>left</wp:align>
            </wp:positionH>
            <wp:positionV relativeFrom="paragraph">
              <wp:posOffset>282575</wp:posOffset>
            </wp:positionV>
            <wp:extent cx="5731510" cy="5332095"/>
            <wp:effectExtent l="19050" t="19050" r="21590" b="20955"/>
            <wp:wrapTight wrapText="bothSides">
              <wp:wrapPolygon edited="0">
                <wp:start x="-72" y="-77"/>
                <wp:lineTo x="-72" y="21608"/>
                <wp:lineTo x="21610" y="21608"/>
                <wp:lineTo x="21610" y="-77"/>
                <wp:lineTo x="-72" y="-77"/>
              </wp:wrapPolygon>
            </wp:wrapTight>
            <wp:docPr id="143474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49760" name="Picture 1434749760"/>
                    <pic:cNvPicPr/>
                  </pic:nvPicPr>
                  <pic:blipFill>
                    <a:blip r:embed="rId5">
                      <a:extLst>
                        <a:ext uri="{28A0092B-C50C-407E-A947-70E740481C1C}">
                          <a14:useLocalDpi xmlns:a14="http://schemas.microsoft.com/office/drawing/2010/main" val="0"/>
                        </a:ext>
                      </a:extLst>
                    </a:blip>
                    <a:stretch>
                      <a:fillRect/>
                    </a:stretch>
                  </pic:blipFill>
                  <pic:spPr>
                    <a:xfrm>
                      <a:off x="0" y="0"/>
                      <a:ext cx="5731510" cy="5332095"/>
                    </a:xfrm>
                    <a:prstGeom prst="rect">
                      <a:avLst/>
                    </a:prstGeom>
                    <a:solidFill>
                      <a:schemeClr val="tx1"/>
                    </a:solidFill>
                    <a:ln>
                      <a:solidFill>
                        <a:schemeClr val="accent1">
                          <a:alpha val="53000"/>
                        </a:schemeClr>
                      </a:solidFill>
                    </a:ln>
                  </pic:spPr>
                </pic:pic>
              </a:graphicData>
            </a:graphic>
          </wp:anchor>
        </w:drawing>
      </w:r>
      <w:r w:rsidR="004E687D" w:rsidRPr="004E687D">
        <w:rPr>
          <w:b/>
          <w:bCs/>
          <w:sz w:val="24"/>
          <w:szCs w:val="24"/>
        </w:rPr>
        <w:t>Types of Findings</w:t>
      </w:r>
    </w:p>
    <w:p w14:paraId="0C8229FC" w14:textId="056E36E8" w:rsidR="00420C7C" w:rsidRDefault="00420C7C" w:rsidP="00CD03EC">
      <w:pPr>
        <w:jc w:val="both"/>
        <w:rPr>
          <w:b/>
          <w:bCs/>
          <w:sz w:val="24"/>
          <w:szCs w:val="24"/>
        </w:rPr>
      </w:pPr>
    </w:p>
    <w:p w14:paraId="2E675A72" w14:textId="77777777" w:rsidR="00420C7C" w:rsidRPr="004E687D" w:rsidRDefault="00420C7C" w:rsidP="00CD03EC">
      <w:pPr>
        <w:jc w:val="both"/>
        <w:rPr>
          <w:b/>
          <w:bCs/>
          <w:sz w:val="24"/>
          <w:szCs w:val="24"/>
        </w:rPr>
      </w:pPr>
    </w:p>
    <w:p w14:paraId="2109A3A1" w14:textId="77777777" w:rsidR="004E687D" w:rsidRPr="004E687D" w:rsidRDefault="004E687D" w:rsidP="00CD03EC">
      <w:pPr>
        <w:jc w:val="both"/>
        <w:rPr>
          <w:sz w:val="24"/>
          <w:szCs w:val="24"/>
        </w:rPr>
      </w:pPr>
      <w:r w:rsidRPr="004E687D">
        <w:rPr>
          <w:sz w:val="24"/>
          <w:szCs w:val="24"/>
        </w:rPr>
        <w:t>The results are typically categorized by severity: Critical, High, Medium, Low, and Informational (Info).</w:t>
      </w:r>
    </w:p>
    <w:p w14:paraId="09D72066" w14:textId="77777777" w:rsidR="004E687D" w:rsidRPr="004E687D" w:rsidRDefault="004E687D" w:rsidP="00CD03EC">
      <w:pPr>
        <w:jc w:val="both"/>
        <w:rPr>
          <w:sz w:val="24"/>
          <w:szCs w:val="24"/>
        </w:rPr>
      </w:pPr>
      <w:r w:rsidRPr="004E687D">
        <w:rPr>
          <w:b/>
          <w:bCs/>
          <w:sz w:val="24"/>
          <w:szCs w:val="24"/>
        </w:rPr>
        <w:t>Vulnerability:</w:t>
      </w:r>
      <w:r w:rsidRPr="004E687D">
        <w:rPr>
          <w:sz w:val="24"/>
          <w:szCs w:val="24"/>
        </w:rPr>
        <w:t xml:space="preserve"> A weakness that an attacker can exploit to gain unauthorized access or cause harm.</w:t>
      </w:r>
    </w:p>
    <w:p w14:paraId="1D02926B" w14:textId="77777777" w:rsidR="004E687D" w:rsidRPr="004E687D" w:rsidRDefault="004E687D" w:rsidP="00CD03EC">
      <w:pPr>
        <w:jc w:val="both"/>
        <w:rPr>
          <w:sz w:val="24"/>
          <w:szCs w:val="24"/>
        </w:rPr>
      </w:pPr>
      <w:r w:rsidRPr="004E687D">
        <w:rPr>
          <w:b/>
          <w:bCs/>
          <w:sz w:val="24"/>
          <w:szCs w:val="24"/>
        </w:rPr>
        <w:t>Informational (Info):</w:t>
      </w:r>
      <w:r w:rsidRPr="004E687D">
        <w:rPr>
          <w:sz w:val="24"/>
          <w:szCs w:val="24"/>
        </w:rPr>
        <w:t xml:space="preserve"> Data points that do not pose an immediate risk but provide valuable intelligence to an attacker (e.g., OS version, running services).</w:t>
      </w:r>
    </w:p>
    <w:p w14:paraId="06B7D08A" w14:textId="77777777" w:rsidR="004E687D" w:rsidRPr="004E687D" w:rsidRDefault="004E687D" w:rsidP="00CD03EC">
      <w:pPr>
        <w:jc w:val="both"/>
        <w:rPr>
          <w:b/>
          <w:bCs/>
          <w:sz w:val="24"/>
          <w:szCs w:val="24"/>
        </w:rPr>
      </w:pPr>
      <w:r w:rsidRPr="004E687D">
        <w:rPr>
          <w:b/>
          <w:bCs/>
          <w:sz w:val="24"/>
          <w:szCs w:val="24"/>
        </w:rPr>
        <w:t>3. Scan Results Analysis</w:t>
      </w:r>
    </w:p>
    <w:p w14:paraId="54C8046A" w14:textId="77777777" w:rsidR="004E687D" w:rsidRPr="004E687D" w:rsidRDefault="004E687D" w:rsidP="00CD03EC">
      <w:pPr>
        <w:jc w:val="both"/>
        <w:rPr>
          <w:sz w:val="24"/>
          <w:szCs w:val="24"/>
        </w:rPr>
      </w:pPr>
      <w:r w:rsidRPr="004E687D">
        <w:rPr>
          <w:sz w:val="24"/>
          <w:szCs w:val="24"/>
        </w:rPr>
        <w:t xml:space="preserve">The scan report for the target VM (10.25.28.229) identified a total of </w:t>
      </w:r>
      <w:r w:rsidRPr="004E687D">
        <w:rPr>
          <w:b/>
          <w:bCs/>
          <w:sz w:val="24"/>
          <w:szCs w:val="24"/>
        </w:rPr>
        <w:t>18 findings</w:t>
      </w:r>
      <w:r w:rsidRPr="004E687D">
        <w:rPr>
          <w:sz w:val="24"/>
          <w:szCs w:val="24"/>
        </w:rPr>
        <w:t>.</w:t>
      </w:r>
    </w:p>
    <w:p w14:paraId="2325D1B5" w14:textId="63C2CF3E" w:rsidR="003C2939" w:rsidRPr="00CD03EC" w:rsidRDefault="004E687D" w:rsidP="00CD03EC">
      <w:pPr>
        <w:jc w:val="both"/>
        <w:rPr>
          <w:b/>
          <w:bCs/>
          <w:sz w:val="24"/>
          <w:szCs w:val="24"/>
        </w:rPr>
      </w:pPr>
      <w:r w:rsidRPr="004E687D">
        <w:rPr>
          <w:b/>
          <w:bCs/>
          <w:sz w:val="24"/>
          <w:szCs w:val="24"/>
        </w:rPr>
        <w:t>Vulnerability Summary</w:t>
      </w:r>
    </w:p>
    <w:tbl>
      <w:tblPr>
        <w:tblW w:w="860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4"/>
        <w:gridCol w:w="2030"/>
        <w:gridCol w:w="3830"/>
      </w:tblGrid>
      <w:tr w:rsidR="00CD03EC" w:rsidRPr="00CD03EC" w14:paraId="6F0147D8" w14:textId="77777777" w:rsidTr="00CD03EC">
        <w:trPr>
          <w:trHeight w:val="663"/>
        </w:trPr>
        <w:tc>
          <w:tcPr>
            <w:tcW w:w="2744" w:type="dxa"/>
            <w:vAlign w:val="center"/>
            <w:hideMark/>
          </w:tcPr>
          <w:p w14:paraId="2A740CF1" w14:textId="0408E195" w:rsidR="003C2939" w:rsidRPr="003C2939" w:rsidRDefault="003C2939" w:rsidP="00CD03EC">
            <w:pPr>
              <w:spacing w:after="0" w:line="240" w:lineRule="auto"/>
              <w:jc w:val="both"/>
              <w:rPr>
                <w:rFonts w:ascii="Calibri" w:eastAsia="Times New Roman" w:hAnsi="Calibri" w:cs="Calibri"/>
                <w:b/>
                <w:bCs/>
                <w:color w:val="000000"/>
                <w:kern w:val="0"/>
                <w:sz w:val="24"/>
                <w:szCs w:val="24"/>
                <w:lang w:eastAsia="en-IN"/>
                <w14:ligatures w14:val="none"/>
              </w:rPr>
            </w:pPr>
            <w:r w:rsidRPr="003C2939">
              <w:rPr>
                <w:rFonts w:ascii="Calibri" w:eastAsia="Times New Roman" w:hAnsi="Calibri" w:cs="Calibri"/>
                <w:b/>
                <w:bCs/>
                <w:color w:val="000000"/>
                <w:kern w:val="0"/>
                <w:sz w:val="24"/>
                <w:szCs w:val="24"/>
                <w:lang w:eastAsia="en-IN"/>
                <w14:ligatures w14:val="none"/>
              </w:rPr>
              <w:lastRenderedPageBreak/>
              <w:t>Severity Level</w:t>
            </w:r>
          </w:p>
        </w:tc>
        <w:tc>
          <w:tcPr>
            <w:tcW w:w="2030" w:type="dxa"/>
            <w:vAlign w:val="center"/>
            <w:hideMark/>
          </w:tcPr>
          <w:p w14:paraId="41213C76" w14:textId="6699173F" w:rsidR="003C2939" w:rsidRPr="003C2939" w:rsidRDefault="003C2939" w:rsidP="00CD03EC">
            <w:pPr>
              <w:spacing w:after="0" w:line="240" w:lineRule="auto"/>
              <w:jc w:val="both"/>
              <w:rPr>
                <w:rFonts w:ascii="Calibri" w:eastAsia="Times New Roman" w:hAnsi="Calibri" w:cs="Calibri"/>
                <w:b/>
                <w:bCs/>
                <w:color w:val="000000"/>
                <w:kern w:val="0"/>
                <w:sz w:val="24"/>
                <w:szCs w:val="24"/>
                <w:lang w:eastAsia="en-IN"/>
                <w14:ligatures w14:val="none"/>
              </w:rPr>
            </w:pPr>
            <w:r w:rsidRPr="003C2939">
              <w:rPr>
                <w:rFonts w:ascii="Calibri" w:eastAsia="Times New Roman" w:hAnsi="Calibri" w:cs="Calibri"/>
                <w:b/>
                <w:bCs/>
                <w:color w:val="000000"/>
                <w:kern w:val="0"/>
                <w:sz w:val="24"/>
                <w:szCs w:val="24"/>
                <w:lang w:eastAsia="en-IN"/>
                <w14:ligatures w14:val="none"/>
              </w:rPr>
              <w:t>Count</w:t>
            </w:r>
          </w:p>
        </w:tc>
        <w:tc>
          <w:tcPr>
            <w:tcW w:w="3830" w:type="dxa"/>
            <w:vAlign w:val="center"/>
            <w:hideMark/>
          </w:tcPr>
          <w:p w14:paraId="33195C93" w14:textId="390AD17F" w:rsidR="003C2939" w:rsidRPr="003C2939" w:rsidRDefault="003C2939" w:rsidP="00CD03EC">
            <w:pPr>
              <w:spacing w:after="0" w:line="240" w:lineRule="auto"/>
              <w:jc w:val="both"/>
              <w:rPr>
                <w:rFonts w:ascii="Calibri" w:eastAsia="Times New Roman" w:hAnsi="Calibri" w:cs="Calibri"/>
                <w:b/>
                <w:bCs/>
                <w:color w:val="000000"/>
                <w:kern w:val="0"/>
                <w:sz w:val="24"/>
                <w:szCs w:val="24"/>
                <w:lang w:eastAsia="en-IN"/>
                <w14:ligatures w14:val="none"/>
              </w:rPr>
            </w:pPr>
            <w:r w:rsidRPr="003C2939">
              <w:rPr>
                <w:rFonts w:ascii="Calibri" w:eastAsia="Times New Roman" w:hAnsi="Calibri" w:cs="Calibri"/>
                <w:b/>
                <w:bCs/>
                <w:color w:val="000000"/>
                <w:kern w:val="0"/>
                <w:sz w:val="24"/>
                <w:szCs w:val="24"/>
                <w:lang w:eastAsia="en-IN"/>
                <w14:ligatures w14:val="none"/>
              </w:rPr>
              <w:t xml:space="preserve"> Status</w:t>
            </w:r>
          </w:p>
        </w:tc>
      </w:tr>
      <w:tr w:rsidR="00CD03EC" w:rsidRPr="00CD03EC" w14:paraId="5C889187" w14:textId="77777777" w:rsidTr="00CD03EC">
        <w:trPr>
          <w:trHeight w:val="440"/>
        </w:trPr>
        <w:tc>
          <w:tcPr>
            <w:tcW w:w="2744" w:type="dxa"/>
            <w:vAlign w:val="center"/>
            <w:hideMark/>
          </w:tcPr>
          <w:p w14:paraId="1F2E1E82" w14:textId="77777777" w:rsidR="003C2939" w:rsidRPr="003C2939" w:rsidRDefault="003C2939" w:rsidP="00CD03EC">
            <w:pPr>
              <w:spacing w:after="0" w:line="240" w:lineRule="auto"/>
              <w:jc w:val="both"/>
              <w:rPr>
                <w:rFonts w:ascii="Calibri" w:eastAsia="Times New Roman" w:hAnsi="Calibri" w:cs="Calibri"/>
                <w:color w:val="000000"/>
                <w:kern w:val="0"/>
                <w:sz w:val="24"/>
                <w:szCs w:val="24"/>
                <w:lang w:eastAsia="en-IN"/>
                <w14:ligatures w14:val="none"/>
              </w:rPr>
            </w:pPr>
            <w:r w:rsidRPr="003C2939">
              <w:rPr>
                <w:rFonts w:ascii="Calibri" w:eastAsia="Times New Roman" w:hAnsi="Calibri" w:cs="Calibri"/>
                <w:color w:val="000000"/>
                <w:kern w:val="0"/>
                <w:sz w:val="24"/>
                <w:szCs w:val="24"/>
                <w:lang w:eastAsia="en-IN"/>
                <w14:ligatures w14:val="none"/>
              </w:rPr>
              <w:t>CRITICAL</w:t>
            </w:r>
          </w:p>
        </w:tc>
        <w:tc>
          <w:tcPr>
            <w:tcW w:w="2030" w:type="dxa"/>
            <w:vAlign w:val="center"/>
            <w:hideMark/>
          </w:tcPr>
          <w:p w14:paraId="47553093" w14:textId="77777777" w:rsidR="003C2939" w:rsidRPr="003C2939" w:rsidRDefault="003C2939" w:rsidP="00CD03EC">
            <w:pPr>
              <w:spacing w:after="0" w:line="240" w:lineRule="auto"/>
              <w:jc w:val="both"/>
              <w:rPr>
                <w:rFonts w:ascii="Calibri" w:eastAsia="Times New Roman" w:hAnsi="Calibri" w:cs="Calibri"/>
                <w:color w:val="000000"/>
                <w:kern w:val="0"/>
                <w:sz w:val="24"/>
                <w:szCs w:val="24"/>
                <w:lang w:eastAsia="en-IN"/>
                <w14:ligatures w14:val="none"/>
              </w:rPr>
            </w:pPr>
            <w:r w:rsidRPr="003C2939">
              <w:rPr>
                <w:rFonts w:ascii="Calibri" w:eastAsia="Times New Roman" w:hAnsi="Calibri" w:cs="Calibri"/>
                <w:color w:val="000000"/>
                <w:kern w:val="0"/>
                <w:sz w:val="24"/>
                <w:szCs w:val="24"/>
                <w:lang w:eastAsia="en-IN"/>
                <w14:ligatures w14:val="none"/>
              </w:rPr>
              <w:t>0</w:t>
            </w:r>
          </w:p>
        </w:tc>
        <w:tc>
          <w:tcPr>
            <w:tcW w:w="3830" w:type="dxa"/>
            <w:vAlign w:val="center"/>
            <w:hideMark/>
          </w:tcPr>
          <w:p w14:paraId="2A355EF4" w14:textId="77777777" w:rsidR="003C2939" w:rsidRPr="003C2939" w:rsidRDefault="003C2939" w:rsidP="00CD03EC">
            <w:pPr>
              <w:spacing w:after="0" w:line="240" w:lineRule="auto"/>
              <w:jc w:val="both"/>
              <w:rPr>
                <w:rFonts w:ascii="Calibri" w:eastAsia="Times New Roman" w:hAnsi="Calibri" w:cs="Calibri"/>
                <w:color w:val="000000"/>
                <w:kern w:val="0"/>
                <w:sz w:val="24"/>
                <w:szCs w:val="24"/>
                <w:lang w:eastAsia="en-IN"/>
                <w14:ligatures w14:val="none"/>
              </w:rPr>
            </w:pPr>
            <w:r w:rsidRPr="003C2939">
              <w:rPr>
                <w:rFonts w:ascii="Calibri" w:eastAsia="Times New Roman" w:hAnsi="Calibri" w:cs="Calibri"/>
                <w:color w:val="000000"/>
                <w:kern w:val="0"/>
                <w:sz w:val="24"/>
                <w:szCs w:val="24"/>
                <w:lang w:eastAsia="en-IN"/>
                <w14:ligatures w14:val="none"/>
              </w:rPr>
              <w:t>None found</w:t>
            </w:r>
          </w:p>
        </w:tc>
      </w:tr>
      <w:tr w:rsidR="00CD03EC" w:rsidRPr="00CD03EC" w14:paraId="4FA26727" w14:textId="77777777" w:rsidTr="00CD03EC">
        <w:trPr>
          <w:trHeight w:val="440"/>
        </w:trPr>
        <w:tc>
          <w:tcPr>
            <w:tcW w:w="2744" w:type="dxa"/>
            <w:vAlign w:val="center"/>
            <w:hideMark/>
          </w:tcPr>
          <w:p w14:paraId="7E43CE8B" w14:textId="77777777" w:rsidR="003C2939" w:rsidRPr="003C2939" w:rsidRDefault="003C2939" w:rsidP="00CD03EC">
            <w:pPr>
              <w:spacing w:after="0" w:line="240" w:lineRule="auto"/>
              <w:jc w:val="both"/>
              <w:rPr>
                <w:rFonts w:ascii="Calibri" w:eastAsia="Times New Roman" w:hAnsi="Calibri" w:cs="Calibri"/>
                <w:color w:val="000000"/>
                <w:kern w:val="0"/>
                <w:sz w:val="24"/>
                <w:szCs w:val="24"/>
                <w:lang w:eastAsia="en-IN"/>
                <w14:ligatures w14:val="none"/>
              </w:rPr>
            </w:pPr>
            <w:r w:rsidRPr="003C2939">
              <w:rPr>
                <w:rFonts w:ascii="Calibri" w:eastAsia="Times New Roman" w:hAnsi="Calibri" w:cs="Calibri"/>
                <w:color w:val="000000"/>
                <w:kern w:val="0"/>
                <w:sz w:val="24"/>
                <w:szCs w:val="24"/>
                <w:lang w:eastAsia="en-IN"/>
                <w14:ligatures w14:val="none"/>
              </w:rPr>
              <w:t>HIGH</w:t>
            </w:r>
          </w:p>
        </w:tc>
        <w:tc>
          <w:tcPr>
            <w:tcW w:w="2030" w:type="dxa"/>
            <w:vAlign w:val="center"/>
            <w:hideMark/>
          </w:tcPr>
          <w:p w14:paraId="0A5796EC" w14:textId="77777777" w:rsidR="003C2939" w:rsidRPr="003C2939" w:rsidRDefault="003C2939" w:rsidP="00CD03EC">
            <w:pPr>
              <w:spacing w:after="0" w:line="240" w:lineRule="auto"/>
              <w:jc w:val="both"/>
              <w:rPr>
                <w:rFonts w:ascii="Calibri" w:eastAsia="Times New Roman" w:hAnsi="Calibri" w:cs="Calibri"/>
                <w:color w:val="000000"/>
                <w:kern w:val="0"/>
                <w:sz w:val="24"/>
                <w:szCs w:val="24"/>
                <w:lang w:eastAsia="en-IN"/>
                <w14:ligatures w14:val="none"/>
              </w:rPr>
            </w:pPr>
            <w:r w:rsidRPr="003C2939">
              <w:rPr>
                <w:rFonts w:ascii="Calibri" w:eastAsia="Times New Roman" w:hAnsi="Calibri" w:cs="Calibri"/>
                <w:color w:val="000000"/>
                <w:kern w:val="0"/>
                <w:sz w:val="24"/>
                <w:szCs w:val="24"/>
                <w:lang w:eastAsia="en-IN"/>
                <w14:ligatures w14:val="none"/>
              </w:rPr>
              <w:t>0</w:t>
            </w:r>
          </w:p>
        </w:tc>
        <w:tc>
          <w:tcPr>
            <w:tcW w:w="3830" w:type="dxa"/>
            <w:vAlign w:val="center"/>
            <w:hideMark/>
          </w:tcPr>
          <w:p w14:paraId="5D4588EA" w14:textId="77777777" w:rsidR="003C2939" w:rsidRPr="003C2939" w:rsidRDefault="003C2939" w:rsidP="00CD03EC">
            <w:pPr>
              <w:spacing w:after="0" w:line="240" w:lineRule="auto"/>
              <w:jc w:val="both"/>
              <w:rPr>
                <w:rFonts w:ascii="Calibri" w:eastAsia="Times New Roman" w:hAnsi="Calibri" w:cs="Calibri"/>
                <w:color w:val="000000"/>
                <w:kern w:val="0"/>
                <w:sz w:val="24"/>
                <w:szCs w:val="24"/>
                <w:lang w:eastAsia="en-IN"/>
                <w14:ligatures w14:val="none"/>
              </w:rPr>
            </w:pPr>
            <w:r w:rsidRPr="003C2939">
              <w:rPr>
                <w:rFonts w:ascii="Calibri" w:eastAsia="Times New Roman" w:hAnsi="Calibri" w:cs="Calibri"/>
                <w:color w:val="000000"/>
                <w:kern w:val="0"/>
                <w:sz w:val="24"/>
                <w:szCs w:val="24"/>
                <w:lang w:eastAsia="en-IN"/>
                <w14:ligatures w14:val="none"/>
              </w:rPr>
              <w:t>None found</w:t>
            </w:r>
          </w:p>
        </w:tc>
      </w:tr>
      <w:tr w:rsidR="00CD03EC" w:rsidRPr="00CD03EC" w14:paraId="17133DEF" w14:textId="77777777" w:rsidTr="00CD03EC">
        <w:trPr>
          <w:trHeight w:val="440"/>
        </w:trPr>
        <w:tc>
          <w:tcPr>
            <w:tcW w:w="2744" w:type="dxa"/>
            <w:vAlign w:val="center"/>
            <w:hideMark/>
          </w:tcPr>
          <w:p w14:paraId="245C1D75" w14:textId="77777777" w:rsidR="003C2939" w:rsidRPr="003C2939" w:rsidRDefault="003C2939" w:rsidP="00CD03EC">
            <w:pPr>
              <w:spacing w:after="0" w:line="240" w:lineRule="auto"/>
              <w:jc w:val="both"/>
              <w:rPr>
                <w:rFonts w:ascii="Calibri" w:eastAsia="Times New Roman" w:hAnsi="Calibri" w:cs="Calibri"/>
                <w:color w:val="000000"/>
                <w:kern w:val="0"/>
                <w:sz w:val="24"/>
                <w:szCs w:val="24"/>
                <w:lang w:eastAsia="en-IN"/>
                <w14:ligatures w14:val="none"/>
              </w:rPr>
            </w:pPr>
            <w:r w:rsidRPr="003C2939">
              <w:rPr>
                <w:rFonts w:ascii="Calibri" w:eastAsia="Times New Roman" w:hAnsi="Calibri" w:cs="Calibri"/>
                <w:color w:val="000000"/>
                <w:kern w:val="0"/>
                <w:sz w:val="24"/>
                <w:szCs w:val="24"/>
                <w:lang w:eastAsia="en-IN"/>
                <w14:ligatures w14:val="none"/>
              </w:rPr>
              <w:t>MEDIUM</w:t>
            </w:r>
          </w:p>
        </w:tc>
        <w:tc>
          <w:tcPr>
            <w:tcW w:w="2030" w:type="dxa"/>
            <w:vAlign w:val="center"/>
            <w:hideMark/>
          </w:tcPr>
          <w:p w14:paraId="7CE2E69E" w14:textId="77777777" w:rsidR="003C2939" w:rsidRPr="003C2939" w:rsidRDefault="003C2939" w:rsidP="00CD03EC">
            <w:pPr>
              <w:spacing w:after="0" w:line="240" w:lineRule="auto"/>
              <w:jc w:val="both"/>
              <w:rPr>
                <w:rFonts w:ascii="Calibri" w:eastAsia="Times New Roman" w:hAnsi="Calibri" w:cs="Calibri"/>
                <w:color w:val="000000"/>
                <w:kern w:val="0"/>
                <w:sz w:val="24"/>
                <w:szCs w:val="24"/>
                <w:lang w:eastAsia="en-IN"/>
                <w14:ligatures w14:val="none"/>
              </w:rPr>
            </w:pPr>
            <w:r w:rsidRPr="003C2939">
              <w:rPr>
                <w:rFonts w:ascii="Calibri" w:eastAsia="Times New Roman" w:hAnsi="Calibri" w:cs="Calibri"/>
                <w:color w:val="000000"/>
                <w:kern w:val="0"/>
                <w:sz w:val="24"/>
                <w:szCs w:val="24"/>
                <w:lang w:eastAsia="en-IN"/>
                <w14:ligatures w14:val="none"/>
              </w:rPr>
              <w:t>0</w:t>
            </w:r>
          </w:p>
        </w:tc>
        <w:tc>
          <w:tcPr>
            <w:tcW w:w="3830" w:type="dxa"/>
            <w:vAlign w:val="center"/>
            <w:hideMark/>
          </w:tcPr>
          <w:p w14:paraId="27B648CA" w14:textId="77777777" w:rsidR="003C2939" w:rsidRPr="003C2939" w:rsidRDefault="003C2939" w:rsidP="00CD03EC">
            <w:pPr>
              <w:spacing w:after="0" w:line="240" w:lineRule="auto"/>
              <w:jc w:val="both"/>
              <w:rPr>
                <w:rFonts w:ascii="Calibri" w:eastAsia="Times New Roman" w:hAnsi="Calibri" w:cs="Calibri"/>
                <w:color w:val="000000"/>
                <w:kern w:val="0"/>
                <w:sz w:val="24"/>
                <w:szCs w:val="24"/>
                <w:lang w:eastAsia="en-IN"/>
                <w14:ligatures w14:val="none"/>
              </w:rPr>
            </w:pPr>
            <w:r w:rsidRPr="003C2939">
              <w:rPr>
                <w:rFonts w:ascii="Calibri" w:eastAsia="Times New Roman" w:hAnsi="Calibri" w:cs="Calibri"/>
                <w:color w:val="000000"/>
                <w:kern w:val="0"/>
                <w:sz w:val="24"/>
                <w:szCs w:val="24"/>
                <w:lang w:eastAsia="en-IN"/>
                <w14:ligatures w14:val="none"/>
              </w:rPr>
              <w:t>None found</w:t>
            </w:r>
          </w:p>
        </w:tc>
      </w:tr>
      <w:tr w:rsidR="00CD03EC" w:rsidRPr="00CD03EC" w14:paraId="5E71117A" w14:textId="77777777" w:rsidTr="00CD03EC">
        <w:trPr>
          <w:trHeight w:val="663"/>
        </w:trPr>
        <w:tc>
          <w:tcPr>
            <w:tcW w:w="2744" w:type="dxa"/>
            <w:vAlign w:val="center"/>
            <w:hideMark/>
          </w:tcPr>
          <w:p w14:paraId="583BB76A" w14:textId="77777777" w:rsidR="003C2939" w:rsidRPr="003C2939" w:rsidRDefault="003C2939" w:rsidP="00CD03EC">
            <w:pPr>
              <w:spacing w:after="0" w:line="240" w:lineRule="auto"/>
              <w:jc w:val="both"/>
              <w:rPr>
                <w:rFonts w:ascii="Calibri" w:eastAsia="Times New Roman" w:hAnsi="Calibri" w:cs="Calibri"/>
                <w:color w:val="000000"/>
                <w:kern w:val="0"/>
                <w:sz w:val="24"/>
                <w:szCs w:val="24"/>
                <w:lang w:eastAsia="en-IN"/>
                <w14:ligatures w14:val="none"/>
              </w:rPr>
            </w:pPr>
            <w:r w:rsidRPr="003C2939">
              <w:rPr>
                <w:rFonts w:ascii="Calibri" w:eastAsia="Times New Roman" w:hAnsi="Calibri" w:cs="Calibri"/>
                <w:color w:val="000000"/>
                <w:kern w:val="0"/>
                <w:sz w:val="24"/>
                <w:szCs w:val="24"/>
                <w:lang w:eastAsia="en-IN"/>
                <w14:ligatures w14:val="none"/>
              </w:rPr>
              <w:t>LOW</w:t>
            </w:r>
          </w:p>
        </w:tc>
        <w:tc>
          <w:tcPr>
            <w:tcW w:w="2030" w:type="dxa"/>
            <w:vAlign w:val="center"/>
            <w:hideMark/>
          </w:tcPr>
          <w:p w14:paraId="05F84330" w14:textId="77777777" w:rsidR="003C2939" w:rsidRPr="003C2939" w:rsidRDefault="003C2939" w:rsidP="00CD03EC">
            <w:pPr>
              <w:spacing w:after="0" w:line="240" w:lineRule="auto"/>
              <w:jc w:val="both"/>
              <w:rPr>
                <w:rFonts w:ascii="Calibri" w:eastAsia="Times New Roman" w:hAnsi="Calibri" w:cs="Calibri"/>
                <w:color w:val="000000"/>
                <w:kern w:val="0"/>
                <w:sz w:val="24"/>
                <w:szCs w:val="24"/>
                <w:lang w:eastAsia="en-IN"/>
                <w14:ligatures w14:val="none"/>
              </w:rPr>
            </w:pPr>
            <w:r w:rsidRPr="003C2939">
              <w:rPr>
                <w:rFonts w:ascii="Calibri" w:eastAsia="Times New Roman" w:hAnsi="Calibri" w:cs="Calibri"/>
                <w:color w:val="000000"/>
                <w:kern w:val="0"/>
                <w:sz w:val="24"/>
                <w:szCs w:val="24"/>
                <w:lang w:eastAsia="en-IN"/>
                <w14:ligatures w14:val="none"/>
              </w:rPr>
              <w:t>1</w:t>
            </w:r>
          </w:p>
        </w:tc>
        <w:tc>
          <w:tcPr>
            <w:tcW w:w="3830" w:type="dxa"/>
            <w:vAlign w:val="center"/>
            <w:hideMark/>
          </w:tcPr>
          <w:p w14:paraId="20364E93" w14:textId="77777777" w:rsidR="003C2939" w:rsidRPr="003C2939" w:rsidRDefault="003C2939" w:rsidP="00CD03EC">
            <w:pPr>
              <w:spacing w:after="0" w:line="240" w:lineRule="auto"/>
              <w:jc w:val="both"/>
              <w:rPr>
                <w:rFonts w:ascii="Calibri" w:eastAsia="Times New Roman" w:hAnsi="Calibri" w:cs="Calibri"/>
                <w:color w:val="000000"/>
                <w:kern w:val="0"/>
                <w:sz w:val="24"/>
                <w:szCs w:val="24"/>
                <w:lang w:eastAsia="en-IN"/>
                <w14:ligatures w14:val="none"/>
              </w:rPr>
            </w:pPr>
            <w:r w:rsidRPr="003C2939">
              <w:rPr>
                <w:rFonts w:ascii="Calibri" w:eastAsia="Times New Roman" w:hAnsi="Calibri" w:cs="Calibri"/>
                <w:color w:val="000000"/>
                <w:kern w:val="0"/>
                <w:sz w:val="24"/>
                <w:szCs w:val="24"/>
                <w:lang w:eastAsia="en-IN"/>
                <w14:ligatures w14:val="none"/>
              </w:rPr>
              <w:t>Vulnerability Identified</w:t>
            </w:r>
          </w:p>
        </w:tc>
      </w:tr>
      <w:tr w:rsidR="00CD03EC" w:rsidRPr="00CD03EC" w14:paraId="12145858" w14:textId="77777777" w:rsidTr="00CD03EC">
        <w:trPr>
          <w:trHeight w:val="883"/>
        </w:trPr>
        <w:tc>
          <w:tcPr>
            <w:tcW w:w="2744" w:type="dxa"/>
            <w:vAlign w:val="center"/>
            <w:hideMark/>
          </w:tcPr>
          <w:p w14:paraId="32B85860" w14:textId="77777777" w:rsidR="003C2939" w:rsidRPr="003C2939" w:rsidRDefault="003C2939" w:rsidP="00CD03EC">
            <w:pPr>
              <w:spacing w:after="0" w:line="240" w:lineRule="auto"/>
              <w:jc w:val="both"/>
              <w:rPr>
                <w:rFonts w:ascii="Calibri" w:eastAsia="Times New Roman" w:hAnsi="Calibri" w:cs="Calibri"/>
                <w:color w:val="000000"/>
                <w:kern w:val="0"/>
                <w:sz w:val="24"/>
                <w:szCs w:val="24"/>
                <w:lang w:eastAsia="en-IN"/>
                <w14:ligatures w14:val="none"/>
              </w:rPr>
            </w:pPr>
            <w:r w:rsidRPr="003C2939">
              <w:rPr>
                <w:rFonts w:ascii="Calibri" w:eastAsia="Times New Roman" w:hAnsi="Calibri" w:cs="Calibri"/>
                <w:color w:val="000000"/>
                <w:kern w:val="0"/>
                <w:sz w:val="24"/>
                <w:szCs w:val="24"/>
                <w:lang w:eastAsia="en-IN"/>
                <w14:ligatures w14:val="none"/>
              </w:rPr>
              <w:t>INFO</w:t>
            </w:r>
          </w:p>
        </w:tc>
        <w:tc>
          <w:tcPr>
            <w:tcW w:w="2030" w:type="dxa"/>
            <w:vAlign w:val="center"/>
            <w:hideMark/>
          </w:tcPr>
          <w:p w14:paraId="652339A8" w14:textId="77777777" w:rsidR="003C2939" w:rsidRPr="003C2939" w:rsidRDefault="003C2939" w:rsidP="00CD03EC">
            <w:pPr>
              <w:spacing w:after="0" w:line="240" w:lineRule="auto"/>
              <w:jc w:val="both"/>
              <w:rPr>
                <w:rFonts w:ascii="Calibri" w:eastAsia="Times New Roman" w:hAnsi="Calibri" w:cs="Calibri"/>
                <w:color w:val="000000"/>
                <w:kern w:val="0"/>
                <w:sz w:val="24"/>
                <w:szCs w:val="24"/>
                <w:lang w:eastAsia="en-IN"/>
                <w14:ligatures w14:val="none"/>
              </w:rPr>
            </w:pPr>
            <w:r w:rsidRPr="003C2939">
              <w:rPr>
                <w:rFonts w:ascii="Calibri" w:eastAsia="Times New Roman" w:hAnsi="Calibri" w:cs="Calibri"/>
                <w:color w:val="000000"/>
                <w:kern w:val="0"/>
                <w:sz w:val="24"/>
                <w:szCs w:val="24"/>
                <w:lang w:eastAsia="en-IN"/>
                <w14:ligatures w14:val="none"/>
              </w:rPr>
              <w:t>17</w:t>
            </w:r>
          </w:p>
        </w:tc>
        <w:tc>
          <w:tcPr>
            <w:tcW w:w="3830" w:type="dxa"/>
            <w:vAlign w:val="center"/>
            <w:hideMark/>
          </w:tcPr>
          <w:p w14:paraId="1367D99F" w14:textId="77777777" w:rsidR="003C2939" w:rsidRPr="003C2939" w:rsidRDefault="003C2939" w:rsidP="00CD03EC">
            <w:pPr>
              <w:spacing w:after="0" w:line="240" w:lineRule="auto"/>
              <w:jc w:val="both"/>
              <w:rPr>
                <w:rFonts w:ascii="Calibri" w:eastAsia="Times New Roman" w:hAnsi="Calibri" w:cs="Calibri"/>
                <w:color w:val="000000"/>
                <w:kern w:val="0"/>
                <w:sz w:val="24"/>
                <w:szCs w:val="24"/>
                <w:lang w:eastAsia="en-IN"/>
                <w14:ligatures w14:val="none"/>
              </w:rPr>
            </w:pPr>
            <w:r w:rsidRPr="003C2939">
              <w:rPr>
                <w:rFonts w:ascii="Calibri" w:eastAsia="Times New Roman" w:hAnsi="Calibri" w:cs="Calibri"/>
                <w:color w:val="000000"/>
                <w:kern w:val="0"/>
                <w:sz w:val="24"/>
                <w:szCs w:val="24"/>
                <w:lang w:eastAsia="en-IN"/>
                <w14:ligatures w14:val="none"/>
              </w:rPr>
              <w:t>Informational findings identified</w:t>
            </w:r>
          </w:p>
        </w:tc>
      </w:tr>
      <w:tr w:rsidR="00CD03EC" w:rsidRPr="00CD03EC" w14:paraId="19846850" w14:textId="77777777" w:rsidTr="00CD03EC">
        <w:trPr>
          <w:trHeight w:val="440"/>
        </w:trPr>
        <w:tc>
          <w:tcPr>
            <w:tcW w:w="2744" w:type="dxa"/>
            <w:vAlign w:val="center"/>
            <w:hideMark/>
          </w:tcPr>
          <w:p w14:paraId="318DE88F" w14:textId="77777777" w:rsidR="003C2939" w:rsidRPr="003C2939" w:rsidRDefault="003C2939" w:rsidP="00CD03EC">
            <w:pPr>
              <w:spacing w:after="0" w:line="240" w:lineRule="auto"/>
              <w:jc w:val="both"/>
              <w:rPr>
                <w:rFonts w:ascii="Calibri" w:eastAsia="Times New Roman" w:hAnsi="Calibri" w:cs="Calibri"/>
                <w:b/>
                <w:bCs/>
                <w:color w:val="000000"/>
                <w:kern w:val="0"/>
                <w:sz w:val="24"/>
                <w:szCs w:val="24"/>
                <w:lang w:eastAsia="en-IN"/>
                <w14:ligatures w14:val="none"/>
              </w:rPr>
            </w:pPr>
            <w:r w:rsidRPr="003C2939">
              <w:rPr>
                <w:rFonts w:ascii="Calibri" w:eastAsia="Times New Roman" w:hAnsi="Calibri" w:cs="Calibri"/>
                <w:b/>
                <w:bCs/>
                <w:color w:val="000000"/>
                <w:kern w:val="0"/>
                <w:sz w:val="24"/>
                <w:szCs w:val="24"/>
                <w:lang w:eastAsia="en-IN"/>
                <w14:ligatures w14:val="none"/>
              </w:rPr>
              <w:t>Total Findings</w:t>
            </w:r>
          </w:p>
        </w:tc>
        <w:tc>
          <w:tcPr>
            <w:tcW w:w="2030" w:type="dxa"/>
            <w:vAlign w:val="center"/>
            <w:hideMark/>
          </w:tcPr>
          <w:p w14:paraId="2C1F7F75" w14:textId="77777777" w:rsidR="003C2939" w:rsidRPr="003C2939" w:rsidRDefault="003C2939" w:rsidP="00CD03EC">
            <w:pPr>
              <w:spacing w:after="0" w:line="240" w:lineRule="auto"/>
              <w:jc w:val="both"/>
              <w:rPr>
                <w:rFonts w:ascii="Calibri" w:eastAsia="Times New Roman" w:hAnsi="Calibri" w:cs="Calibri"/>
                <w:b/>
                <w:bCs/>
                <w:color w:val="000000"/>
                <w:kern w:val="0"/>
                <w:sz w:val="24"/>
                <w:szCs w:val="24"/>
                <w:lang w:eastAsia="en-IN"/>
                <w14:ligatures w14:val="none"/>
              </w:rPr>
            </w:pPr>
            <w:r w:rsidRPr="003C2939">
              <w:rPr>
                <w:rFonts w:ascii="Calibri" w:eastAsia="Times New Roman" w:hAnsi="Calibri" w:cs="Calibri"/>
                <w:b/>
                <w:bCs/>
                <w:color w:val="000000"/>
                <w:kern w:val="0"/>
                <w:sz w:val="24"/>
                <w:szCs w:val="24"/>
                <w:lang w:eastAsia="en-IN"/>
                <w14:ligatures w14:val="none"/>
              </w:rPr>
              <w:t>18</w:t>
            </w:r>
          </w:p>
        </w:tc>
        <w:tc>
          <w:tcPr>
            <w:tcW w:w="3830" w:type="dxa"/>
            <w:vAlign w:val="center"/>
            <w:hideMark/>
          </w:tcPr>
          <w:p w14:paraId="4F69663F" w14:textId="77777777" w:rsidR="003C2939" w:rsidRPr="003C2939" w:rsidRDefault="003C2939" w:rsidP="00CD03EC">
            <w:pPr>
              <w:spacing w:after="0" w:line="240" w:lineRule="auto"/>
              <w:jc w:val="both"/>
              <w:rPr>
                <w:rFonts w:ascii="Calibri" w:eastAsia="Times New Roman" w:hAnsi="Calibri" w:cs="Calibri"/>
                <w:color w:val="000000"/>
                <w:kern w:val="0"/>
                <w:sz w:val="24"/>
                <w:szCs w:val="24"/>
                <w:lang w:eastAsia="en-IN"/>
                <w14:ligatures w14:val="none"/>
              </w:rPr>
            </w:pPr>
            <w:r w:rsidRPr="003C2939">
              <w:rPr>
                <w:rFonts w:ascii="Calibri" w:eastAsia="Times New Roman" w:hAnsi="Calibri" w:cs="Calibri"/>
                <w:color w:val="000000"/>
                <w:kern w:val="0"/>
                <w:sz w:val="24"/>
                <w:szCs w:val="24"/>
                <w:lang w:eastAsia="en-IN"/>
                <w14:ligatures w14:val="none"/>
              </w:rPr>
              <w:t>—</w:t>
            </w:r>
          </w:p>
        </w:tc>
      </w:tr>
    </w:tbl>
    <w:p w14:paraId="5966B4DB" w14:textId="77777777" w:rsidR="003C2939" w:rsidRDefault="003C2939" w:rsidP="00CD03EC">
      <w:pPr>
        <w:jc w:val="both"/>
        <w:rPr>
          <w:b/>
          <w:bCs/>
          <w:sz w:val="24"/>
          <w:szCs w:val="24"/>
        </w:rPr>
      </w:pPr>
    </w:p>
    <w:p w14:paraId="4DF46EC2" w14:textId="77777777" w:rsidR="00420C7C" w:rsidRPr="00CD03EC" w:rsidRDefault="00420C7C" w:rsidP="00CD03EC">
      <w:pPr>
        <w:jc w:val="both"/>
        <w:rPr>
          <w:b/>
          <w:bCs/>
          <w:sz w:val="24"/>
          <w:szCs w:val="24"/>
        </w:rPr>
      </w:pPr>
    </w:p>
    <w:p w14:paraId="28412577" w14:textId="77777777" w:rsidR="00420C7C" w:rsidRDefault="00420C7C" w:rsidP="00CD03EC">
      <w:pPr>
        <w:jc w:val="both"/>
        <w:rPr>
          <w:b/>
          <w:bCs/>
          <w:sz w:val="24"/>
          <w:szCs w:val="24"/>
        </w:rPr>
      </w:pPr>
    </w:p>
    <w:p w14:paraId="707F98D9" w14:textId="67EA72C0" w:rsidR="004E687D" w:rsidRDefault="004E687D" w:rsidP="00CD03EC">
      <w:pPr>
        <w:jc w:val="both"/>
        <w:rPr>
          <w:b/>
          <w:bCs/>
          <w:sz w:val="24"/>
          <w:szCs w:val="24"/>
        </w:rPr>
      </w:pPr>
      <w:r w:rsidRPr="004E687D">
        <w:rPr>
          <w:b/>
          <w:bCs/>
          <w:sz w:val="24"/>
          <w:szCs w:val="24"/>
        </w:rPr>
        <w:t>Detailed Findings</w:t>
      </w:r>
    </w:p>
    <w:p w14:paraId="72608DD8" w14:textId="77777777" w:rsidR="00420C7C" w:rsidRPr="004E687D" w:rsidRDefault="00420C7C" w:rsidP="00CD03EC">
      <w:pPr>
        <w:jc w:val="both"/>
        <w:rPr>
          <w:b/>
          <w:bCs/>
          <w:sz w:val="24"/>
          <w:szCs w:val="24"/>
        </w:rPr>
      </w:pPr>
    </w:p>
    <w:p w14:paraId="6A17C25A" w14:textId="77777777" w:rsidR="004E687D" w:rsidRPr="004E687D" w:rsidRDefault="004E687D" w:rsidP="00CD03EC">
      <w:pPr>
        <w:jc w:val="both"/>
        <w:rPr>
          <w:b/>
          <w:bCs/>
          <w:sz w:val="24"/>
          <w:szCs w:val="24"/>
        </w:rPr>
      </w:pPr>
      <w:r w:rsidRPr="004E687D">
        <w:rPr>
          <w:b/>
          <w:bCs/>
          <w:sz w:val="24"/>
          <w:szCs w:val="24"/>
        </w:rPr>
        <w:t>A. Key Vulnerability (LOW Severity)</w:t>
      </w:r>
    </w:p>
    <w:p w14:paraId="2C87EAE9" w14:textId="77777777" w:rsidR="004E687D" w:rsidRPr="004E687D" w:rsidRDefault="004E687D" w:rsidP="00CD03EC">
      <w:pPr>
        <w:jc w:val="both"/>
        <w:rPr>
          <w:sz w:val="24"/>
          <w:szCs w:val="24"/>
        </w:rPr>
      </w:pPr>
      <w:r w:rsidRPr="004E687D">
        <w:rPr>
          <w:sz w:val="24"/>
          <w:szCs w:val="24"/>
        </w:rPr>
        <w:t>The scan successfully identified one specific security issue:</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8"/>
        <w:gridCol w:w="2332"/>
        <w:gridCol w:w="1783"/>
        <w:gridCol w:w="1316"/>
        <w:gridCol w:w="2160"/>
      </w:tblGrid>
      <w:tr w:rsidR="003C2939" w:rsidRPr="00CD03EC" w14:paraId="5EE7A8E7" w14:textId="77777777" w:rsidTr="003C2939">
        <w:trPr>
          <w:trHeight w:val="738"/>
        </w:trPr>
        <w:tc>
          <w:tcPr>
            <w:tcW w:w="1438" w:type="dxa"/>
            <w:vAlign w:val="center"/>
            <w:hideMark/>
          </w:tcPr>
          <w:p w14:paraId="7B92900B" w14:textId="77777777" w:rsidR="003C2939" w:rsidRPr="003C2939" w:rsidRDefault="003C2939" w:rsidP="00CD03EC">
            <w:pPr>
              <w:spacing w:after="0" w:line="240" w:lineRule="auto"/>
              <w:jc w:val="both"/>
              <w:rPr>
                <w:rFonts w:ascii="Calibri" w:eastAsia="Times New Roman" w:hAnsi="Calibri" w:cs="Calibri"/>
                <w:b/>
                <w:bCs/>
                <w:color w:val="000000"/>
                <w:kern w:val="0"/>
                <w:sz w:val="24"/>
                <w:szCs w:val="24"/>
                <w:lang w:eastAsia="en-IN"/>
                <w14:ligatures w14:val="none"/>
              </w:rPr>
            </w:pPr>
            <w:r w:rsidRPr="003C2939">
              <w:rPr>
                <w:rFonts w:ascii="Calibri" w:eastAsia="Times New Roman" w:hAnsi="Calibri" w:cs="Calibri"/>
                <w:b/>
                <w:bCs/>
                <w:color w:val="000000"/>
                <w:kern w:val="0"/>
                <w:sz w:val="24"/>
                <w:szCs w:val="24"/>
                <w:lang w:eastAsia="en-IN"/>
                <w14:ligatures w14:val="none"/>
              </w:rPr>
              <w:t>Plugin ID</w:t>
            </w:r>
          </w:p>
        </w:tc>
        <w:tc>
          <w:tcPr>
            <w:tcW w:w="2332" w:type="dxa"/>
            <w:vAlign w:val="center"/>
            <w:hideMark/>
          </w:tcPr>
          <w:p w14:paraId="40ACE843" w14:textId="77777777" w:rsidR="003C2939" w:rsidRPr="003C2939" w:rsidRDefault="003C2939" w:rsidP="00CD03EC">
            <w:pPr>
              <w:spacing w:after="0" w:line="240" w:lineRule="auto"/>
              <w:jc w:val="both"/>
              <w:rPr>
                <w:rFonts w:ascii="Calibri" w:eastAsia="Times New Roman" w:hAnsi="Calibri" w:cs="Calibri"/>
                <w:b/>
                <w:bCs/>
                <w:color w:val="000000"/>
                <w:kern w:val="0"/>
                <w:sz w:val="24"/>
                <w:szCs w:val="24"/>
                <w:lang w:eastAsia="en-IN"/>
                <w14:ligatures w14:val="none"/>
              </w:rPr>
            </w:pPr>
            <w:r w:rsidRPr="003C2939">
              <w:rPr>
                <w:rFonts w:ascii="Calibri" w:eastAsia="Times New Roman" w:hAnsi="Calibri" w:cs="Calibri"/>
                <w:b/>
                <w:bCs/>
                <w:color w:val="000000"/>
                <w:kern w:val="0"/>
                <w:sz w:val="24"/>
                <w:szCs w:val="24"/>
                <w:lang w:eastAsia="en-IN"/>
                <w14:ligatures w14:val="none"/>
              </w:rPr>
              <w:t>Plugin Name</w:t>
            </w:r>
          </w:p>
        </w:tc>
        <w:tc>
          <w:tcPr>
            <w:tcW w:w="1783" w:type="dxa"/>
            <w:vAlign w:val="center"/>
            <w:hideMark/>
          </w:tcPr>
          <w:p w14:paraId="44572C54" w14:textId="77777777" w:rsidR="003C2939" w:rsidRPr="003C2939" w:rsidRDefault="003C2939" w:rsidP="00CD03EC">
            <w:pPr>
              <w:spacing w:after="0" w:line="240" w:lineRule="auto"/>
              <w:jc w:val="both"/>
              <w:rPr>
                <w:rFonts w:ascii="Calibri" w:eastAsia="Times New Roman" w:hAnsi="Calibri" w:cs="Calibri"/>
                <w:b/>
                <w:bCs/>
                <w:color w:val="000000"/>
                <w:kern w:val="0"/>
                <w:sz w:val="24"/>
                <w:szCs w:val="24"/>
                <w:lang w:eastAsia="en-IN"/>
                <w14:ligatures w14:val="none"/>
              </w:rPr>
            </w:pPr>
            <w:r w:rsidRPr="003C2939">
              <w:rPr>
                <w:rFonts w:ascii="Calibri" w:eastAsia="Times New Roman" w:hAnsi="Calibri" w:cs="Calibri"/>
                <w:b/>
                <w:bCs/>
                <w:color w:val="000000"/>
                <w:kern w:val="0"/>
                <w:sz w:val="24"/>
                <w:szCs w:val="24"/>
                <w:lang w:eastAsia="en-IN"/>
                <w14:ligatures w14:val="none"/>
              </w:rPr>
              <w:t>Severity</w:t>
            </w:r>
          </w:p>
        </w:tc>
        <w:tc>
          <w:tcPr>
            <w:tcW w:w="1316" w:type="dxa"/>
            <w:vAlign w:val="center"/>
            <w:hideMark/>
          </w:tcPr>
          <w:p w14:paraId="5F4C721F" w14:textId="77777777" w:rsidR="003C2939" w:rsidRPr="003C2939" w:rsidRDefault="003C2939" w:rsidP="00CD03EC">
            <w:pPr>
              <w:spacing w:after="0" w:line="240" w:lineRule="auto"/>
              <w:jc w:val="both"/>
              <w:rPr>
                <w:rFonts w:ascii="Calibri" w:eastAsia="Times New Roman" w:hAnsi="Calibri" w:cs="Calibri"/>
                <w:b/>
                <w:bCs/>
                <w:color w:val="000000"/>
                <w:kern w:val="0"/>
                <w:sz w:val="24"/>
                <w:szCs w:val="24"/>
                <w:lang w:eastAsia="en-IN"/>
                <w14:ligatures w14:val="none"/>
              </w:rPr>
            </w:pPr>
            <w:r w:rsidRPr="003C2939">
              <w:rPr>
                <w:rFonts w:ascii="Calibri" w:eastAsia="Times New Roman" w:hAnsi="Calibri" w:cs="Calibri"/>
                <w:b/>
                <w:bCs/>
                <w:color w:val="000000"/>
                <w:kern w:val="0"/>
                <w:sz w:val="24"/>
                <w:szCs w:val="24"/>
                <w:lang w:eastAsia="en-IN"/>
                <w14:ligatures w14:val="none"/>
              </w:rPr>
              <w:t>CVSS v2.0 Score</w:t>
            </w:r>
          </w:p>
        </w:tc>
        <w:tc>
          <w:tcPr>
            <w:tcW w:w="2160" w:type="dxa"/>
            <w:vAlign w:val="center"/>
            <w:hideMark/>
          </w:tcPr>
          <w:p w14:paraId="12C306C7" w14:textId="77777777" w:rsidR="003C2939" w:rsidRPr="003C2939" w:rsidRDefault="003C2939" w:rsidP="00CD03EC">
            <w:pPr>
              <w:spacing w:after="0" w:line="240" w:lineRule="auto"/>
              <w:jc w:val="both"/>
              <w:rPr>
                <w:rFonts w:ascii="Calibri" w:eastAsia="Times New Roman" w:hAnsi="Calibri" w:cs="Calibri"/>
                <w:b/>
                <w:bCs/>
                <w:color w:val="000000"/>
                <w:kern w:val="0"/>
                <w:sz w:val="24"/>
                <w:szCs w:val="24"/>
                <w:lang w:eastAsia="en-IN"/>
                <w14:ligatures w14:val="none"/>
              </w:rPr>
            </w:pPr>
            <w:r w:rsidRPr="003C2939">
              <w:rPr>
                <w:rFonts w:ascii="Calibri" w:eastAsia="Times New Roman" w:hAnsi="Calibri" w:cs="Calibri"/>
                <w:b/>
                <w:bCs/>
                <w:color w:val="000000"/>
                <w:kern w:val="0"/>
                <w:sz w:val="24"/>
                <w:szCs w:val="24"/>
                <w:lang w:eastAsia="en-IN"/>
                <w14:ligatures w14:val="none"/>
              </w:rPr>
              <w:t>Suggested Fix Priority</w:t>
            </w:r>
          </w:p>
        </w:tc>
      </w:tr>
      <w:tr w:rsidR="003C2939" w:rsidRPr="00CD03EC" w14:paraId="4B6239FA" w14:textId="77777777" w:rsidTr="003C2939">
        <w:trPr>
          <w:trHeight w:val="2216"/>
        </w:trPr>
        <w:tc>
          <w:tcPr>
            <w:tcW w:w="1438" w:type="dxa"/>
            <w:vAlign w:val="center"/>
            <w:hideMark/>
          </w:tcPr>
          <w:p w14:paraId="784790FD" w14:textId="77777777" w:rsidR="003C2939" w:rsidRPr="003C2939" w:rsidRDefault="003C2939" w:rsidP="00CD03EC">
            <w:pPr>
              <w:spacing w:after="0" w:line="240" w:lineRule="auto"/>
              <w:jc w:val="both"/>
              <w:rPr>
                <w:rFonts w:ascii="Calibri" w:eastAsia="Times New Roman" w:hAnsi="Calibri" w:cs="Calibri"/>
                <w:color w:val="000000"/>
                <w:kern w:val="0"/>
                <w:sz w:val="24"/>
                <w:szCs w:val="24"/>
                <w:lang w:eastAsia="en-IN"/>
                <w14:ligatures w14:val="none"/>
              </w:rPr>
            </w:pPr>
            <w:r w:rsidRPr="003C2939">
              <w:rPr>
                <w:rFonts w:ascii="Calibri" w:eastAsia="Times New Roman" w:hAnsi="Calibri" w:cs="Calibri"/>
                <w:color w:val="000000"/>
                <w:kern w:val="0"/>
                <w:sz w:val="24"/>
                <w:szCs w:val="24"/>
                <w:lang w:eastAsia="en-IN"/>
                <w14:ligatures w14:val="none"/>
              </w:rPr>
              <w:t>10114</w:t>
            </w:r>
          </w:p>
        </w:tc>
        <w:tc>
          <w:tcPr>
            <w:tcW w:w="2332" w:type="dxa"/>
            <w:vAlign w:val="center"/>
            <w:hideMark/>
          </w:tcPr>
          <w:p w14:paraId="6C922967" w14:textId="77777777" w:rsidR="003C2939" w:rsidRPr="003C2939" w:rsidRDefault="003C2939" w:rsidP="00CD03EC">
            <w:pPr>
              <w:spacing w:after="0" w:line="240" w:lineRule="auto"/>
              <w:jc w:val="both"/>
              <w:rPr>
                <w:rFonts w:ascii="Calibri" w:eastAsia="Times New Roman" w:hAnsi="Calibri" w:cs="Calibri"/>
                <w:b/>
                <w:bCs/>
                <w:color w:val="000000"/>
                <w:kern w:val="0"/>
                <w:sz w:val="24"/>
                <w:szCs w:val="24"/>
                <w:lang w:eastAsia="en-IN"/>
                <w14:ligatures w14:val="none"/>
              </w:rPr>
            </w:pPr>
            <w:r w:rsidRPr="003C2939">
              <w:rPr>
                <w:rFonts w:ascii="Calibri" w:eastAsia="Times New Roman" w:hAnsi="Calibri" w:cs="Calibri"/>
                <w:b/>
                <w:bCs/>
                <w:color w:val="000000"/>
                <w:kern w:val="0"/>
                <w:sz w:val="24"/>
                <w:szCs w:val="24"/>
                <w:lang w:eastAsia="en-IN"/>
                <w14:ligatures w14:val="none"/>
              </w:rPr>
              <w:t>ICMP Timestamp Request Remote Date Disclosure</w:t>
            </w:r>
          </w:p>
        </w:tc>
        <w:tc>
          <w:tcPr>
            <w:tcW w:w="1783" w:type="dxa"/>
            <w:vAlign w:val="center"/>
            <w:hideMark/>
          </w:tcPr>
          <w:p w14:paraId="3E4B390C" w14:textId="77777777" w:rsidR="003C2939" w:rsidRPr="003C2939" w:rsidRDefault="003C2939" w:rsidP="00CD03EC">
            <w:pPr>
              <w:spacing w:after="0" w:line="240" w:lineRule="auto"/>
              <w:jc w:val="both"/>
              <w:rPr>
                <w:rFonts w:ascii="Calibri" w:eastAsia="Times New Roman" w:hAnsi="Calibri" w:cs="Calibri"/>
                <w:color w:val="000000"/>
                <w:kern w:val="0"/>
                <w:sz w:val="24"/>
                <w:szCs w:val="24"/>
                <w:lang w:eastAsia="en-IN"/>
                <w14:ligatures w14:val="none"/>
              </w:rPr>
            </w:pPr>
            <w:r w:rsidRPr="003C2939">
              <w:rPr>
                <w:rFonts w:ascii="Calibri" w:eastAsia="Times New Roman" w:hAnsi="Calibri" w:cs="Calibri"/>
                <w:color w:val="000000"/>
                <w:kern w:val="0"/>
                <w:sz w:val="24"/>
                <w:szCs w:val="24"/>
                <w:lang w:eastAsia="en-IN"/>
                <w14:ligatures w14:val="none"/>
              </w:rPr>
              <w:t>LOW</w:t>
            </w:r>
          </w:p>
        </w:tc>
        <w:tc>
          <w:tcPr>
            <w:tcW w:w="1316" w:type="dxa"/>
            <w:vAlign w:val="center"/>
            <w:hideMark/>
          </w:tcPr>
          <w:p w14:paraId="66D85919" w14:textId="77777777" w:rsidR="003C2939" w:rsidRPr="003C2939" w:rsidRDefault="003C2939" w:rsidP="00CD03EC">
            <w:pPr>
              <w:spacing w:after="0" w:line="240" w:lineRule="auto"/>
              <w:jc w:val="both"/>
              <w:rPr>
                <w:rFonts w:ascii="Calibri" w:eastAsia="Times New Roman" w:hAnsi="Calibri" w:cs="Calibri"/>
                <w:color w:val="000000"/>
                <w:kern w:val="0"/>
                <w:sz w:val="24"/>
                <w:szCs w:val="24"/>
                <w:lang w:eastAsia="en-IN"/>
                <w14:ligatures w14:val="none"/>
              </w:rPr>
            </w:pPr>
            <w:r w:rsidRPr="003C2939">
              <w:rPr>
                <w:rFonts w:ascii="Calibri" w:eastAsia="Times New Roman" w:hAnsi="Calibri" w:cs="Calibri"/>
                <w:color w:val="000000"/>
                <w:kern w:val="0"/>
                <w:sz w:val="24"/>
                <w:szCs w:val="24"/>
                <w:lang w:eastAsia="en-IN"/>
                <w14:ligatures w14:val="none"/>
              </w:rPr>
              <w:t>2.1</w:t>
            </w:r>
          </w:p>
        </w:tc>
        <w:tc>
          <w:tcPr>
            <w:tcW w:w="2160" w:type="dxa"/>
            <w:vAlign w:val="center"/>
            <w:hideMark/>
          </w:tcPr>
          <w:p w14:paraId="14DF08D3" w14:textId="77777777" w:rsidR="003C2939" w:rsidRPr="003C2939" w:rsidRDefault="003C2939" w:rsidP="00CD03EC">
            <w:pPr>
              <w:spacing w:after="0" w:line="240" w:lineRule="auto"/>
              <w:jc w:val="both"/>
              <w:rPr>
                <w:rFonts w:ascii="Calibri" w:eastAsia="Times New Roman" w:hAnsi="Calibri" w:cs="Calibri"/>
                <w:color w:val="000000"/>
                <w:kern w:val="0"/>
                <w:sz w:val="24"/>
                <w:szCs w:val="24"/>
                <w:lang w:eastAsia="en-IN"/>
                <w14:ligatures w14:val="none"/>
              </w:rPr>
            </w:pPr>
            <w:r w:rsidRPr="003C2939">
              <w:rPr>
                <w:rFonts w:ascii="Calibri" w:eastAsia="Times New Roman" w:hAnsi="Calibri" w:cs="Calibri"/>
                <w:color w:val="000000"/>
                <w:kern w:val="0"/>
                <w:sz w:val="24"/>
                <w:szCs w:val="24"/>
                <w:lang w:eastAsia="en-IN"/>
                <w14:ligatures w14:val="none"/>
              </w:rPr>
              <w:t>Moderate</w:t>
            </w:r>
          </w:p>
        </w:tc>
      </w:tr>
    </w:tbl>
    <w:p w14:paraId="569B160C" w14:textId="77777777" w:rsidR="003C2939" w:rsidRPr="00CD03EC" w:rsidRDefault="003C2939" w:rsidP="00CD03EC">
      <w:pPr>
        <w:jc w:val="both"/>
        <w:rPr>
          <w:b/>
          <w:bCs/>
          <w:sz w:val="24"/>
          <w:szCs w:val="24"/>
        </w:rPr>
      </w:pPr>
    </w:p>
    <w:p w14:paraId="612E02F3" w14:textId="43956D9E" w:rsidR="004E687D" w:rsidRPr="004E687D" w:rsidRDefault="004E687D" w:rsidP="00CD03EC">
      <w:pPr>
        <w:jc w:val="both"/>
        <w:rPr>
          <w:sz w:val="24"/>
          <w:szCs w:val="24"/>
        </w:rPr>
      </w:pPr>
      <w:r w:rsidRPr="004E687D">
        <w:rPr>
          <w:b/>
          <w:bCs/>
          <w:sz w:val="24"/>
          <w:szCs w:val="24"/>
        </w:rPr>
        <w:t>Description of Vulnerability:</w:t>
      </w:r>
      <w:r w:rsidRPr="004E687D">
        <w:rPr>
          <w:sz w:val="24"/>
          <w:szCs w:val="24"/>
        </w:rPr>
        <w:t xml:space="preserve"> The target system responds to ICMP Timestamp Request packets. An attacker can use this feature to determine the exact date and time of the system, which can aid in other attacks that rely on time synchronization or predict system maintenance windows. This is considered an information leak.</w:t>
      </w:r>
    </w:p>
    <w:p w14:paraId="3D341D70" w14:textId="77777777" w:rsidR="004E687D" w:rsidRPr="004E687D" w:rsidRDefault="004E687D" w:rsidP="00CD03EC">
      <w:pPr>
        <w:jc w:val="both"/>
        <w:rPr>
          <w:b/>
          <w:bCs/>
          <w:sz w:val="24"/>
          <w:szCs w:val="24"/>
        </w:rPr>
      </w:pPr>
      <w:r w:rsidRPr="004E687D">
        <w:rPr>
          <w:b/>
          <w:bCs/>
          <w:sz w:val="24"/>
          <w:szCs w:val="24"/>
        </w:rPr>
        <w:t>B. Key Informational Findings</w:t>
      </w:r>
    </w:p>
    <w:p w14:paraId="135A2084" w14:textId="77777777" w:rsidR="004E687D" w:rsidRPr="004E687D" w:rsidRDefault="004E687D" w:rsidP="00CD03EC">
      <w:pPr>
        <w:jc w:val="both"/>
        <w:rPr>
          <w:sz w:val="24"/>
          <w:szCs w:val="24"/>
        </w:rPr>
      </w:pPr>
      <w:r w:rsidRPr="004E687D">
        <w:rPr>
          <w:sz w:val="24"/>
          <w:szCs w:val="24"/>
        </w:rPr>
        <w:t>The majority of the findings (17) were informational, providing enumeration details:</w:t>
      </w:r>
    </w:p>
    <w:p w14:paraId="039E1EBB" w14:textId="77777777" w:rsidR="004E687D" w:rsidRPr="004E687D" w:rsidRDefault="004E687D" w:rsidP="00CD03EC">
      <w:pPr>
        <w:numPr>
          <w:ilvl w:val="0"/>
          <w:numId w:val="3"/>
        </w:numPr>
        <w:jc w:val="both"/>
        <w:rPr>
          <w:sz w:val="24"/>
          <w:szCs w:val="24"/>
        </w:rPr>
      </w:pPr>
      <w:r w:rsidRPr="004E687D">
        <w:rPr>
          <w:b/>
          <w:bCs/>
          <w:sz w:val="24"/>
          <w:szCs w:val="24"/>
        </w:rPr>
        <w:lastRenderedPageBreak/>
        <w:t>Service &amp; Version Enumeration:</w:t>
      </w:r>
      <w:r w:rsidRPr="004E687D">
        <w:rPr>
          <w:sz w:val="24"/>
          <w:szCs w:val="24"/>
        </w:rPr>
        <w:t xml:space="preserve"> Apache HTTP Server Version, HTTP Server Type and Version. (This allows an attacker to search for known vulnerabilities specific to that version).</w:t>
      </w:r>
    </w:p>
    <w:p w14:paraId="640D96F1" w14:textId="77777777" w:rsidR="004E687D" w:rsidRPr="004E687D" w:rsidRDefault="004E687D" w:rsidP="00CD03EC">
      <w:pPr>
        <w:numPr>
          <w:ilvl w:val="0"/>
          <w:numId w:val="3"/>
        </w:numPr>
        <w:jc w:val="both"/>
        <w:rPr>
          <w:sz w:val="24"/>
          <w:szCs w:val="24"/>
        </w:rPr>
      </w:pPr>
      <w:r w:rsidRPr="004E687D">
        <w:rPr>
          <w:b/>
          <w:bCs/>
          <w:sz w:val="24"/>
          <w:szCs w:val="24"/>
        </w:rPr>
        <w:t>Protocol Information:</w:t>
      </w:r>
      <w:r w:rsidRPr="004E687D">
        <w:rPr>
          <w:sz w:val="24"/>
          <w:szCs w:val="24"/>
        </w:rPr>
        <w:t xml:space="preserve"> HTTP Methods Allowed (per directory), </w:t>
      </w:r>
      <w:proofErr w:type="spellStart"/>
      <w:r w:rsidRPr="004E687D">
        <w:rPr>
          <w:sz w:val="24"/>
          <w:szCs w:val="24"/>
        </w:rPr>
        <w:t>HyperText</w:t>
      </w:r>
      <w:proofErr w:type="spellEnd"/>
      <w:r w:rsidRPr="004E687D">
        <w:rPr>
          <w:sz w:val="24"/>
          <w:szCs w:val="24"/>
        </w:rPr>
        <w:t xml:space="preserve"> Transfer Protocol (HTTP) Information.</w:t>
      </w:r>
    </w:p>
    <w:p w14:paraId="78647F6D" w14:textId="77777777" w:rsidR="004E687D" w:rsidRPr="004E687D" w:rsidRDefault="004E687D" w:rsidP="00CD03EC">
      <w:pPr>
        <w:numPr>
          <w:ilvl w:val="0"/>
          <w:numId w:val="3"/>
        </w:numPr>
        <w:jc w:val="both"/>
        <w:rPr>
          <w:sz w:val="24"/>
          <w:szCs w:val="24"/>
        </w:rPr>
      </w:pPr>
      <w:r w:rsidRPr="004E687D">
        <w:rPr>
          <w:b/>
          <w:bCs/>
          <w:sz w:val="24"/>
          <w:szCs w:val="24"/>
        </w:rPr>
        <w:t>Host Data:</w:t>
      </w:r>
      <w:r w:rsidRPr="004E687D">
        <w:rPr>
          <w:sz w:val="24"/>
          <w:szCs w:val="24"/>
        </w:rPr>
        <w:t xml:space="preserve"> OS Identification, Ethernet MAC Addresses, Device Type.</w:t>
      </w:r>
    </w:p>
    <w:p w14:paraId="7B0B2671" w14:textId="77777777" w:rsidR="00420C7C" w:rsidRDefault="00420C7C" w:rsidP="00CD03EC">
      <w:pPr>
        <w:jc w:val="both"/>
        <w:rPr>
          <w:b/>
          <w:bCs/>
          <w:sz w:val="24"/>
          <w:szCs w:val="24"/>
        </w:rPr>
      </w:pPr>
    </w:p>
    <w:p w14:paraId="42797DAC" w14:textId="7D2E79FF" w:rsidR="004E687D" w:rsidRPr="004E687D" w:rsidRDefault="004E687D" w:rsidP="00CD03EC">
      <w:pPr>
        <w:jc w:val="both"/>
        <w:rPr>
          <w:b/>
          <w:bCs/>
          <w:sz w:val="24"/>
          <w:szCs w:val="24"/>
        </w:rPr>
      </w:pPr>
      <w:r w:rsidRPr="004E687D">
        <w:rPr>
          <w:b/>
          <w:bCs/>
          <w:sz w:val="24"/>
          <w:szCs w:val="24"/>
        </w:rPr>
        <w:t>4. Suggested Fixes and Remediation</w:t>
      </w:r>
    </w:p>
    <w:p w14:paraId="49D6F9BD" w14:textId="77777777" w:rsidR="004E687D" w:rsidRDefault="004E687D" w:rsidP="00CD03EC">
      <w:pPr>
        <w:jc w:val="both"/>
        <w:rPr>
          <w:sz w:val="24"/>
          <w:szCs w:val="24"/>
        </w:rPr>
      </w:pPr>
      <w:r w:rsidRPr="004E687D">
        <w:rPr>
          <w:sz w:val="24"/>
          <w:szCs w:val="24"/>
        </w:rPr>
        <w:t>Remediation steps must address both the low-severity vulnerability and the informational leaks to improve the overall security posture of the VM.</w:t>
      </w:r>
    </w:p>
    <w:p w14:paraId="1595CB81" w14:textId="77777777" w:rsidR="00420C7C" w:rsidRPr="004E687D" w:rsidRDefault="00420C7C" w:rsidP="00CD03EC">
      <w:pPr>
        <w:jc w:val="both"/>
        <w:rPr>
          <w:sz w:val="24"/>
          <w:szCs w:val="24"/>
        </w:rPr>
      </w:pPr>
    </w:p>
    <w:p w14:paraId="5737A1B9" w14:textId="77777777" w:rsidR="004E687D" w:rsidRPr="004E687D" w:rsidRDefault="004E687D" w:rsidP="00CD03EC">
      <w:pPr>
        <w:jc w:val="both"/>
        <w:rPr>
          <w:b/>
          <w:bCs/>
          <w:sz w:val="24"/>
          <w:szCs w:val="24"/>
        </w:rPr>
      </w:pPr>
      <w:r w:rsidRPr="004E687D">
        <w:rPr>
          <w:b/>
          <w:bCs/>
          <w:sz w:val="24"/>
          <w:szCs w:val="24"/>
        </w:rPr>
        <w:t>A. Fix for LOW Vulnerability (ICMP Timestamp Request)</w:t>
      </w:r>
    </w:p>
    <w:tbl>
      <w:tblPr>
        <w:tblW w:w="9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4"/>
        <w:gridCol w:w="2931"/>
        <w:gridCol w:w="3604"/>
      </w:tblGrid>
      <w:tr w:rsidR="003C2939" w:rsidRPr="00CD03EC" w14:paraId="37672491" w14:textId="77777777" w:rsidTr="003C2939">
        <w:trPr>
          <w:trHeight w:val="443"/>
        </w:trPr>
        <w:tc>
          <w:tcPr>
            <w:tcW w:w="2944" w:type="dxa"/>
            <w:vAlign w:val="center"/>
            <w:hideMark/>
          </w:tcPr>
          <w:p w14:paraId="760693D3" w14:textId="77777777" w:rsidR="003C2939" w:rsidRPr="003C2939" w:rsidRDefault="003C2939" w:rsidP="00CD03EC">
            <w:pPr>
              <w:spacing w:after="0" w:line="240" w:lineRule="auto"/>
              <w:jc w:val="both"/>
              <w:rPr>
                <w:rFonts w:ascii="Calibri" w:eastAsia="Times New Roman" w:hAnsi="Calibri" w:cs="Calibri"/>
                <w:b/>
                <w:bCs/>
                <w:color w:val="000000"/>
                <w:kern w:val="0"/>
                <w:sz w:val="24"/>
                <w:szCs w:val="24"/>
                <w:lang w:eastAsia="en-IN"/>
                <w14:ligatures w14:val="none"/>
              </w:rPr>
            </w:pPr>
            <w:r w:rsidRPr="003C2939">
              <w:rPr>
                <w:rFonts w:ascii="Calibri" w:eastAsia="Times New Roman" w:hAnsi="Calibri" w:cs="Calibri"/>
                <w:b/>
                <w:bCs/>
                <w:color w:val="000000"/>
                <w:kern w:val="0"/>
                <w:sz w:val="24"/>
                <w:szCs w:val="24"/>
                <w:lang w:eastAsia="en-IN"/>
                <w14:ligatures w14:val="none"/>
              </w:rPr>
              <w:t>Vulnerability</w:t>
            </w:r>
          </w:p>
        </w:tc>
        <w:tc>
          <w:tcPr>
            <w:tcW w:w="2931" w:type="dxa"/>
            <w:vAlign w:val="center"/>
            <w:hideMark/>
          </w:tcPr>
          <w:p w14:paraId="7561EA94" w14:textId="77777777" w:rsidR="003C2939" w:rsidRPr="003C2939" w:rsidRDefault="003C2939" w:rsidP="00CD03EC">
            <w:pPr>
              <w:spacing w:after="0" w:line="240" w:lineRule="auto"/>
              <w:jc w:val="both"/>
              <w:rPr>
                <w:rFonts w:ascii="Calibri" w:eastAsia="Times New Roman" w:hAnsi="Calibri" w:cs="Calibri"/>
                <w:b/>
                <w:bCs/>
                <w:color w:val="000000"/>
                <w:kern w:val="0"/>
                <w:sz w:val="24"/>
                <w:szCs w:val="24"/>
                <w:lang w:eastAsia="en-IN"/>
                <w14:ligatures w14:val="none"/>
              </w:rPr>
            </w:pPr>
            <w:r w:rsidRPr="003C2939">
              <w:rPr>
                <w:rFonts w:ascii="Calibri" w:eastAsia="Times New Roman" w:hAnsi="Calibri" w:cs="Calibri"/>
                <w:b/>
                <w:bCs/>
                <w:color w:val="000000"/>
                <w:kern w:val="0"/>
                <w:sz w:val="24"/>
                <w:szCs w:val="24"/>
                <w:lang w:eastAsia="en-IN"/>
                <w14:ligatures w14:val="none"/>
              </w:rPr>
              <w:t>Remediation Strategy</w:t>
            </w:r>
          </w:p>
        </w:tc>
        <w:tc>
          <w:tcPr>
            <w:tcW w:w="3604" w:type="dxa"/>
            <w:vAlign w:val="center"/>
            <w:hideMark/>
          </w:tcPr>
          <w:p w14:paraId="48712361" w14:textId="77777777" w:rsidR="003C2939" w:rsidRPr="003C2939" w:rsidRDefault="003C2939" w:rsidP="00CD03EC">
            <w:pPr>
              <w:spacing w:after="0" w:line="240" w:lineRule="auto"/>
              <w:jc w:val="both"/>
              <w:rPr>
                <w:rFonts w:ascii="Calibri" w:eastAsia="Times New Roman" w:hAnsi="Calibri" w:cs="Calibri"/>
                <w:b/>
                <w:bCs/>
                <w:color w:val="000000"/>
                <w:kern w:val="0"/>
                <w:sz w:val="24"/>
                <w:szCs w:val="24"/>
                <w:lang w:eastAsia="en-IN"/>
                <w14:ligatures w14:val="none"/>
              </w:rPr>
            </w:pPr>
            <w:r w:rsidRPr="003C2939">
              <w:rPr>
                <w:rFonts w:ascii="Calibri" w:eastAsia="Times New Roman" w:hAnsi="Calibri" w:cs="Calibri"/>
                <w:b/>
                <w:bCs/>
                <w:color w:val="000000"/>
                <w:kern w:val="0"/>
                <w:sz w:val="24"/>
                <w:szCs w:val="24"/>
                <w:lang w:eastAsia="en-IN"/>
                <w14:ligatures w14:val="none"/>
              </w:rPr>
              <w:t>Implementation Steps</w:t>
            </w:r>
          </w:p>
        </w:tc>
      </w:tr>
      <w:tr w:rsidR="003C2939" w:rsidRPr="00CD03EC" w14:paraId="23746CB0" w14:textId="77777777" w:rsidTr="003C2939">
        <w:trPr>
          <w:trHeight w:val="2526"/>
        </w:trPr>
        <w:tc>
          <w:tcPr>
            <w:tcW w:w="2944" w:type="dxa"/>
            <w:vAlign w:val="center"/>
            <w:hideMark/>
          </w:tcPr>
          <w:p w14:paraId="0AF2B0D6" w14:textId="77777777" w:rsidR="003C2939" w:rsidRPr="003C2939" w:rsidRDefault="003C2939" w:rsidP="00CD03EC">
            <w:pPr>
              <w:spacing w:after="0" w:line="240" w:lineRule="auto"/>
              <w:jc w:val="both"/>
              <w:rPr>
                <w:rFonts w:ascii="Calibri" w:eastAsia="Times New Roman" w:hAnsi="Calibri" w:cs="Calibri"/>
                <w:b/>
                <w:bCs/>
                <w:color w:val="000000"/>
                <w:kern w:val="0"/>
                <w:sz w:val="24"/>
                <w:szCs w:val="24"/>
                <w:lang w:eastAsia="en-IN"/>
                <w14:ligatures w14:val="none"/>
              </w:rPr>
            </w:pPr>
            <w:r w:rsidRPr="003C2939">
              <w:rPr>
                <w:rFonts w:ascii="Calibri" w:eastAsia="Times New Roman" w:hAnsi="Calibri" w:cs="Calibri"/>
                <w:b/>
                <w:bCs/>
                <w:color w:val="000000"/>
                <w:kern w:val="0"/>
                <w:sz w:val="24"/>
                <w:szCs w:val="24"/>
                <w:lang w:eastAsia="en-IN"/>
                <w14:ligatures w14:val="none"/>
              </w:rPr>
              <w:t>ICMP Timestamp Request Remote Date Disclosure (Plugin ID 10114)</w:t>
            </w:r>
          </w:p>
        </w:tc>
        <w:tc>
          <w:tcPr>
            <w:tcW w:w="2931" w:type="dxa"/>
            <w:vAlign w:val="center"/>
            <w:hideMark/>
          </w:tcPr>
          <w:p w14:paraId="1B76B346" w14:textId="77777777" w:rsidR="003C2939" w:rsidRPr="003C2939" w:rsidRDefault="003C2939" w:rsidP="00CD03EC">
            <w:pPr>
              <w:spacing w:after="0" w:line="240" w:lineRule="auto"/>
              <w:jc w:val="both"/>
              <w:rPr>
                <w:rFonts w:ascii="Calibri" w:eastAsia="Times New Roman" w:hAnsi="Calibri" w:cs="Calibri"/>
                <w:b/>
                <w:bCs/>
                <w:color w:val="000000"/>
                <w:kern w:val="0"/>
                <w:sz w:val="24"/>
                <w:szCs w:val="24"/>
                <w:lang w:eastAsia="en-IN"/>
                <w14:ligatures w14:val="none"/>
              </w:rPr>
            </w:pPr>
            <w:r w:rsidRPr="003C2939">
              <w:rPr>
                <w:rFonts w:ascii="Calibri" w:eastAsia="Times New Roman" w:hAnsi="Calibri" w:cs="Calibri"/>
                <w:b/>
                <w:bCs/>
                <w:color w:val="000000"/>
                <w:kern w:val="0"/>
                <w:sz w:val="24"/>
                <w:szCs w:val="24"/>
                <w:lang w:eastAsia="en-IN"/>
                <w14:ligatures w14:val="none"/>
              </w:rPr>
              <w:t>Disable ICMP Timestamp Responses.</w:t>
            </w:r>
          </w:p>
        </w:tc>
        <w:tc>
          <w:tcPr>
            <w:tcW w:w="3604" w:type="dxa"/>
            <w:vAlign w:val="center"/>
            <w:hideMark/>
          </w:tcPr>
          <w:p w14:paraId="33C83A61" w14:textId="77777777" w:rsidR="003C2939" w:rsidRPr="003C2939" w:rsidRDefault="003C2939" w:rsidP="00CD03EC">
            <w:pPr>
              <w:spacing w:after="0" w:line="240" w:lineRule="auto"/>
              <w:jc w:val="both"/>
              <w:rPr>
                <w:rFonts w:ascii="Calibri" w:eastAsia="Times New Roman" w:hAnsi="Calibri" w:cs="Calibri"/>
                <w:color w:val="000000"/>
                <w:kern w:val="0"/>
                <w:sz w:val="24"/>
                <w:szCs w:val="24"/>
                <w:lang w:eastAsia="en-IN"/>
                <w14:ligatures w14:val="none"/>
              </w:rPr>
            </w:pPr>
            <w:r w:rsidRPr="003C2939">
              <w:rPr>
                <w:rFonts w:ascii="Calibri" w:eastAsia="Times New Roman" w:hAnsi="Calibri" w:cs="Calibri"/>
                <w:color w:val="000000"/>
                <w:kern w:val="0"/>
                <w:sz w:val="24"/>
                <w:szCs w:val="24"/>
                <w:lang w:eastAsia="en-IN"/>
                <w14:ligatures w14:val="none"/>
              </w:rPr>
              <w:t>Configure the operating system's firewall (e.g., iptables on Linux or Windows Firewall) to explicitly drop all incoming ICMP messages of type 13 (Timestamp Request). This prevents the system from disclosing its internal clock time to external hosts.</w:t>
            </w:r>
          </w:p>
        </w:tc>
      </w:tr>
    </w:tbl>
    <w:p w14:paraId="12780EC7" w14:textId="77777777" w:rsidR="003C2939" w:rsidRPr="00CD03EC" w:rsidRDefault="003C2939" w:rsidP="00CD03EC">
      <w:pPr>
        <w:jc w:val="both"/>
        <w:rPr>
          <w:b/>
          <w:bCs/>
          <w:sz w:val="24"/>
          <w:szCs w:val="24"/>
        </w:rPr>
      </w:pPr>
    </w:p>
    <w:p w14:paraId="483F959A" w14:textId="5FF343AC" w:rsidR="004E687D" w:rsidRPr="004E687D" w:rsidRDefault="004E687D" w:rsidP="00CD03EC">
      <w:pPr>
        <w:jc w:val="both"/>
        <w:rPr>
          <w:b/>
          <w:bCs/>
          <w:sz w:val="24"/>
          <w:szCs w:val="24"/>
        </w:rPr>
      </w:pPr>
      <w:r w:rsidRPr="004E687D">
        <w:rPr>
          <w:b/>
          <w:bCs/>
          <w:sz w:val="24"/>
          <w:szCs w:val="24"/>
        </w:rPr>
        <w:t>B. Fixes for Informational Leaks (Hardening)</w:t>
      </w:r>
    </w:p>
    <w:tbl>
      <w:tblPr>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268"/>
        <w:gridCol w:w="5460"/>
      </w:tblGrid>
      <w:tr w:rsidR="00CD03EC" w:rsidRPr="00CD03EC" w14:paraId="610AED28" w14:textId="77777777" w:rsidTr="00CD03EC">
        <w:trPr>
          <w:trHeight w:val="248"/>
        </w:trPr>
        <w:tc>
          <w:tcPr>
            <w:tcW w:w="2122" w:type="dxa"/>
            <w:vAlign w:val="center"/>
            <w:hideMark/>
          </w:tcPr>
          <w:p w14:paraId="3B3E7EF8" w14:textId="77777777" w:rsidR="00CD03EC" w:rsidRPr="00CD03EC" w:rsidRDefault="00CD03EC" w:rsidP="00CD03EC">
            <w:pPr>
              <w:spacing w:after="0" w:line="240" w:lineRule="auto"/>
              <w:jc w:val="both"/>
              <w:rPr>
                <w:rFonts w:ascii="Calibri" w:eastAsia="Times New Roman" w:hAnsi="Calibri" w:cs="Calibri"/>
                <w:b/>
                <w:bCs/>
                <w:color w:val="000000"/>
                <w:kern w:val="0"/>
                <w:sz w:val="24"/>
                <w:szCs w:val="24"/>
                <w:lang w:eastAsia="en-IN"/>
                <w14:ligatures w14:val="none"/>
              </w:rPr>
            </w:pPr>
            <w:r w:rsidRPr="00CD03EC">
              <w:rPr>
                <w:rFonts w:ascii="Calibri" w:eastAsia="Times New Roman" w:hAnsi="Calibri" w:cs="Calibri"/>
                <w:b/>
                <w:bCs/>
                <w:color w:val="000000"/>
                <w:kern w:val="0"/>
                <w:sz w:val="24"/>
                <w:szCs w:val="24"/>
                <w:lang w:eastAsia="en-IN"/>
                <w14:ligatures w14:val="none"/>
              </w:rPr>
              <w:t>Finding Category</w:t>
            </w:r>
          </w:p>
        </w:tc>
        <w:tc>
          <w:tcPr>
            <w:tcW w:w="2268" w:type="dxa"/>
            <w:vAlign w:val="center"/>
            <w:hideMark/>
          </w:tcPr>
          <w:p w14:paraId="6799BA6C" w14:textId="77777777" w:rsidR="00CD03EC" w:rsidRPr="00CD03EC" w:rsidRDefault="00CD03EC" w:rsidP="00CD03EC">
            <w:pPr>
              <w:spacing w:after="0" w:line="240" w:lineRule="auto"/>
              <w:jc w:val="both"/>
              <w:rPr>
                <w:rFonts w:ascii="Calibri" w:eastAsia="Times New Roman" w:hAnsi="Calibri" w:cs="Calibri"/>
                <w:b/>
                <w:bCs/>
                <w:color w:val="000000"/>
                <w:kern w:val="0"/>
                <w:sz w:val="24"/>
                <w:szCs w:val="24"/>
                <w:lang w:eastAsia="en-IN"/>
                <w14:ligatures w14:val="none"/>
              </w:rPr>
            </w:pPr>
            <w:r w:rsidRPr="00CD03EC">
              <w:rPr>
                <w:rFonts w:ascii="Calibri" w:eastAsia="Times New Roman" w:hAnsi="Calibri" w:cs="Calibri"/>
                <w:b/>
                <w:bCs/>
                <w:color w:val="000000"/>
                <w:kern w:val="0"/>
                <w:sz w:val="24"/>
                <w:szCs w:val="24"/>
                <w:lang w:eastAsia="en-IN"/>
                <w14:ligatures w14:val="none"/>
              </w:rPr>
              <w:t>Remediation Strategy</w:t>
            </w:r>
          </w:p>
        </w:tc>
        <w:tc>
          <w:tcPr>
            <w:tcW w:w="5460" w:type="dxa"/>
            <w:vAlign w:val="center"/>
            <w:hideMark/>
          </w:tcPr>
          <w:p w14:paraId="0F91A245" w14:textId="77777777" w:rsidR="00CD03EC" w:rsidRPr="00CD03EC" w:rsidRDefault="00CD03EC" w:rsidP="00CD03EC">
            <w:pPr>
              <w:spacing w:after="0" w:line="240" w:lineRule="auto"/>
              <w:jc w:val="both"/>
              <w:rPr>
                <w:rFonts w:ascii="Calibri" w:eastAsia="Times New Roman" w:hAnsi="Calibri" w:cs="Calibri"/>
                <w:b/>
                <w:bCs/>
                <w:color w:val="000000"/>
                <w:kern w:val="0"/>
                <w:sz w:val="24"/>
                <w:szCs w:val="24"/>
                <w:lang w:eastAsia="en-IN"/>
                <w14:ligatures w14:val="none"/>
              </w:rPr>
            </w:pPr>
            <w:r w:rsidRPr="00CD03EC">
              <w:rPr>
                <w:rFonts w:ascii="Calibri" w:eastAsia="Times New Roman" w:hAnsi="Calibri" w:cs="Calibri"/>
                <w:b/>
                <w:bCs/>
                <w:color w:val="000000"/>
                <w:kern w:val="0"/>
                <w:sz w:val="24"/>
                <w:szCs w:val="24"/>
                <w:lang w:eastAsia="en-IN"/>
                <w14:ligatures w14:val="none"/>
              </w:rPr>
              <w:t>Implementation Steps</w:t>
            </w:r>
          </w:p>
        </w:tc>
      </w:tr>
      <w:tr w:rsidR="00CD03EC" w:rsidRPr="00CD03EC" w14:paraId="154D909E" w14:textId="77777777" w:rsidTr="00CD03EC">
        <w:trPr>
          <w:trHeight w:val="1546"/>
        </w:trPr>
        <w:tc>
          <w:tcPr>
            <w:tcW w:w="2122" w:type="dxa"/>
            <w:vAlign w:val="center"/>
            <w:hideMark/>
          </w:tcPr>
          <w:p w14:paraId="7B390B4B" w14:textId="77777777" w:rsidR="00CD03EC" w:rsidRPr="00CD03EC" w:rsidRDefault="00CD03EC" w:rsidP="00CD03EC">
            <w:pPr>
              <w:spacing w:after="0" w:line="240" w:lineRule="auto"/>
              <w:jc w:val="both"/>
              <w:rPr>
                <w:rFonts w:ascii="Calibri" w:eastAsia="Times New Roman" w:hAnsi="Calibri" w:cs="Calibri"/>
                <w:color w:val="000000"/>
                <w:kern w:val="0"/>
                <w:sz w:val="24"/>
                <w:szCs w:val="24"/>
                <w:lang w:eastAsia="en-IN"/>
                <w14:ligatures w14:val="none"/>
              </w:rPr>
            </w:pPr>
            <w:r w:rsidRPr="00CD03EC">
              <w:rPr>
                <w:rFonts w:ascii="Calibri" w:eastAsia="Times New Roman" w:hAnsi="Calibri" w:cs="Calibri"/>
                <w:color w:val="000000"/>
                <w:kern w:val="0"/>
                <w:sz w:val="24"/>
                <w:szCs w:val="24"/>
                <w:lang w:eastAsia="en-IN"/>
                <w14:ligatures w14:val="none"/>
              </w:rPr>
              <w:t>Service Version Disclosure</w:t>
            </w:r>
          </w:p>
        </w:tc>
        <w:tc>
          <w:tcPr>
            <w:tcW w:w="2268" w:type="dxa"/>
            <w:vAlign w:val="center"/>
            <w:hideMark/>
          </w:tcPr>
          <w:p w14:paraId="56732E70" w14:textId="77777777" w:rsidR="00CD03EC" w:rsidRPr="00CD03EC" w:rsidRDefault="00CD03EC" w:rsidP="00CD03EC">
            <w:pPr>
              <w:spacing w:after="0" w:line="240" w:lineRule="auto"/>
              <w:jc w:val="both"/>
              <w:rPr>
                <w:rFonts w:ascii="Calibri" w:eastAsia="Times New Roman" w:hAnsi="Calibri" w:cs="Calibri"/>
                <w:color w:val="000000"/>
                <w:kern w:val="0"/>
                <w:sz w:val="24"/>
                <w:szCs w:val="24"/>
                <w:lang w:eastAsia="en-IN"/>
                <w14:ligatures w14:val="none"/>
              </w:rPr>
            </w:pPr>
            <w:r w:rsidRPr="00CD03EC">
              <w:rPr>
                <w:rFonts w:ascii="Calibri" w:eastAsia="Times New Roman" w:hAnsi="Calibri" w:cs="Calibri"/>
                <w:color w:val="000000"/>
                <w:kern w:val="0"/>
                <w:sz w:val="24"/>
                <w:szCs w:val="24"/>
                <w:lang w:eastAsia="en-IN"/>
                <w14:ligatures w14:val="none"/>
              </w:rPr>
              <w:t>Suppress Banner Information</w:t>
            </w:r>
          </w:p>
        </w:tc>
        <w:tc>
          <w:tcPr>
            <w:tcW w:w="5460" w:type="dxa"/>
            <w:vAlign w:val="center"/>
            <w:hideMark/>
          </w:tcPr>
          <w:p w14:paraId="1BC951A3" w14:textId="77777777" w:rsidR="00CD03EC" w:rsidRPr="00CD03EC" w:rsidRDefault="00CD03EC" w:rsidP="00CD03EC">
            <w:pPr>
              <w:spacing w:after="0" w:line="240" w:lineRule="auto"/>
              <w:jc w:val="both"/>
              <w:rPr>
                <w:rFonts w:ascii="Calibri" w:eastAsia="Times New Roman" w:hAnsi="Calibri" w:cs="Calibri"/>
                <w:color w:val="000000"/>
                <w:kern w:val="0"/>
                <w:sz w:val="24"/>
                <w:szCs w:val="24"/>
                <w:lang w:eastAsia="en-IN"/>
                <w14:ligatures w14:val="none"/>
              </w:rPr>
            </w:pPr>
            <w:r w:rsidRPr="00CD03EC">
              <w:rPr>
                <w:rFonts w:ascii="Calibri" w:eastAsia="Times New Roman" w:hAnsi="Calibri" w:cs="Calibri"/>
                <w:color w:val="000000"/>
                <w:kern w:val="0"/>
                <w:sz w:val="24"/>
                <w:szCs w:val="24"/>
                <w:lang w:eastAsia="en-IN"/>
                <w14:ligatures w14:val="none"/>
              </w:rPr>
              <w:t xml:space="preserve">Modify </w:t>
            </w:r>
            <w:proofErr w:type="spellStart"/>
            <w:r w:rsidRPr="00CD03EC">
              <w:rPr>
                <w:rFonts w:ascii="Arial Unicode MS" w:eastAsia="Times New Roman" w:hAnsi="Arial Unicode MS" w:cs="Calibri"/>
                <w:color w:val="000000"/>
                <w:kern w:val="0"/>
                <w:sz w:val="24"/>
                <w:szCs w:val="24"/>
                <w:lang w:eastAsia="en-IN"/>
                <w14:ligatures w14:val="none"/>
              </w:rPr>
              <w:t>httpd.conf</w:t>
            </w:r>
            <w:proofErr w:type="spellEnd"/>
            <w:r w:rsidRPr="00CD03EC">
              <w:rPr>
                <w:rFonts w:ascii="Calibri" w:eastAsia="Times New Roman" w:hAnsi="Calibri" w:cs="Calibri"/>
                <w:color w:val="000000"/>
                <w:kern w:val="0"/>
                <w:sz w:val="24"/>
                <w:szCs w:val="24"/>
                <w:lang w:eastAsia="en-IN"/>
                <w14:ligatures w14:val="none"/>
              </w:rPr>
              <w:t xml:space="preserve"> for Apache: set </w:t>
            </w:r>
            <w:proofErr w:type="spellStart"/>
            <w:r w:rsidRPr="00CD03EC">
              <w:rPr>
                <w:rFonts w:ascii="Arial Unicode MS" w:eastAsia="Times New Roman" w:hAnsi="Arial Unicode MS" w:cs="Calibri"/>
                <w:color w:val="000000"/>
                <w:kern w:val="0"/>
                <w:sz w:val="24"/>
                <w:szCs w:val="24"/>
                <w:lang w:eastAsia="en-IN"/>
                <w14:ligatures w14:val="none"/>
              </w:rPr>
              <w:t>ServerSignature</w:t>
            </w:r>
            <w:proofErr w:type="spellEnd"/>
            <w:r w:rsidRPr="00CD03EC">
              <w:rPr>
                <w:rFonts w:ascii="Arial Unicode MS" w:eastAsia="Times New Roman" w:hAnsi="Arial Unicode MS" w:cs="Calibri"/>
                <w:color w:val="000000"/>
                <w:kern w:val="0"/>
                <w:sz w:val="24"/>
                <w:szCs w:val="24"/>
                <w:lang w:eastAsia="en-IN"/>
                <w14:ligatures w14:val="none"/>
              </w:rPr>
              <w:t xml:space="preserve"> Off</w:t>
            </w:r>
            <w:r w:rsidRPr="00CD03EC">
              <w:rPr>
                <w:rFonts w:ascii="Calibri" w:eastAsia="Times New Roman" w:hAnsi="Calibri" w:cs="Calibri"/>
                <w:color w:val="000000"/>
                <w:kern w:val="0"/>
                <w:sz w:val="24"/>
                <w:szCs w:val="24"/>
                <w:lang w:eastAsia="en-IN"/>
                <w14:ligatures w14:val="none"/>
              </w:rPr>
              <w:t xml:space="preserve"> and </w:t>
            </w:r>
            <w:proofErr w:type="spellStart"/>
            <w:r w:rsidRPr="00CD03EC">
              <w:rPr>
                <w:rFonts w:ascii="Arial Unicode MS" w:eastAsia="Times New Roman" w:hAnsi="Arial Unicode MS" w:cs="Calibri"/>
                <w:color w:val="000000"/>
                <w:kern w:val="0"/>
                <w:sz w:val="24"/>
                <w:szCs w:val="24"/>
                <w:lang w:eastAsia="en-IN"/>
                <w14:ligatures w14:val="none"/>
              </w:rPr>
              <w:t>ServerTokens</w:t>
            </w:r>
            <w:proofErr w:type="spellEnd"/>
            <w:r w:rsidRPr="00CD03EC">
              <w:rPr>
                <w:rFonts w:ascii="Arial Unicode MS" w:eastAsia="Times New Roman" w:hAnsi="Arial Unicode MS" w:cs="Calibri"/>
                <w:color w:val="000000"/>
                <w:kern w:val="0"/>
                <w:sz w:val="24"/>
                <w:szCs w:val="24"/>
                <w:lang w:eastAsia="en-IN"/>
                <w14:ligatures w14:val="none"/>
              </w:rPr>
              <w:t xml:space="preserve"> Prod</w:t>
            </w:r>
            <w:r w:rsidRPr="00CD03EC">
              <w:rPr>
                <w:rFonts w:ascii="Calibri" w:eastAsia="Times New Roman" w:hAnsi="Calibri" w:cs="Calibri"/>
                <w:color w:val="000000"/>
                <w:kern w:val="0"/>
                <w:sz w:val="24"/>
                <w:szCs w:val="24"/>
                <w:lang w:eastAsia="en-IN"/>
                <w14:ligatures w14:val="none"/>
              </w:rPr>
              <w:t xml:space="preserve"> to prevent version leakage in headers and error pages.</w:t>
            </w:r>
          </w:p>
        </w:tc>
      </w:tr>
      <w:tr w:rsidR="00CD03EC" w:rsidRPr="00CD03EC" w14:paraId="61C80297" w14:textId="77777777" w:rsidTr="00CD03EC">
        <w:trPr>
          <w:trHeight w:val="1581"/>
        </w:trPr>
        <w:tc>
          <w:tcPr>
            <w:tcW w:w="2122" w:type="dxa"/>
            <w:vAlign w:val="center"/>
            <w:hideMark/>
          </w:tcPr>
          <w:p w14:paraId="5BB1ABED" w14:textId="77777777" w:rsidR="00CD03EC" w:rsidRPr="00CD03EC" w:rsidRDefault="00CD03EC" w:rsidP="00CD03EC">
            <w:pPr>
              <w:spacing w:after="0" w:line="240" w:lineRule="auto"/>
              <w:jc w:val="both"/>
              <w:rPr>
                <w:rFonts w:ascii="Calibri" w:eastAsia="Times New Roman" w:hAnsi="Calibri" w:cs="Calibri"/>
                <w:color w:val="000000"/>
                <w:kern w:val="0"/>
                <w:sz w:val="24"/>
                <w:szCs w:val="24"/>
                <w:lang w:eastAsia="en-IN"/>
                <w14:ligatures w14:val="none"/>
              </w:rPr>
            </w:pPr>
            <w:r w:rsidRPr="00CD03EC">
              <w:rPr>
                <w:rFonts w:ascii="Calibri" w:eastAsia="Times New Roman" w:hAnsi="Calibri" w:cs="Calibri"/>
                <w:color w:val="000000"/>
                <w:kern w:val="0"/>
                <w:sz w:val="24"/>
                <w:szCs w:val="24"/>
                <w:lang w:eastAsia="en-IN"/>
                <w14:ligatures w14:val="none"/>
              </w:rPr>
              <w:t>Unnecessary Services / Ports</w:t>
            </w:r>
          </w:p>
        </w:tc>
        <w:tc>
          <w:tcPr>
            <w:tcW w:w="2268" w:type="dxa"/>
            <w:vAlign w:val="center"/>
            <w:hideMark/>
          </w:tcPr>
          <w:p w14:paraId="4A1D9B95" w14:textId="77777777" w:rsidR="00CD03EC" w:rsidRPr="00CD03EC" w:rsidRDefault="00CD03EC" w:rsidP="00CD03EC">
            <w:pPr>
              <w:spacing w:after="0" w:line="240" w:lineRule="auto"/>
              <w:jc w:val="both"/>
              <w:rPr>
                <w:rFonts w:ascii="Calibri" w:eastAsia="Times New Roman" w:hAnsi="Calibri" w:cs="Calibri"/>
                <w:color w:val="000000"/>
                <w:kern w:val="0"/>
                <w:sz w:val="24"/>
                <w:szCs w:val="24"/>
                <w:lang w:eastAsia="en-IN"/>
                <w14:ligatures w14:val="none"/>
              </w:rPr>
            </w:pPr>
            <w:r w:rsidRPr="00CD03EC">
              <w:rPr>
                <w:rFonts w:ascii="Calibri" w:eastAsia="Times New Roman" w:hAnsi="Calibri" w:cs="Calibri"/>
                <w:color w:val="000000"/>
                <w:kern w:val="0"/>
                <w:sz w:val="24"/>
                <w:szCs w:val="24"/>
                <w:lang w:eastAsia="en-IN"/>
                <w14:ligatures w14:val="none"/>
              </w:rPr>
              <w:t>Disable or Filter Unused Ports/Protocols</w:t>
            </w:r>
          </w:p>
        </w:tc>
        <w:tc>
          <w:tcPr>
            <w:tcW w:w="5460" w:type="dxa"/>
            <w:vAlign w:val="center"/>
            <w:hideMark/>
          </w:tcPr>
          <w:p w14:paraId="6CE67FF6" w14:textId="77777777" w:rsidR="00CD03EC" w:rsidRPr="00CD03EC" w:rsidRDefault="00CD03EC" w:rsidP="00CD03EC">
            <w:pPr>
              <w:spacing w:after="0" w:line="240" w:lineRule="auto"/>
              <w:jc w:val="both"/>
              <w:rPr>
                <w:rFonts w:ascii="Calibri" w:eastAsia="Times New Roman" w:hAnsi="Calibri" w:cs="Calibri"/>
                <w:color w:val="000000"/>
                <w:kern w:val="0"/>
                <w:sz w:val="24"/>
                <w:szCs w:val="24"/>
                <w:lang w:eastAsia="en-IN"/>
                <w14:ligatures w14:val="none"/>
              </w:rPr>
            </w:pPr>
            <w:r w:rsidRPr="00CD03EC">
              <w:rPr>
                <w:rFonts w:ascii="Calibri" w:eastAsia="Times New Roman" w:hAnsi="Calibri" w:cs="Calibri"/>
                <w:color w:val="000000"/>
                <w:kern w:val="0"/>
                <w:sz w:val="24"/>
                <w:szCs w:val="24"/>
                <w:lang w:eastAsia="en-IN"/>
                <w14:ligatures w14:val="none"/>
              </w:rPr>
              <w:t xml:space="preserve">Review detected services. Disable unused ones (e.g., </w:t>
            </w:r>
            <w:proofErr w:type="spellStart"/>
            <w:r w:rsidRPr="00CD03EC">
              <w:rPr>
                <w:rFonts w:ascii="Calibri" w:eastAsia="Times New Roman" w:hAnsi="Calibri" w:cs="Calibri"/>
                <w:color w:val="000000"/>
                <w:kern w:val="0"/>
                <w:sz w:val="24"/>
                <w:szCs w:val="24"/>
                <w:lang w:eastAsia="en-IN"/>
                <w14:ligatures w14:val="none"/>
              </w:rPr>
              <w:t>mDNS</w:t>
            </w:r>
            <w:proofErr w:type="spellEnd"/>
            <w:r w:rsidRPr="00CD03EC">
              <w:rPr>
                <w:rFonts w:ascii="Calibri" w:eastAsia="Times New Roman" w:hAnsi="Calibri" w:cs="Calibri"/>
                <w:color w:val="000000"/>
                <w:kern w:val="0"/>
                <w:sz w:val="24"/>
                <w:szCs w:val="24"/>
                <w:lang w:eastAsia="en-IN"/>
                <w14:ligatures w14:val="none"/>
              </w:rPr>
              <w:t xml:space="preserve"> Detection) or apply strict firewall rules to block external access to their ports.</w:t>
            </w:r>
          </w:p>
        </w:tc>
      </w:tr>
      <w:tr w:rsidR="00CD03EC" w:rsidRPr="00CD03EC" w14:paraId="31A6DB43" w14:textId="77777777" w:rsidTr="00CD03EC">
        <w:trPr>
          <w:trHeight w:val="1413"/>
        </w:trPr>
        <w:tc>
          <w:tcPr>
            <w:tcW w:w="2122" w:type="dxa"/>
            <w:vAlign w:val="center"/>
            <w:hideMark/>
          </w:tcPr>
          <w:p w14:paraId="51184F5E" w14:textId="77777777" w:rsidR="00CD03EC" w:rsidRPr="00CD03EC" w:rsidRDefault="00CD03EC" w:rsidP="00CD03EC">
            <w:pPr>
              <w:spacing w:after="0" w:line="240" w:lineRule="auto"/>
              <w:jc w:val="both"/>
              <w:rPr>
                <w:rFonts w:ascii="Calibri" w:eastAsia="Times New Roman" w:hAnsi="Calibri" w:cs="Calibri"/>
                <w:color w:val="000000"/>
                <w:kern w:val="0"/>
                <w:sz w:val="24"/>
                <w:szCs w:val="24"/>
                <w:lang w:eastAsia="en-IN"/>
                <w14:ligatures w14:val="none"/>
              </w:rPr>
            </w:pPr>
            <w:r w:rsidRPr="00CD03EC">
              <w:rPr>
                <w:rFonts w:ascii="Calibri" w:eastAsia="Times New Roman" w:hAnsi="Calibri" w:cs="Calibri"/>
                <w:color w:val="000000"/>
                <w:kern w:val="0"/>
                <w:sz w:val="24"/>
                <w:szCs w:val="24"/>
                <w:lang w:eastAsia="en-IN"/>
                <w14:ligatures w14:val="none"/>
              </w:rPr>
              <w:lastRenderedPageBreak/>
              <w:t>General Patching</w:t>
            </w:r>
          </w:p>
        </w:tc>
        <w:tc>
          <w:tcPr>
            <w:tcW w:w="2268" w:type="dxa"/>
            <w:vAlign w:val="center"/>
            <w:hideMark/>
          </w:tcPr>
          <w:p w14:paraId="2CA9B44C" w14:textId="77777777" w:rsidR="00CD03EC" w:rsidRPr="00CD03EC" w:rsidRDefault="00CD03EC" w:rsidP="00CD03EC">
            <w:pPr>
              <w:spacing w:after="0" w:line="240" w:lineRule="auto"/>
              <w:jc w:val="both"/>
              <w:rPr>
                <w:rFonts w:ascii="Calibri" w:eastAsia="Times New Roman" w:hAnsi="Calibri" w:cs="Calibri"/>
                <w:color w:val="000000"/>
                <w:kern w:val="0"/>
                <w:sz w:val="24"/>
                <w:szCs w:val="24"/>
                <w:lang w:eastAsia="en-IN"/>
                <w14:ligatures w14:val="none"/>
              </w:rPr>
            </w:pPr>
            <w:r w:rsidRPr="00CD03EC">
              <w:rPr>
                <w:rFonts w:ascii="Calibri" w:eastAsia="Times New Roman" w:hAnsi="Calibri" w:cs="Calibri"/>
                <w:color w:val="000000"/>
                <w:kern w:val="0"/>
                <w:sz w:val="24"/>
                <w:szCs w:val="24"/>
                <w:lang w:eastAsia="en-IN"/>
                <w14:ligatures w14:val="none"/>
              </w:rPr>
              <w:t>Establish a Patch Management Routine</w:t>
            </w:r>
          </w:p>
        </w:tc>
        <w:tc>
          <w:tcPr>
            <w:tcW w:w="5460" w:type="dxa"/>
            <w:vAlign w:val="center"/>
            <w:hideMark/>
          </w:tcPr>
          <w:p w14:paraId="057697B6" w14:textId="77777777" w:rsidR="00CD03EC" w:rsidRPr="00CD03EC" w:rsidRDefault="00CD03EC" w:rsidP="00CD03EC">
            <w:pPr>
              <w:spacing w:after="0" w:line="240" w:lineRule="auto"/>
              <w:jc w:val="both"/>
              <w:rPr>
                <w:rFonts w:ascii="Calibri" w:eastAsia="Times New Roman" w:hAnsi="Calibri" w:cs="Calibri"/>
                <w:color w:val="000000"/>
                <w:kern w:val="0"/>
                <w:sz w:val="24"/>
                <w:szCs w:val="24"/>
                <w:lang w:eastAsia="en-IN"/>
                <w14:ligatures w14:val="none"/>
              </w:rPr>
            </w:pPr>
            <w:r w:rsidRPr="00CD03EC">
              <w:rPr>
                <w:rFonts w:ascii="Calibri" w:eastAsia="Times New Roman" w:hAnsi="Calibri" w:cs="Calibri"/>
                <w:color w:val="000000"/>
                <w:kern w:val="0"/>
                <w:sz w:val="24"/>
                <w:szCs w:val="24"/>
                <w:lang w:eastAsia="en-IN"/>
                <w14:ligatures w14:val="none"/>
              </w:rPr>
              <w:t>Regularly update OS and applications to patch zero-day or newly disclosed vulnerabilities, reducing future detection in Nessus scans.</w:t>
            </w:r>
          </w:p>
        </w:tc>
      </w:tr>
    </w:tbl>
    <w:p w14:paraId="50BA81DE" w14:textId="77777777" w:rsidR="003C2939" w:rsidRPr="00CD03EC" w:rsidRDefault="003C2939" w:rsidP="00CD03EC">
      <w:pPr>
        <w:jc w:val="both"/>
        <w:rPr>
          <w:b/>
          <w:bCs/>
          <w:sz w:val="24"/>
          <w:szCs w:val="24"/>
        </w:rPr>
      </w:pPr>
    </w:p>
    <w:p w14:paraId="242C312A" w14:textId="77777777" w:rsidR="003C2939" w:rsidRPr="00CD03EC" w:rsidRDefault="003C2939" w:rsidP="00CD03EC">
      <w:pPr>
        <w:jc w:val="both"/>
        <w:rPr>
          <w:b/>
          <w:bCs/>
          <w:sz w:val="24"/>
          <w:szCs w:val="24"/>
        </w:rPr>
      </w:pPr>
    </w:p>
    <w:p w14:paraId="2E8DFF8D" w14:textId="1E14EF47" w:rsidR="004E687D" w:rsidRPr="004E687D" w:rsidRDefault="004E687D" w:rsidP="00CD03EC">
      <w:pPr>
        <w:jc w:val="both"/>
        <w:rPr>
          <w:b/>
          <w:bCs/>
          <w:sz w:val="24"/>
          <w:szCs w:val="24"/>
        </w:rPr>
      </w:pPr>
      <w:r w:rsidRPr="004E687D">
        <w:rPr>
          <w:b/>
          <w:bCs/>
          <w:sz w:val="24"/>
          <w:szCs w:val="24"/>
        </w:rPr>
        <w:t>5. Conclusion</w:t>
      </w:r>
    </w:p>
    <w:p w14:paraId="023EAF53" w14:textId="53AA949D" w:rsidR="00FC3683" w:rsidRPr="00CD03EC" w:rsidRDefault="00CD03EC" w:rsidP="00CD03EC">
      <w:pPr>
        <w:jc w:val="both"/>
        <w:rPr>
          <w:sz w:val="24"/>
          <w:szCs w:val="24"/>
        </w:rPr>
      </w:pPr>
      <w:r w:rsidRPr="00CD03EC">
        <w:rPr>
          <w:sz w:val="24"/>
          <w:szCs w:val="24"/>
        </w:rPr>
        <w:t>The Nessus scan showed no critical issues, but one low-severity vulnerability and several informational findings. By disabling ICMP timestamp responses and hiding server version details, the system can be better protected from attackers and reconnaissance attempts. Basic hardening steps will improve overall security.</w:t>
      </w:r>
    </w:p>
    <w:p w14:paraId="32403D65" w14:textId="77777777" w:rsidR="00CD03EC" w:rsidRPr="00CD03EC" w:rsidRDefault="00CD03EC" w:rsidP="00CD03EC">
      <w:pPr>
        <w:jc w:val="both"/>
        <w:rPr>
          <w:sz w:val="24"/>
          <w:szCs w:val="24"/>
        </w:rPr>
      </w:pPr>
    </w:p>
    <w:p w14:paraId="7D2D269B" w14:textId="77777777" w:rsidR="00CD03EC" w:rsidRPr="00CD03EC" w:rsidRDefault="00CD03EC" w:rsidP="00CD03EC">
      <w:pPr>
        <w:jc w:val="both"/>
        <w:rPr>
          <w:sz w:val="24"/>
          <w:szCs w:val="24"/>
        </w:rPr>
      </w:pPr>
    </w:p>
    <w:p w14:paraId="2D41009D" w14:textId="77777777" w:rsidR="00CD03EC" w:rsidRPr="00CD03EC" w:rsidRDefault="00CD03EC" w:rsidP="00CD03EC">
      <w:pPr>
        <w:jc w:val="both"/>
        <w:rPr>
          <w:sz w:val="24"/>
          <w:szCs w:val="24"/>
        </w:rPr>
      </w:pPr>
    </w:p>
    <w:sectPr w:rsidR="00CD03EC" w:rsidRPr="00CD03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44A89"/>
    <w:multiLevelType w:val="multilevel"/>
    <w:tmpl w:val="4C58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1F328B"/>
    <w:multiLevelType w:val="multilevel"/>
    <w:tmpl w:val="8EC4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3D248B"/>
    <w:multiLevelType w:val="multilevel"/>
    <w:tmpl w:val="69486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1782732">
    <w:abstractNumId w:val="2"/>
  </w:num>
  <w:num w:numId="2" w16cid:durableId="127211833">
    <w:abstractNumId w:val="0"/>
  </w:num>
  <w:num w:numId="3" w16cid:durableId="673072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87D"/>
    <w:rsid w:val="003C2939"/>
    <w:rsid w:val="00420C7C"/>
    <w:rsid w:val="004E687D"/>
    <w:rsid w:val="005225FB"/>
    <w:rsid w:val="005911F8"/>
    <w:rsid w:val="00CD03EC"/>
    <w:rsid w:val="00FC36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11449"/>
  <w15:chartTrackingRefBased/>
  <w15:docId w15:val="{CDFD6022-E4ED-4B7E-88D5-BB8C18686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87D"/>
  </w:style>
  <w:style w:type="paragraph" w:styleId="Heading1">
    <w:name w:val="heading 1"/>
    <w:basedOn w:val="Normal"/>
    <w:next w:val="Normal"/>
    <w:link w:val="Heading1Char"/>
    <w:uiPriority w:val="9"/>
    <w:qFormat/>
    <w:rsid w:val="004E6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6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6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6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6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6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6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6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6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6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6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87D"/>
    <w:rPr>
      <w:rFonts w:eastAsiaTheme="majorEastAsia" w:cstheme="majorBidi"/>
      <w:color w:val="272727" w:themeColor="text1" w:themeTint="D8"/>
    </w:rPr>
  </w:style>
  <w:style w:type="paragraph" w:styleId="Title">
    <w:name w:val="Title"/>
    <w:basedOn w:val="Normal"/>
    <w:next w:val="Normal"/>
    <w:link w:val="TitleChar"/>
    <w:uiPriority w:val="10"/>
    <w:qFormat/>
    <w:rsid w:val="004E6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87D"/>
    <w:pPr>
      <w:spacing w:before="160"/>
      <w:jc w:val="center"/>
    </w:pPr>
    <w:rPr>
      <w:i/>
      <w:iCs/>
      <w:color w:val="404040" w:themeColor="text1" w:themeTint="BF"/>
    </w:rPr>
  </w:style>
  <w:style w:type="character" w:customStyle="1" w:styleId="QuoteChar">
    <w:name w:val="Quote Char"/>
    <w:basedOn w:val="DefaultParagraphFont"/>
    <w:link w:val="Quote"/>
    <w:uiPriority w:val="29"/>
    <w:rsid w:val="004E687D"/>
    <w:rPr>
      <w:i/>
      <w:iCs/>
      <w:color w:val="404040" w:themeColor="text1" w:themeTint="BF"/>
    </w:rPr>
  </w:style>
  <w:style w:type="paragraph" w:styleId="ListParagraph">
    <w:name w:val="List Paragraph"/>
    <w:basedOn w:val="Normal"/>
    <w:uiPriority w:val="34"/>
    <w:qFormat/>
    <w:rsid w:val="004E687D"/>
    <w:pPr>
      <w:ind w:left="720"/>
      <w:contextualSpacing/>
    </w:pPr>
  </w:style>
  <w:style w:type="character" w:styleId="IntenseEmphasis">
    <w:name w:val="Intense Emphasis"/>
    <w:basedOn w:val="DefaultParagraphFont"/>
    <w:uiPriority w:val="21"/>
    <w:qFormat/>
    <w:rsid w:val="004E687D"/>
    <w:rPr>
      <w:i/>
      <w:iCs/>
      <w:color w:val="2F5496" w:themeColor="accent1" w:themeShade="BF"/>
    </w:rPr>
  </w:style>
  <w:style w:type="paragraph" w:styleId="IntenseQuote">
    <w:name w:val="Intense Quote"/>
    <w:basedOn w:val="Normal"/>
    <w:next w:val="Normal"/>
    <w:link w:val="IntenseQuoteChar"/>
    <w:uiPriority w:val="30"/>
    <w:qFormat/>
    <w:rsid w:val="004E6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687D"/>
    <w:rPr>
      <w:i/>
      <w:iCs/>
      <w:color w:val="2F5496" w:themeColor="accent1" w:themeShade="BF"/>
    </w:rPr>
  </w:style>
  <w:style w:type="character" w:styleId="IntenseReference">
    <w:name w:val="Intense Reference"/>
    <w:basedOn w:val="DefaultParagraphFont"/>
    <w:uiPriority w:val="32"/>
    <w:qFormat/>
    <w:rsid w:val="004E68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735</Words>
  <Characters>4192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chandrakant01thakare@gmail.com</dc:creator>
  <cp:keywords/>
  <dc:description/>
  <cp:lastModifiedBy>chandrakant01thakare@gmail.com</cp:lastModifiedBy>
  <cp:revision>1</cp:revision>
  <dcterms:created xsi:type="dcterms:W3CDTF">2025-10-05T10:05:00Z</dcterms:created>
  <dcterms:modified xsi:type="dcterms:W3CDTF">2025-10-05T10:41:00Z</dcterms:modified>
</cp:coreProperties>
</file>