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A1A2E"/>
          <w:sz w:val="64"/>
          <w:szCs w:val="64"/>
        </w:rPr>
        <w:t xml:space="preserve">TOOLMONKEY</w:t>
      </w:r>
    </w:p>
    <w:p>
      <w:pPr>
        <w:spacing w:before="100" w:after="100"/>
        <w:jc w:val="center"/>
      </w:pPr>
      <w:r>
        <w:rPr>
          <w:rFonts w:ascii="Arial" w:cs="Arial" w:eastAsia="Arial" w:hAnsi="Arial"/>
          <w:i/>
          <w:iCs/>
          <w:color w:val="4A4AFF"/>
          <w:sz w:val="28"/>
          <w:szCs w:val="28"/>
        </w:rPr>
        <w:t xml:space="preserve">Chaos Monkey for LLM Tool-Calling Agents</w:t>
      </w:r>
    </w:p>
    <w:p>
      <w:pPr>
        <w:spacing w:before="100" w:after="600"/>
        <w:jc w:val="center"/>
      </w:pPr>
      <w:r>
        <w:rPr>
          <w:rFonts w:ascii="Arial" w:cs="Arial" w:eastAsia="Arial" w:hAnsi="Arial"/>
          <w:color w:val="888888"/>
          <w:sz w:val="22"/>
          <w:szCs w:val="22"/>
        </w:rPr>
        <w:t xml:space="preserve">Master Context Document — PRD + TRD + README Excerpts + Session Template</w:t>
      </w:r>
    </w:p>
    <w:p>
      <w:pPr>
        <w:pBdr>
          <w:bottom w:val="single" w:color="DDDDDD" w:sz="4" w:space="1"/>
        </w:pBdr>
        <w:spacing w:before="200" w:after="200"/>
      </w:pPr>
    </w:p>
    <w:p/>
    <w:p>
      <w:pPr>
        <w:jc w:val="center"/>
      </w:pPr>
      <w:r>
        <w:rPr>
          <w:rFonts w:ascii="Arial" w:cs="Arial" w:eastAsia="Arial" w:hAnsi="Arial"/>
          <w:color w:val="888888"/>
          <w:sz w:val="20"/>
          <w:szCs w:val="20"/>
        </w:rPr>
        <w:t xml:space="preserve">Built by Shubh Sankalp Das  |  GitHub: shubhdas0208  |  v1.0 — March 2026</w:t>
      </w:r>
    </w:p>
    <w:p/>
    <w:p/>
    <w:p>
      <w:r>
        <w:br w:type="page"/>
      </w:r>
    </w:p>
    <w:p>
      <w:pPr>
        <w:pStyle w:val="Heading1"/>
        <w:spacing w:before="400" w:after="200"/>
      </w:pPr>
      <w:r>
        <w:rPr>
          <w:rFonts w:ascii="Arial" w:cs="Arial" w:eastAsia="Arial" w:hAnsi="Arial"/>
          <w:b/>
          <w:bCs/>
          <w:color w:val="1A1A2E"/>
          <w:sz w:val="32"/>
          <w:szCs w:val="32"/>
        </w:rPr>
        <w:t xml:space="preserve">1. What We Are Building</w:t>
      </w:r>
    </w:p>
    <w:p>
      <w:pPr>
        <w:spacing w:before="100" w:after="100"/>
      </w:pPr>
      <w:r>
        <w:rPr>
          <w:rFonts w:ascii="Arial" w:cs="Arial" w:eastAsia="Arial" w:hAnsi="Arial"/>
          <w:sz w:val="22"/>
          <w:szCs w:val="22"/>
        </w:rPr>
        <w:t xml:space="preserve">ToolMonkey is a Chaos Monkey for LLM tool-calling agents. It creates a controlled simulation environment where an AI agent is given tasks requiring tool calls — but the tools are rigged to fail in four deterministic ways. The system then measures how the agent behaves under failure and produces a structured reliability report with per-scenario scores and an aggregate health rating.</w:t>
      </w:r>
    </w:p>
    <w:p/>
    <w:p>
      <w:pPr>
        <w:spacing w:before="100" w:after="100"/>
      </w:pPr>
      <w:r>
        <w:rPr>
          <w:rFonts w:ascii="Arial" w:cs="Arial" w:eastAsia="Arial" w:hAnsi="Arial"/>
          <w:sz w:val="22"/>
          <w:szCs w:val="22"/>
        </w:rPr>
        <w:t xml:space="preserve">This is not a chatbot. It is not a RAG system. It is a reliability testing framework for agentic AI — the exact problem every AI engineering team faces before shipping an agent to production, and the exact problem almost no PM portfolio addresses.</w:t>
      </w:r>
    </w:p>
    <w:p/>
    <w:p>
      <w:pPr>
        <w:pStyle w:val="Heading2"/>
        <w:spacing w:before="300" w:after="160"/>
      </w:pPr>
      <w:r>
        <w:rPr>
          <w:rFonts w:ascii="Arial" w:cs="Arial" w:eastAsia="Arial" w:hAnsi="Arial"/>
          <w:b/>
          <w:bCs/>
          <w:color w:val="16213E"/>
          <w:sz w:val="26"/>
          <w:szCs w:val="26"/>
        </w:rPr>
        <w:t xml:space="preserve">One-Line Description</w:t>
      </w:r>
    </w:p>
    <w:p>
      <w:pPr>
        <w:spacing w:before="100" w:after="100"/>
      </w:pPr>
      <w:r>
        <w:rPr>
          <w:rFonts w:ascii="Arial" w:cs="Arial" w:eastAsia="Arial" w:hAnsi="Arial"/>
          <w:sz w:val="22"/>
          <w:szCs w:val="22"/>
        </w:rPr>
        <w:t xml:space="preserve">ToolMonkey lets you inject controlled failures into a simulated LLM agent environment, observe how the agent breaks, and measure its reliability across 4 failure modes — before the failures happen in production.</w:t>
      </w:r>
    </w:p>
    <w:p/>
    <w:p>
      <w:pPr>
        <w:pStyle w:val="Heading2"/>
        <w:spacing w:before="300" w:after="160"/>
      </w:pPr>
      <w:r>
        <w:rPr>
          <w:rFonts w:ascii="Arial" w:cs="Arial" w:eastAsia="Arial" w:hAnsi="Arial"/>
          <w:b/>
          <w:bCs/>
          <w:color w:val="16213E"/>
          <w:sz w:val="26"/>
          <w:szCs w:val="26"/>
        </w:rPr>
        <w:t xml:space="preserve">The Problem It Solves</w:t>
      </w:r>
    </w:p>
    <w:p>
      <w:pPr>
        <w:spacing w:before="100" w:after="100"/>
      </w:pPr>
      <w:r>
        <w:rPr>
          <w:rFonts w:ascii="Arial" w:cs="Arial" w:eastAsia="Arial" w:hAnsi="Arial"/>
          <w:sz w:val="22"/>
          <w:szCs w:val="22"/>
        </w:rPr>
        <w:t xml:space="preserve">When AI agents fail in production, they fail silently. A tool times out — the agent keeps going with no data. A tool returns a plausible but wrong answer — the agent uses it confidently. A tool returns malformed JSON — the agent crashes or hallucinates a response. There is no standard way to test agent reliability before shipping. ToolMonkey provides that environment.</w:t>
      </w:r>
    </w:p>
    <w:p/>
    <w:p>
      <w:pPr>
        <w:pStyle w:val="Heading2"/>
        <w:spacing w:before="300" w:after="160"/>
      </w:pPr>
      <w:r>
        <w:rPr>
          <w:rFonts w:ascii="Arial" w:cs="Arial" w:eastAsia="Arial" w:hAnsi="Arial"/>
          <w:b/>
          <w:bCs/>
          <w:color w:val="16213E"/>
          <w:sz w:val="26"/>
          <w:szCs w:val="26"/>
        </w:rPr>
        <w:t xml:space="preserve">Who It Is For</w:t>
      </w:r>
    </w:p>
    <w:p>
      <w:pPr>
        <w:pStyle w:val="ListParagraph"/>
        <w:numPr>
          <w:ilvl w:val="0"/>
          <w:numId w:val="2"/>
        </w:numPr>
        <w:spacing w:before="60" w:after="60"/>
      </w:pPr>
      <w:r>
        <w:rPr>
          <w:rFonts w:ascii="Arial" w:cs="Arial" w:eastAsia="Arial" w:hAnsi="Arial"/>
          <w:sz w:val="22"/>
          <w:szCs w:val="22"/>
        </w:rPr>
        <w:t xml:space="preserve">AI builders and developers building agent systems on LLMs</w:t>
      </w:r>
    </w:p>
    <w:p>
      <w:pPr>
        <w:pStyle w:val="ListParagraph"/>
        <w:numPr>
          <w:ilvl w:val="0"/>
          <w:numId w:val="2"/>
        </w:numPr>
        <w:spacing w:before="60" w:after="60"/>
      </w:pPr>
      <w:r>
        <w:rPr>
          <w:rFonts w:ascii="Arial" w:cs="Arial" w:eastAsia="Arial" w:hAnsi="Arial"/>
          <w:sz w:val="22"/>
          <w:szCs w:val="22"/>
        </w:rPr>
        <w:t xml:space="preserve">Early-stage startup engineers making architectural decisions about agent reliability</w:t>
      </w:r>
    </w:p>
    <w:p>
      <w:pPr>
        <w:pStyle w:val="ListParagraph"/>
        <w:numPr>
          <w:ilvl w:val="0"/>
          <w:numId w:val="2"/>
        </w:numPr>
        <w:spacing w:before="60" w:after="60"/>
      </w:pPr>
      <w:r>
        <w:rPr>
          <w:rFonts w:ascii="Arial" w:cs="Arial" w:eastAsia="Arial" w:hAnsi="Arial"/>
          <w:sz w:val="22"/>
          <w:szCs w:val="22"/>
        </w:rPr>
        <w:t xml:space="preserve">AI PMs and technical PMs who need to understand agent failure modes before writing acceptance criteria</w:t>
      </w:r>
    </w:p>
    <w:p>
      <w:pPr>
        <w:pStyle w:val="ListParagraph"/>
        <w:numPr>
          <w:ilvl w:val="0"/>
          <w:numId w:val="2"/>
        </w:numPr>
        <w:spacing w:before="60" w:after="60"/>
      </w:pPr>
      <w:r>
        <w:rPr>
          <w:rFonts w:ascii="Arial" w:cs="Arial" w:eastAsia="Arial" w:hAnsi="Arial"/>
          <w:sz w:val="22"/>
          <w:szCs w:val="22"/>
        </w:rPr>
        <w:t xml:space="preserve">Anyone who has watched an AI agent fail silently in production and wanted a way to prevent it</w:t>
      </w:r>
    </w:p>
    <w:p/>
    <w:p>
      <w:pPr>
        <w:pStyle w:val="Heading2"/>
        <w:spacing w:before="300" w:after="160"/>
      </w:pPr>
      <w:r>
        <w:rPr>
          <w:rFonts w:ascii="Arial" w:cs="Arial" w:eastAsia="Arial" w:hAnsi="Arial"/>
          <w:b/>
          <w:bCs/>
          <w:color w:val="16213E"/>
          <w:sz w:val="26"/>
          <w:szCs w:val="26"/>
        </w:rPr>
        <w:t xml:space="preserve">Why This Project Exists (Learning Goals)</w:t>
      </w:r>
    </w:p>
    <w:p>
      <w:pPr>
        <w:spacing w:before="100" w:after="100"/>
      </w:pPr>
      <w:r>
        <w:rPr>
          <w:rFonts w:ascii="Arial" w:cs="Arial" w:eastAsia="Arial" w:hAnsi="Arial"/>
          <w:sz w:val="22"/>
          <w:szCs w:val="22"/>
        </w:rPr>
        <w:t xml:space="preserve">This project is the learning vehicle for three things that cannot be learned from tutorials:</w:t>
      </w:r>
    </w:p>
    <w:p>
      <w:pPr>
        <w:pStyle w:val="ListParagraph"/>
        <w:numPr>
          <w:ilvl w:val="0"/>
          <w:numId w:val="2"/>
        </w:numPr>
        <w:spacing w:before="60" w:after="60"/>
      </w:pPr>
      <w:r>
        <w:rPr>
          <w:rFonts w:ascii="Arial" w:cs="Arial" w:eastAsia="Arial" w:hAnsi="Arial"/>
          <w:sz w:val="22"/>
          <w:szCs w:val="22"/>
        </w:rPr>
        <w:t xml:space="preserve">Tool calling — not just how to call tools, but what happens when they fail and whether the agent notices</w:t>
      </w:r>
    </w:p>
    <w:p>
      <w:pPr>
        <w:pStyle w:val="ListParagraph"/>
        <w:numPr>
          <w:ilvl w:val="0"/>
          <w:numId w:val="2"/>
        </w:numPr>
        <w:spacing w:before="60" w:after="60"/>
      </w:pPr>
      <w:r>
        <w:rPr>
          <w:rFonts w:ascii="Arial" w:cs="Arial" w:eastAsia="Arial" w:hAnsi="Arial"/>
          <w:sz w:val="22"/>
          <w:szCs w:val="22"/>
        </w:rPr>
        <w:t xml:space="preserve">Agent orchestration — how an agent plans which tools to call, in what order, and what it does when the plan breaks</w:t>
      </w:r>
    </w:p>
    <w:p>
      <w:pPr>
        <w:pStyle w:val="ListParagraph"/>
        <w:numPr>
          <w:ilvl w:val="0"/>
          <w:numId w:val="2"/>
        </w:numPr>
        <w:spacing w:before="60" w:after="60"/>
      </w:pPr>
      <w:r>
        <w:rPr>
          <w:rFonts w:ascii="Arial" w:cs="Arial" w:eastAsia="Arial" w:hAnsi="Arial"/>
          <w:sz w:val="22"/>
          <w:szCs w:val="22"/>
        </w:rPr>
        <w:t xml:space="preserve">Eval layer design — how to measure agent reliability with principled metrics, not arbitrary scores</w:t>
      </w:r>
    </w:p>
    <w:p/>
    <w:p>
      <w:pPr>
        <w:spacing w:before="100" w:after="100"/>
      </w:pPr>
      <w:r>
        <w:rPr>
          <w:rFonts w:ascii="Arial" w:cs="Arial" w:eastAsia="Arial" w:hAnsi="Arial"/>
          <w:sz w:val="22"/>
          <w:szCs w:val="22"/>
        </w:rPr>
        <w:t xml:space="preserve">The specific insight this project is designed to produce: agents are brittle by default. Reliability requires deliberate architecture. That mental model, earned through building, is the Senior AI PM signal.</w:t>
      </w:r>
    </w:p>
    <w:p/>
    <w:p>
      <w:pPr>
        <w:pBdr>
          <w:bottom w:val="single" w:color="DDDDDD" w:sz="4" w:space="1"/>
        </w:pBdr>
        <w:spacing w:before="200" w:after="200"/>
      </w:pPr>
    </w:p>
    <w:p>
      <w:r>
        <w:br w:type="page"/>
      </w:r>
    </w:p>
    <w:p>
      <w:pPr>
        <w:pStyle w:val="Heading1"/>
        <w:spacing w:before="400" w:after="200"/>
      </w:pPr>
      <w:r>
        <w:rPr>
          <w:rFonts w:ascii="Arial" w:cs="Arial" w:eastAsia="Arial" w:hAnsi="Arial"/>
          <w:b/>
          <w:bCs/>
          <w:color w:val="1A1A2E"/>
          <w:sz w:val="32"/>
          <w:szCs w:val="32"/>
        </w:rPr>
        <w:t xml:space="preserve">2. Product Requirements Document (PRD)</w:t>
      </w:r>
    </w:p>
    <w:p>
      <w:pPr>
        <w:pStyle w:val="Heading2"/>
        <w:spacing w:before="300" w:after="160"/>
      </w:pPr>
      <w:r>
        <w:rPr>
          <w:rFonts w:ascii="Arial" w:cs="Arial" w:eastAsia="Arial" w:hAnsi="Arial"/>
          <w:b/>
          <w:bCs/>
          <w:color w:val="16213E"/>
          <w:sz w:val="26"/>
          <w:szCs w:val="26"/>
        </w:rPr>
        <w:t xml:space="preserve">2.1 User Personas</w:t>
      </w:r>
    </w:p>
    <w:p>
      <w:pPr>
        <w:spacing w:before="240" w:after="120"/>
      </w:pPr>
      <w:r>
        <w:rPr>
          <w:rFonts w:ascii="Arial" w:cs="Arial" w:eastAsia="Arial" w:hAnsi="Arial"/>
          <w:b/>
          <w:bCs/>
          <w:color w:val="0F3460"/>
          <w:sz w:val="22"/>
          <w:szCs w:val="22"/>
        </w:rPr>
        <w:t xml:space="preserve">Primary User — AI Builder / Developer</w:t>
      </w:r>
    </w:p>
    <w:p>
      <w:pPr>
        <w:pStyle w:val="ListParagraph"/>
        <w:numPr>
          <w:ilvl w:val="0"/>
          <w:numId w:val="2"/>
        </w:numPr>
        <w:spacing w:before="60" w:after="60"/>
      </w:pPr>
      <w:r>
        <w:rPr>
          <w:rFonts w:ascii="Arial" w:cs="Arial" w:eastAsia="Arial" w:hAnsi="Arial"/>
          <w:sz w:val="22"/>
          <w:szCs w:val="22"/>
        </w:rPr>
        <w:t xml:space="preserve">Builds LLM-powered applications as a solo developer or at an early-stage startup</w:t>
      </w:r>
    </w:p>
    <w:p>
      <w:pPr>
        <w:pStyle w:val="ListParagraph"/>
        <w:numPr>
          <w:ilvl w:val="0"/>
          <w:numId w:val="2"/>
        </w:numPr>
        <w:spacing w:before="60" w:after="60"/>
      </w:pPr>
      <w:r>
        <w:rPr>
          <w:rFonts w:ascii="Arial" w:cs="Arial" w:eastAsia="Arial" w:hAnsi="Arial"/>
          <w:sz w:val="22"/>
          <w:szCs w:val="22"/>
        </w:rPr>
        <w:t xml:space="preserve">Has shipped or is about to ship an AI agent that calls external tools</w:t>
      </w:r>
    </w:p>
    <w:p>
      <w:pPr>
        <w:pStyle w:val="ListParagraph"/>
        <w:numPr>
          <w:ilvl w:val="0"/>
          <w:numId w:val="2"/>
        </w:numPr>
        <w:spacing w:before="60" w:after="60"/>
      </w:pPr>
      <w:r>
        <w:rPr>
          <w:rFonts w:ascii="Arial" w:cs="Arial" w:eastAsia="Arial" w:hAnsi="Arial"/>
          <w:sz w:val="22"/>
          <w:szCs w:val="22"/>
        </w:rPr>
        <w:t xml:space="preserve">Has never had a way to test what happens when those tools fail</w:t>
      </w:r>
    </w:p>
    <w:p>
      <w:pPr>
        <w:pStyle w:val="ListParagraph"/>
        <w:numPr>
          <w:ilvl w:val="0"/>
          <w:numId w:val="2"/>
        </w:numPr>
        <w:spacing w:before="60" w:after="60"/>
      </w:pPr>
      <w:r>
        <w:rPr>
          <w:rFonts w:ascii="Arial" w:cs="Arial" w:eastAsia="Arial" w:hAnsi="Arial"/>
          <w:sz w:val="22"/>
          <w:szCs w:val="22"/>
        </w:rPr>
        <w:t xml:space="preserve">Needs to understand failure modes before a production incident teaches them the hard way</w:t>
      </w:r>
    </w:p>
    <w:p/>
    <w:p>
      <w:pPr>
        <w:spacing w:before="240" w:after="120"/>
      </w:pPr>
      <w:r>
        <w:rPr>
          <w:rFonts w:ascii="Arial" w:cs="Arial" w:eastAsia="Arial" w:hAnsi="Arial"/>
          <w:b/>
          <w:bCs/>
          <w:color w:val="0F3460"/>
          <w:sz w:val="22"/>
          <w:szCs w:val="22"/>
        </w:rPr>
        <w:t xml:space="preserve">Secondary User — AI PM / Technical PM</w:t>
      </w:r>
    </w:p>
    <w:p>
      <w:pPr>
        <w:pStyle w:val="ListParagraph"/>
        <w:numPr>
          <w:ilvl w:val="0"/>
          <w:numId w:val="2"/>
        </w:numPr>
        <w:spacing w:before="60" w:after="60"/>
      </w:pPr>
      <w:r>
        <w:rPr>
          <w:rFonts w:ascii="Arial" w:cs="Arial" w:eastAsia="Arial" w:hAnsi="Arial"/>
          <w:sz w:val="22"/>
          <w:szCs w:val="22"/>
        </w:rPr>
        <w:t xml:space="preserve">Writes acceptance criteria for AI features but lacks a mental model of agent failure modes</w:t>
      </w:r>
    </w:p>
    <w:p>
      <w:pPr>
        <w:pStyle w:val="ListParagraph"/>
        <w:numPr>
          <w:ilvl w:val="0"/>
          <w:numId w:val="2"/>
        </w:numPr>
        <w:spacing w:before="60" w:after="60"/>
      </w:pPr>
      <w:r>
        <w:rPr>
          <w:rFonts w:ascii="Arial" w:cs="Arial" w:eastAsia="Arial" w:hAnsi="Arial"/>
          <w:sz w:val="22"/>
          <w:szCs w:val="22"/>
        </w:rPr>
        <w:t xml:space="preserve">Needs to understand reliability engineering well enough to challenge engineering decisions</w:t>
      </w:r>
    </w:p>
    <w:p>
      <w:pPr>
        <w:pStyle w:val="ListParagraph"/>
        <w:numPr>
          <w:ilvl w:val="0"/>
          <w:numId w:val="2"/>
        </w:numPr>
        <w:spacing w:before="60" w:after="60"/>
      </w:pPr>
      <w:r>
        <w:rPr>
          <w:rFonts w:ascii="Arial" w:cs="Arial" w:eastAsia="Arial" w:hAnsi="Arial"/>
          <w:sz w:val="22"/>
          <w:szCs w:val="22"/>
        </w:rPr>
        <w:t xml:space="preserve">Will use ToolMonkey to build intuition, not as a daily tool</w:t>
      </w:r>
    </w:p>
    <w:p/>
    <w:p>
      <w:pPr>
        <w:pStyle w:val="Heading2"/>
        <w:spacing w:before="300" w:after="160"/>
      </w:pPr>
      <w:r>
        <w:rPr>
          <w:rFonts w:ascii="Arial" w:cs="Arial" w:eastAsia="Arial" w:hAnsi="Arial"/>
          <w:b/>
          <w:bCs/>
          <w:color w:val="16213E"/>
          <w:sz w:val="26"/>
          <w:szCs w:val="26"/>
        </w:rPr>
        <w:t xml:space="preserve">2.2 User Stories</w:t>
      </w:r>
    </w:p>
    <w:p>
      <w:pPr>
        <w:pStyle w:val="ListParagraph"/>
        <w:numPr>
          <w:ilvl w:val="0"/>
          <w:numId w:val="2"/>
        </w:numPr>
        <w:spacing w:before="60" w:after="60"/>
      </w:pPr>
      <w:r>
        <w:rPr>
          <w:rFonts w:ascii="Arial" w:cs="Arial" w:eastAsia="Arial" w:hAnsi="Arial"/>
          <w:sz w:val="22"/>
          <w:szCs w:val="22"/>
        </w:rPr>
        <w:t xml:space="preserve">As an AI builder, I want to run a task against my agent with a simulated tool failure so I can see whether my agent handles it gracefully before I ship.</w:t>
      </w:r>
    </w:p>
    <w:p>
      <w:pPr>
        <w:pStyle w:val="ListParagraph"/>
        <w:numPr>
          <w:ilvl w:val="0"/>
          <w:numId w:val="2"/>
        </w:numPr>
        <w:spacing w:before="60" w:after="60"/>
      </w:pPr>
      <w:r>
        <w:rPr>
          <w:rFonts w:ascii="Arial" w:cs="Arial" w:eastAsia="Arial" w:hAnsi="Arial"/>
          <w:sz w:val="22"/>
          <w:szCs w:val="22"/>
        </w:rPr>
        <w:t xml:space="preserve">As an AI builder, I want to run all 15 test scenarios in batch and get an aggregate reliability score so I can benchmark my agent's overall health.</w:t>
      </w:r>
    </w:p>
    <w:p>
      <w:pPr>
        <w:pStyle w:val="ListParagraph"/>
        <w:numPr>
          <w:ilvl w:val="0"/>
          <w:numId w:val="2"/>
        </w:numPr>
        <w:spacing w:before="60" w:after="60"/>
      </w:pPr>
      <w:r>
        <w:rPr>
          <w:rFonts w:ascii="Arial" w:cs="Arial" w:eastAsia="Arial" w:hAnsi="Arial"/>
          <w:sz w:val="22"/>
          <w:szCs w:val="22"/>
        </w:rPr>
        <w:t xml:space="preserve">As a technical PM, I want to type a custom question and watch the agent attempt it under injected failures so I can understand failure modes without reading code.</w:t>
      </w:r>
    </w:p>
    <w:p>
      <w:pPr>
        <w:pStyle w:val="ListParagraph"/>
        <w:numPr>
          <w:ilvl w:val="0"/>
          <w:numId w:val="2"/>
        </w:numPr>
        <w:spacing w:before="60" w:after="60"/>
      </w:pPr>
      <w:r>
        <w:rPr>
          <w:rFonts w:ascii="Arial" w:cs="Arial" w:eastAsia="Arial" w:hAnsi="Arial"/>
          <w:sz w:val="22"/>
          <w:szCs w:val="22"/>
        </w:rPr>
        <w:t xml:space="preserve">As any user, I want a structured report showing per-scenario results and an overall reliability score so I have something defensible to share with my team.</w:t>
      </w:r>
    </w:p>
    <w:p/>
    <w:p>
      <w:pPr>
        <w:pStyle w:val="Heading2"/>
        <w:spacing w:before="300" w:after="160"/>
      </w:pPr>
      <w:r>
        <w:rPr>
          <w:rFonts w:ascii="Arial" w:cs="Arial" w:eastAsia="Arial" w:hAnsi="Arial"/>
          <w:b/>
          <w:bCs/>
          <w:color w:val="16213E"/>
          <w:sz w:val="26"/>
          <w:szCs w:val="26"/>
        </w:rPr>
        <w:t xml:space="preserve">2.3 Product Scope — What Is In MVP</w:t>
      </w:r>
    </w:p>
    <w:p>
      <w:pPr>
        <w:spacing w:before="240" w:after="120"/>
      </w:pPr>
      <w:r>
        <w:rPr>
          <w:rFonts w:ascii="Arial" w:cs="Arial" w:eastAsia="Arial" w:hAnsi="Arial"/>
          <w:b/>
          <w:bCs/>
          <w:color w:val="0F3460"/>
          <w:sz w:val="22"/>
          <w:szCs w:val="22"/>
        </w:rPr>
        <w:t xml:space="preserve">Screen 1 — Setup Screen</w:t>
      </w:r>
    </w:p>
    <w:p>
      <w:pPr>
        <w:pStyle w:val="ListParagraph"/>
        <w:numPr>
          <w:ilvl w:val="0"/>
          <w:numId w:val="2"/>
        </w:numPr>
        <w:spacing w:before="60" w:after="60"/>
      </w:pPr>
      <w:r>
        <w:rPr>
          <w:rFonts w:ascii="Arial" w:cs="Arial" w:eastAsia="Arial" w:hAnsi="Arial"/>
          <w:sz w:val="22"/>
          <w:szCs w:val="22"/>
        </w:rPr>
        <w:t xml:space="preserve">Mode selector: Fixed scenario mode OR Custom task mode</w:t>
      </w:r>
    </w:p>
    <w:p>
      <w:pPr>
        <w:pStyle w:val="ListParagraph"/>
        <w:numPr>
          <w:ilvl w:val="0"/>
          <w:numId w:val="2"/>
        </w:numPr>
        <w:spacing w:before="60" w:after="60"/>
      </w:pPr>
      <w:r>
        <w:rPr>
          <w:rFonts w:ascii="Arial" w:cs="Arial" w:eastAsia="Arial" w:hAnsi="Arial"/>
          <w:sz w:val="22"/>
          <w:szCs w:val="22"/>
        </w:rPr>
        <w:t xml:space="preserve">Fixed mode: dropdown of 15 predefined task scenarios</w:t>
      </w:r>
    </w:p>
    <w:p>
      <w:pPr>
        <w:pStyle w:val="ListParagraph"/>
        <w:numPr>
          <w:ilvl w:val="0"/>
          <w:numId w:val="2"/>
        </w:numPr>
        <w:spacing w:before="60" w:after="60"/>
      </w:pPr>
      <w:r>
        <w:rPr>
          <w:rFonts w:ascii="Arial" w:cs="Arial" w:eastAsia="Arial" w:hAnsi="Arial"/>
          <w:sz w:val="22"/>
          <w:szCs w:val="22"/>
        </w:rPr>
        <w:t xml:space="preserve">Failure mode toggles: Timeout / Wrong Answer / Malformed JSON / Silent Failure / No Failure (control)</w:t>
      </w:r>
    </w:p>
    <w:p>
      <w:pPr>
        <w:pStyle w:val="ListParagraph"/>
        <w:numPr>
          <w:ilvl w:val="0"/>
          <w:numId w:val="2"/>
        </w:numPr>
        <w:spacing w:before="60" w:after="60"/>
      </w:pPr>
      <w:r>
        <w:rPr>
          <w:rFonts w:ascii="Arial" w:cs="Arial" w:eastAsia="Arial" w:hAnsi="Arial"/>
          <w:sz w:val="22"/>
          <w:szCs w:val="22"/>
        </w:rPr>
        <w:t xml:space="preserve">Run options: Single run (one scenario) OR Batch run (all 15 scenarios)</w:t>
      </w:r>
    </w:p>
    <w:p>
      <w:pPr>
        <w:pStyle w:val="ListParagraph"/>
        <w:numPr>
          <w:ilvl w:val="0"/>
          <w:numId w:val="2"/>
        </w:numPr>
        <w:spacing w:before="60" w:after="60"/>
      </w:pPr>
      <w:r>
        <w:rPr>
          <w:rFonts w:ascii="Arial" w:cs="Arial" w:eastAsia="Arial" w:hAnsi="Arial"/>
          <w:sz w:val="22"/>
          <w:szCs w:val="22"/>
        </w:rPr>
        <w:t xml:space="preserve">Clear visual explanation of what each failure mode does — tooltips or inline description</w:t>
      </w:r>
    </w:p>
    <w:p/>
    <w:p>
      <w:pPr>
        <w:spacing w:before="240" w:after="120"/>
      </w:pPr>
      <w:r>
        <w:rPr>
          <w:rFonts w:ascii="Arial" w:cs="Arial" w:eastAsia="Arial" w:hAnsi="Arial"/>
          <w:b/>
          <w:bCs/>
          <w:color w:val="0F3460"/>
          <w:sz w:val="22"/>
          <w:szCs w:val="22"/>
        </w:rPr>
        <w:t xml:space="preserve">Screen 2 — Simulation Running Screen</w:t>
      </w:r>
    </w:p>
    <w:p>
      <w:pPr>
        <w:pStyle w:val="ListParagraph"/>
        <w:numPr>
          <w:ilvl w:val="0"/>
          <w:numId w:val="2"/>
        </w:numPr>
        <w:spacing w:before="60" w:after="60"/>
      </w:pPr>
      <w:r>
        <w:rPr>
          <w:rFonts w:ascii="Arial" w:cs="Arial" w:eastAsia="Arial" w:hAnsi="Arial"/>
          <w:sz w:val="22"/>
          <w:szCs w:val="22"/>
        </w:rPr>
        <w:t xml:space="preserve">Live progress indicator showing which tool is being called</w:t>
      </w:r>
    </w:p>
    <w:p>
      <w:pPr>
        <w:pStyle w:val="ListParagraph"/>
        <w:numPr>
          <w:ilvl w:val="0"/>
          <w:numId w:val="2"/>
        </w:numPr>
        <w:spacing w:before="60" w:after="60"/>
      </w:pPr>
      <w:r>
        <w:rPr>
          <w:rFonts w:ascii="Arial" w:cs="Arial" w:eastAsia="Arial" w:hAnsi="Arial"/>
          <w:sz w:val="22"/>
          <w:szCs w:val="22"/>
        </w:rPr>
        <w:t xml:space="preserve">Step-by-step agent reasoning log streaming in real time</w:t>
      </w:r>
    </w:p>
    <w:p>
      <w:pPr>
        <w:pStyle w:val="ListParagraph"/>
        <w:numPr>
          <w:ilvl w:val="0"/>
          <w:numId w:val="2"/>
        </w:numPr>
        <w:spacing w:before="60" w:after="60"/>
      </w:pPr>
      <w:r>
        <w:rPr>
          <w:rFonts w:ascii="Arial" w:cs="Arial" w:eastAsia="Arial" w:hAnsi="Arial"/>
          <w:sz w:val="22"/>
          <w:szCs w:val="22"/>
        </w:rPr>
        <w:t xml:space="preserve">Current scenario name and active failure mode visible</w:t>
      </w:r>
    </w:p>
    <w:p>
      <w:pPr>
        <w:pStyle w:val="ListParagraph"/>
        <w:numPr>
          <w:ilvl w:val="0"/>
          <w:numId w:val="2"/>
        </w:numPr>
        <w:spacing w:before="60" w:after="60"/>
      </w:pPr>
      <w:r>
        <w:rPr>
          <w:rFonts w:ascii="Arial" w:cs="Arial" w:eastAsia="Arial" w:hAnsi="Arial"/>
          <w:sz w:val="22"/>
          <w:szCs w:val="22"/>
        </w:rPr>
        <w:t xml:space="preserve">Estimated time remaining for batch runs</w:t>
      </w:r>
    </w:p>
    <w:p/>
    <w:p>
      <w:pPr>
        <w:spacing w:before="240" w:after="120"/>
      </w:pPr>
      <w:r>
        <w:rPr>
          <w:rFonts w:ascii="Arial" w:cs="Arial" w:eastAsia="Arial" w:hAnsi="Arial"/>
          <w:b/>
          <w:bCs/>
          <w:color w:val="0F3460"/>
          <w:sz w:val="22"/>
          <w:szCs w:val="22"/>
        </w:rPr>
        <w:t xml:space="preserve">Screen 3 — Results Screen</w:t>
      </w:r>
    </w:p>
    <w:p>
      <w:pPr>
        <w:pStyle w:val="ListParagraph"/>
        <w:numPr>
          <w:ilvl w:val="0"/>
          <w:numId w:val="2"/>
        </w:numPr>
        <w:spacing w:before="60" w:after="60"/>
      </w:pPr>
      <w:r>
        <w:rPr>
          <w:rFonts w:ascii="Arial" w:cs="Arial" w:eastAsia="Arial" w:hAnsi="Arial"/>
          <w:sz w:val="22"/>
          <w:szCs w:val="22"/>
        </w:rPr>
        <w:t xml:space="preserve">Aggregate reliability score at top (0-100) with color coding: red below 40, amber 40-70, green above 70</w:t>
      </w:r>
    </w:p>
    <w:p>
      <w:pPr>
        <w:pStyle w:val="ListParagraph"/>
        <w:numPr>
          <w:ilvl w:val="0"/>
          <w:numId w:val="2"/>
        </w:numPr>
        <w:spacing w:before="60" w:after="60"/>
      </w:pPr>
      <w:r>
        <w:rPr>
          <w:rFonts w:ascii="Arial" w:cs="Arial" w:eastAsia="Arial" w:hAnsi="Arial"/>
          <w:sz w:val="22"/>
          <w:szCs w:val="22"/>
        </w:rPr>
        <w:t xml:space="preserve">Four sub-scores: Task Completion Rate, Failure Detection Rate, Retry Efficiency, Silent Failure Rate</w:t>
      </w:r>
    </w:p>
    <w:p>
      <w:pPr>
        <w:pStyle w:val="ListParagraph"/>
        <w:numPr>
          <w:ilvl w:val="0"/>
          <w:numId w:val="2"/>
        </w:numPr>
        <w:spacing w:before="60" w:after="60"/>
      </w:pPr>
      <w:r>
        <w:rPr>
          <w:rFonts w:ascii="Arial" w:cs="Arial" w:eastAsia="Arial" w:hAnsi="Arial"/>
          <w:sz w:val="22"/>
          <w:szCs w:val="22"/>
        </w:rPr>
        <w:t xml:space="preserve">Per-scenario breakdown table: scenario name, failure mode, outcome, score, agent decision log</w:t>
      </w:r>
    </w:p>
    <w:p>
      <w:pPr>
        <w:pStyle w:val="ListParagraph"/>
        <w:numPr>
          <w:ilvl w:val="0"/>
          <w:numId w:val="2"/>
        </w:numPr>
        <w:spacing w:before="60" w:after="60"/>
      </w:pPr>
      <w:r>
        <w:rPr>
          <w:rFonts w:ascii="Arial" w:cs="Arial" w:eastAsia="Arial" w:hAnsi="Arial"/>
          <w:sz w:val="22"/>
          <w:szCs w:val="22"/>
        </w:rPr>
        <w:t xml:space="preserve">Expandable reasoning log per scenario — what the agent saw and decided at each step</w:t>
      </w:r>
    </w:p>
    <w:p>
      <w:pPr>
        <w:pStyle w:val="ListParagraph"/>
        <w:numPr>
          <w:ilvl w:val="0"/>
          <w:numId w:val="2"/>
        </w:numPr>
        <w:spacing w:before="60" w:after="60"/>
      </w:pPr>
      <w:r>
        <w:rPr>
          <w:rFonts w:ascii="Arial" w:cs="Arial" w:eastAsia="Arial" w:hAnsi="Arial"/>
          <w:sz w:val="22"/>
          <w:szCs w:val="22"/>
        </w:rPr>
        <w:t xml:space="preserve">Download report as JSON for sharing</w:t>
      </w:r>
    </w:p>
    <w:p/>
    <w:p>
      <w:pPr>
        <w:spacing w:before="240" w:after="120"/>
      </w:pPr>
      <w:r>
        <w:rPr>
          <w:rFonts w:ascii="Arial" w:cs="Arial" w:eastAsia="Arial" w:hAnsi="Arial"/>
          <w:b/>
          <w:bCs/>
          <w:color w:val="0F3460"/>
          <w:sz w:val="22"/>
          <w:szCs w:val="22"/>
        </w:rPr>
        <w:t xml:space="preserve">Custom Task Mode (Ships with MVP)</w:t>
      </w:r>
    </w:p>
    <w:p>
      <w:pPr>
        <w:pStyle w:val="ListParagraph"/>
        <w:numPr>
          <w:ilvl w:val="0"/>
          <w:numId w:val="2"/>
        </w:numPr>
        <w:spacing w:before="60" w:after="60"/>
      </w:pPr>
      <w:r>
        <w:rPr>
          <w:rFonts w:ascii="Arial" w:cs="Arial" w:eastAsia="Arial" w:hAnsi="Arial"/>
          <w:sz w:val="22"/>
          <w:szCs w:val="22"/>
        </w:rPr>
        <w:t xml:space="preserve">Free text input for any user query</w:t>
      </w:r>
    </w:p>
    <w:p>
      <w:pPr>
        <w:pStyle w:val="ListParagraph"/>
        <w:numPr>
          <w:ilvl w:val="0"/>
          <w:numId w:val="2"/>
        </w:numPr>
        <w:spacing w:before="60" w:after="60"/>
      </w:pPr>
      <w:r>
        <w:rPr>
          <w:rFonts w:ascii="Arial" w:cs="Arial" w:eastAsia="Arial" w:hAnsi="Arial"/>
          <w:sz w:val="22"/>
          <w:szCs w:val="22"/>
        </w:rPr>
        <w:t xml:space="preserve">Same failure mode toggles as fixed mode</w:t>
      </w:r>
    </w:p>
    <w:p>
      <w:pPr>
        <w:pStyle w:val="ListParagraph"/>
        <w:numPr>
          <w:ilvl w:val="0"/>
          <w:numId w:val="2"/>
        </w:numPr>
        <w:spacing w:before="60" w:after="60"/>
      </w:pPr>
      <w:r>
        <w:rPr>
          <w:rFonts w:ascii="Arial" w:cs="Arial" w:eastAsia="Arial" w:hAnsi="Arial"/>
          <w:sz w:val="22"/>
          <w:szCs w:val="22"/>
        </w:rPr>
        <w:t xml:space="preserve">Behavior scoring only — no correctness check since no ground truth</w:t>
      </w:r>
    </w:p>
    <w:p>
      <w:pPr>
        <w:pStyle w:val="ListParagraph"/>
        <w:numPr>
          <w:ilvl w:val="0"/>
          <w:numId w:val="2"/>
        </w:numPr>
        <w:spacing w:before="60" w:after="60"/>
      </w:pPr>
      <w:r>
        <w:rPr>
          <w:rFonts w:ascii="Arial" w:cs="Arial" w:eastAsia="Arial" w:hAnsi="Arial"/>
          <w:sz w:val="22"/>
          <w:szCs w:val="22"/>
        </w:rPr>
        <w:t xml:space="preserve">Scores: retry rate, uncertainty flagging rate, silent failure rate</w:t>
      </w:r>
    </w:p>
    <w:p>
      <w:pPr>
        <w:pStyle w:val="ListParagraph"/>
        <w:numPr>
          <w:ilvl w:val="0"/>
          <w:numId w:val="2"/>
        </w:numPr>
        <w:spacing w:before="60" w:after="60"/>
      </w:pPr>
      <w:r>
        <w:rPr>
          <w:rFonts w:ascii="Arial" w:cs="Arial" w:eastAsia="Arial" w:hAnsi="Arial"/>
          <w:sz w:val="22"/>
          <w:szCs w:val="22"/>
        </w:rPr>
        <w:t xml:space="preserve">Clear label: 'Behavior scoring mode — correctness not evaluated'</w:t>
      </w:r>
    </w:p>
    <w:p/>
    <w:p>
      <w:pPr>
        <w:pStyle w:val="Heading2"/>
        <w:spacing w:before="300" w:after="160"/>
      </w:pPr>
      <w:r>
        <w:rPr>
          <w:rFonts w:ascii="Arial" w:cs="Arial" w:eastAsia="Arial" w:hAnsi="Arial"/>
          <w:b/>
          <w:bCs/>
          <w:color w:val="16213E"/>
          <w:sz w:val="26"/>
          <w:szCs w:val="26"/>
        </w:rPr>
        <w:t xml:space="preserve">2.4 What Is NOT In MVP</w:t>
      </w:r>
    </w:p>
    <w:p>
      <w:pPr>
        <w:pStyle w:val="ListParagraph"/>
        <w:numPr>
          <w:ilvl w:val="0"/>
          <w:numId w:val="2"/>
        </w:numPr>
        <w:spacing w:before="60" w:after="60"/>
      </w:pPr>
      <w:r>
        <w:rPr>
          <w:rFonts w:ascii="Arial" w:cs="Arial" w:eastAsia="Arial" w:hAnsi="Arial"/>
          <w:sz w:val="22"/>
          <w:szCs w:val="22"/>
        </w:rPr>
        <w:t xml:space="preserve">User authentication or persistent sessions</w:t>
      </w:r>
    </w:p>
    <w:p>
      <w:pPr>
        <w:pStyle w:val="ListParagraph"/>
        <w:numPr>
          <w:ilvl w:val="0"/>
          <w:numId w:val="2"/>
        </w:numPr>
        <w:spacing w:before="60" w:after="60"/>
      </w:pPr>
      <w:r>
        <w:rPr>
          <w:rFonts w:ascii="Arial" w:cs="Arial" w:eastAsia="Arial" w:hAnsi="Arial"/>
          <w:sz w:val="22"/>
          <w:szCs w:val="22"/>
        </w:rPr>
        <w:t xml:space="preserve">Saving simulation history across sessions</w:t>
      </w:r>
    </w:p>
    <w:p>
      <w:pPr>
        <w:pStyle w:val="ListParagraph"/>
        <w:numPr>
          <w:ilvl w:val="0"/>
          <w:numId w:val="2"/>
        </w:numPr>
        <w:spacing w:before="60" w:after="60"/>
      </w:pPr>
      <w:r>
        <w:rPr>
          <w:rFonts w:ascii="Arial" w:cs="Arial" w:eastAsia="Arial" w:hAnsi="Arial"/>
          <w:sz w:val="22"/>
          <w:szCs w:val="22"/>
        </w:rPr>
        <w:t xml:space="preserve">Real external API calls — all tools are fake and deterministic</w:t>
      </w:r>
    </w:p>
    <w:p>
      <w:pPr>
        <w:pStyle w:val="ListParagraph"/>
        <w:numPr>
          <w:ilvl w:val="0"/>
          <w:numId w:val="2"/>
        </w:numPr>
        <w:spacing w:before="60" w:after="60"/>
      </w:pPr>
      <w:r>
        <w:rPr>
          <w:rFonts w:ascii="Arial" w:cs="Arial" w:eastAsia="Arial" w:hAnsi="Arial"/>
          <w:sz w:val="22"/>
          <w:szCs w:val="22"/>
        </w:rPr>
        <w:t xml:space="preserve">Custom tool definition by users</w:t>
      </w:r>
    </w:p>
    <w:p>
      <w:pPr>
        <w:pStyle w:val="ListParagraph"/>
        <w:numPr>
          <w:ilvl w:val="0"/>
          <w:numId w:val="2"/>
        </w:numPr>
        <w:spacing w:before="60" w:after="60"/>
      </w:pPr>
      <w:r>
        <w:rPr>
          <w:rFonts w:ascii="Arial" w:cs="Arial" w:eastAsia="Arial" w:hAnsi="Arial"/>
          <w:sz w:val="22"/>
          <w:szCs w:val="22"/>
        </w:rPr>
        <w:t xml:space="preserve">Multi-agent orchestration (single agent only in MVP)</w:t>
      </w:r>
    </w:p>
    <w:p>
      <w:pPr>
        <w:pStyle w:val="ListParagraph"/>
        <w:numPr>
          <w:ilvl w:val="0"/>
          <w:numId w:val="2"/>
        </w:numPr>
        <w:spacing w:before="60" w:after="60"/>
      </w:pPr>
      <w:r>
        <w:rPr>
          <w:rFonts w:ascii="Arial" w:cs="Arial" w:eastAsia="Arial" w:hAnsi="Arial"/>
          <w:sz w:val="22"/>
          <w:szCs w:val="22"/>
        </w:rPr>
        <w:t xml:space="preserve">Mobile optimization (desktop first)</w:t>
      </w:r>
    </w:p>
    <w:p/>
    <w:p>
      <w:pPr>
        <w:pStyle w:val="Heading2"/>
        <w:spacing w:before="300" w:after="160"/>
      </w:pPr>
      <w:r>
        <w:rPr>
          <w:rFonts w:ascii="Arial" w:cs="Arial" w:eastAsia="Arial" w:hAnsi="Arial"/>
          <w:b/>
          <w:bCs/>
          <w:color w:val="16213E"/>
          <w:sz w:val="26"/>
          <w:szCs w:val="26"/>
        </w:rPr>
        <w:t xml:space="preserve">2.5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8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All 15 scenarios run without error</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100%</w:t>
            </w:r>
          </w:p>
        </w:tc>
        <w:tc>
          <w:tcPr>
            <w:tcW w:type="dxa" w:w="3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Manual QA on Day 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run completes under 3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180s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Timed on Day 4</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Custom mode returns behavior score</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100% of queries</w:t>
            </w:r>
          </w:p>
        </w:tc>
        <w:tc>
          <w:tcPr>
            <w:tcW w:type="dxa" w:w="3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Manual QA on Day 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1 real developer uses it and gives feedback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Reddit/HN post Day 5</w:t>
            </w:r>
          </w:p>
        </w:tc>
      </w:tr>
      <w:tr>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Aggregate score changes meaningfully across failure modes</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Visible delta</w:t>
            </w:r>
          </w:p>
        </w:tc>
        <w:tc>
          <w:tcPr>
            <w:tcW w:type="dxa" w:w="3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Run same scenario across all 4 modes</w:t>
            </w:r>
          </w:p>
        </w:tc>
      </w:tr>
    </w:tbl>
    <w:p/>
    <w:p/>
    <w:p>
      <w:pPr>
        <w:pStyle w:val="Heading2"/>
        <w:spacing w:before="300" w:after="160"/>
      </w:pPr>
      <w:r>
        <w:rPr>
          <w:rFonts w:ascii="Arial" w:cs="Arial" w:eastAsia="Arial" w:hAnsi="Arial"/>
          <w:b/>
          <w:bCs/>
          <w:color w:val="16213E"/>
          <w:sz w:val="26"/>
          <w:szCs w:val="26"/>
        </w:rPr>
        <w:t xml:space="preserve">2.6 Non-Functional Requirements</w:t>
      </w:r>
    </w:p>
    <w:p>
      <w:pPr>
        <w:pStyle w:val="ListParagraph"/>
        <w:numPr>
          <w:ilvl w:val="0"/>
          <w:numId w:val="2"/>
        </w:numPr>
        <w:spacing w:before="60" w:after="60"/>
      </w:pPr>
      <w:r>
        <w:rPr>
          <w:rFonts w:ascii="Arial" w:cs="Arial" w:eastAsia="Arial" w:hAnsi="Arial"/>
          <w:sz w:val="22"/>
          <w:szCs w:val="22"/>
        </w:rPr>
        <w:t xml:space="preserve">Free tier only — zero paid APIs, zero credit card</w:t>
      </w:r>
    </w:p>
    <w:p>
      <w:pPr>
        <w:pStyle w:val="ListParagraph"/>
        <w:numPr>
          <w:ilvl w:val="0"/>
          <w:numId w:val="2"/>
        </w:numPr>
        <w:spacing w:before="60" w:after="60"/>
      </w:pPr>
      <w:r>
        <w:rPr>
          <w:rFonts w:ascii="Arial" w:cs="Arial" w:eastAsia="Arial" w:hAnsi="Arial"/>
          <w:sz w:val="22"/>
          <w:szCs w:val="22"/>
        </w:rPr>
        <w:t xml:space="preserve">All tool calls deterministic — same input always produces same failure behavior</w:t>
      </w:r>
    </w:p>
    <w:p>
      <w:pPr>
        <w:pStyle w:val="ListParagraph"/>
        <w:numPr>
          <w:ilvl w:val="0"/>
          <w:numId w:val="2"/>
        </w:numPr>
        <w:spacing w:before="60" w:after="60"/>
      </w:pPr>
      <w:r>
        <w:rPr>
          <w:rFonts w:ascii="Arial" w:cs="Arial" w:eastAsia="Arial" w:hAnsi="Arial"/>
          <w:sz w:val="22"/>
          <w:szCs w:val="22"/>
        </w:rPr>
        <w:t xml:space="preserve">Each scenario runs 3 times minimum — scores are averages, not single results</w:t>
      </w:r>
    </w:p>
    <w:p>
      <w:pPr>
        <w:pStyle w:val="ListParagraph"/>
        <w:numPr>
          <w:ilvl w:val="0"/>
          <w:numId w:val="2"/>
        </w:numPr>
        <w:spacing w:before="60" w:after="60"/>
      </w:pPr>
      <w:r>
        <w:rPr>
          <w:rFonts w:ascii="Arial" w:cs="Arial" w:eastAsia="Arial" w:hAnsi="Arial"/>
          <w:sz w:val="22"/>
          <w:szCs w:val="22"/>
        </w:rPr>
        <w:t xml:space="preserve">Reasoning log must be human-readable — not raw JSON, formatted step-by-step</w:t>
      </w:r>
    </w:p>
    <w:p>
      <w:pPr>
        <w:pStyle w:val="ListParagraph"/>
        <w:numPr>
          <w:ilvl w:val="0"/>
          <w:numId w:val="2"/>
        </w:numPr>
        <w:spacing w:before="60" w:after="60"/>
      </w:pPr>
      <w:r>
        <w:rPr>
          <w:rFonts w:ascii="Arial" w:cs="Arial" w:eastAsia="Arial" w:hAnsi="Arial"/>
          <w:sz w:val="22"/>
          <w:szCs w:val="22"/>
        </w:rPr>
        <w:t xml:space="preserve">Cold start warning in UI — Render free tier takes 60-90s on first load</w:t>
      </w:r>
    </w:p>
    <w:p/>
    <w:p>
      <w:pPr>
        <w:pBdr>
          <w:bottom w:val="single" w:color="DDDDDD" w:sz="4" w:space="1"/>
        </w:pBdr>
        <w:spacing w:before="200" w:after="200"/>
      </w:pPr>
    </w:p>
    <w:p>
      <w:r>
        <w:br w:type="page"/>
      </w:r>
    </w:p>
    <w:p>
      <w:pPr>
        <w:pStyle w:val="Heading1"/>
        <w:spacing w:before="400" w:after="200"/>
      </w:pPr>
      <w:r>
        <w:rPr>
          <w:rFonts w:ascii="Arial" w:cs="Arial" w:eastAsia="Arial" w:hAnsi="Arial"/>
          <w:b/>
          <w:bCs/>
          <w:color w:val="1A1A2E"/>
          <w:sz w:val="32"/>
          <w:szCs w:val="32"/>
        </w:rPr>
        <w:t xml:space="preserve">3. Technical Requirements Document (TRD)</w:t>
      </w:r>
    </w:p>
    <w:p>
      <w:pPr>
        <w:pStyle w:val="Heading2"/>
        <w:spacing w:before="300" w:after="160"/>
      </w:pPr>
      <w:r>
        <w:rPr>
          <w:rFonts w:ascii="Arial" w:cs="Arial" w:eastAsia="Arial" w:hAnsi="Arial"/>
          <w:b/>
          <w:bCs/>
          <w:color w:val="16213E"/>
          <w:sz w:val="26"/>
          <w:szCs w:val="26"/>
        </w:rPr>
        <w:t xml:space="preserve">3.1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UI</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Next.js + Tailwind CSS</w:t>
            </w:r>
          </w:p>
        </w:tc>
        <w:tc>
          <w:tcPr>
            <w:tcW w:type="dxa" w:w="3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3-screen user interface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Auto-deploy on git push</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API</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3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Simulation endpoints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hosting</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Agent</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Gemini 1.5 Flash</w:t>
            </w:r>
          </w:p>
        </w:tc>
        <w:tc>
          <w:tcPr>
            <w:tcW w:type="dxa" w:w="3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Tool selection + planning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Llama 3.3 70B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response generation</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Eval</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Scorer</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Cohere Rerank + Python</w:t>
            </w:r>
          </w:p>
        </w:tc>
        <w:tc>
          <w:tcPr>
            <w:tcW w:type="dxa" w:w="3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Reliability scoring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fake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 responses</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Failures</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Injection engine</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Pure Python middleware</w:t>
            </w:r>
          </w:p>
        </w:tc>
        <w:tc>
          <w:tcPr>
            <w:tcW w:type="dxa" w:w="33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Intercepts + corrupts tool responses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mgmt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KeyPoolManager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singleton (from Filtr)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Round-robin key rotation</w:t>
            </w:r>
          </w:p>
        </w:tc>
      </w:tr>
    </w:tbl>
    <w:p/>
    <w:p/>
    <w:p>
      <w:pPr>
        <w:pStyle w:val="Heading2"/>
        <w:spacing w:before="300" w:after="160"/>
      </w:pPr>
      <w:r>
        <w:rPr>
          <w:rFonts w:ascii="Arial" w:cs="Arial" w:eastAsia="Arial" w:hAnsi="Arial"/>
          <w:b/>
          <w:bCs/>
          <w:color w:val="16213E"/>
          <w:sz w:val="26"/>
          <w:szCs w:val="26"/>
        </w:rPr>
        <w:t xml:space="preserve">3.2 The 6 Fake Tools</w:t>
      </w:r>
    </w:p>
    <w:p>
      <w:pPr>
        <w:spacing w:before="100" w:after="100"/>
      </w:pPr>
      <w:r>
        <w:rPr>
          <w:rFonts w:ascii="Arial" w:cs="Arial" w:eastAsia="Arial" w:hAnsi="Arial"/>
          <w:sz w:val="22"/>
          <w:szCs w:val="22"/>
        </w:rPr>
        <w:t xml:space="preserve">All tools are pure Python functions. Normal behavior returns clean, correct responses. The failure injection engine intercepts responses before they reach the agent and corrupts them based on active failure mode toggles.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Normal Output</w:t>
            </w:r>
          </w:p>
        </w:tc>
        <w:tc>
          <w:tcPr>
            <w:tcW w:type="dxa" w:w="36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Agent Needs It For</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Web search tool</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Returns top 3 fake search results with titles + snippets</w:t>
            </w:r>
          </w:p>
        </w:tc>
        <w:tc>
          <w:tcPr>
            <w:tcW w:type="dxa" w:w="36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Finding current information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Calculator tool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correct numerical result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Mathematical computation</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Database lookup tool</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Returns fake record as JSON by ID</w:t>
            </w:r>
          </w:p>
        </w:tc>
        <w:tc>
          <w:tcPr>
            <w:tcW w:type="dxa" w:w="36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Fetching structured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API tool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fake weather for a city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Location-based current data</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Summarization tool</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Returns 2-sentence summary of input text</w:t>
            </w:r>
          </w:p>
        </w:tc>
        <w:tc>
          <w:tcPr>
            <w:tcW w:type="dxa" w:w="36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Condensing long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execution tool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output of simple code snippet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and validating code</w:t>
            </w:r>
          </w:p>
        </w:tc>
      </w:tr>
    </w:tbl>
    <w:p/>
    <w:p/>
    <w:p>
      <w:pPr>
        <w:pStyle w:val="Heading2"/>
        <w:spacing w:before="300" w:after="160"/>
      </w:pPr>
      <w:r>
        <w:rPr>
          <w:rFonts w:ascii="Arial" w:cs="Arial" w:eastAsia="Arial" w:hAnsi="Arial"/>
          <w:b/>
          <w:bCs/>
          <w:color w:val="16213E"/>
          <w:sz w:val="26"/>
          <w:szCs w:val="26"/>
        </w:rPr>
        <w:t xml:space="preserve">3.3 The 4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560"/>
      </w:tblGrid>
      <w:tr>
        <w:tc>
          <w:tcPr>
            <w:tcW w:type="dxa" w:w="20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2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3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Agent Should Do</w:t>
            </w:r>
          </w:p>
        </w:tc>
        <w:tc>
          <w:tcPr>
            <w:tcW w:type="dxa" w:w="25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Bad Agent Does</w:t>
            </w:r>
          </w:p>
        </w:tc>
      </w:tr>
      <w:tr>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Timeout</w:t>
            </w:r>
          </w:p>
        </w:tc>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Tool takes 15s to respond (simulated delay)</w:t>
            </w:r>
          </w:p>
        </w:tc>
        <w:tc>
          <w:tcPr>
            <w:tcW w:type="dxa" w:w="23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Retry up to 2x, then flag uncertainty</w:t>
            </w:r>
          </w:p>
        </w:tc>
        <w:tc>
          <w:tcPr>
            <w:tcW w:type="dxa" w:w="2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Waits indefinitely or crashes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answer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returns plausible but incorrect data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Cross-check or flag low confidence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wrong answer confidently</w:t>
            </w:r>
          </w:p>
        </w:tc>
      </w:tr>
      <w:tr>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Malformed JSON</w:t>
            </w:r>
          </w:p>
        </w:tc>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Tool returns broken/incomplete JSON</w:t>
            </w:r>
          </w:p>
        </w:tc>
        <w:tc>
          <w:tcPr>
            <w:tcW w:type="dxa" w:w="23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Catch parse error, retry or escalate</w:t>
            </w:r>
          </w:p>
        </w:tc>
        <w:tc>
          <w:tcPr>
            <w:tcW w:type="dxa" w:w="2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Crashes or hallucinates missing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failure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returns empty string or null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empty response, do not proceed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Proceeds with no data, invents answer</w:t>
            </w:r>
          </w:p>
        </w:tc>
      </w:tr>
    </w:tbl>
    <w:p/>
    <w:p/>
    <w:p>
      <w:pPr>
        <w:pStyle w:val="Heading2"/>
        <w:spacing w:before="300" w:after="160"/>
      </w:pPr>
      <w:r>
        <w:rPr>
          <w:rFonts w:ascii="Arial" w:cs="Arial" w:eastAsia="Arial" w:hAnsi="Arial"/>
          <w:b/>
          <w:bCs/>
          <w:color w:val="16213E"/>
          <w:sz w:val="26"/>
          <w:szCs w:val="26"/>
        </w:rPr>
        <w:t xml:space="preserve">3.4 Eval Layer — The 4 Metrics</w:t>
      </w:r>
    </w:p>
    <w:p>
      <w:pPr>
        <w:spacing w:before="100" w:after="100"/>
      </w:pPr>
      <w:r>
        <w:rPr>
          <w:rFonts w:ascii="Arial" w:cs="Arial" w:eastAsia="Arial" w:hAnsi="Arial"/>
          <w:sz w:val="22"/>
          <w:szCs w:val="22"/>
        </w:rPr>
        <w:t xml:space="preserve">CRITICAL: These metrics are defined before any eval code is written. They are not arbitrary — each maps to a real production failure consequence.</w:t>
      </w:r>
    </w:p>
    <w:p/>
    <w:p>
      <w:pPr>
        <w:spacing w:before="240" w:after="120"/>
      </w:pPr>
      <w:r>
        <w:rPr>
          <w:rFonts w:ascii="Arial" w:cs="Arial" w:eastAsia="Arial" w:hAnsi="Arial"/>
          <w:b/>
          <w:bCs/>
          <w:color w:val="0F3460"/>
          <w:sz w:val="22"/>
          <w:szCs w:val="22"/>
        </w:rPr>
        <w:t xml:space="preserve">Metric 1 — Task Completion Rate</w:t>
      </w:r>
    </w:p>
    <w:p>
      <w:pPr>
        <w:spacing w:before="100" w:after="100"/>
      </w:pPr>
      <w:r>
        <w:rPr>
          <w:rFonts w:ascii="Arial" w:cs="Arial" w:eastAsia="Arial" w:hAnsi="Arial"/>
          <w:sz w:val="22"/>
          <w:szCs w:val="22"/>
        </w:rPr>
        <w:t xml:space="preserve">Did the agent produce a usable final answer? Scored 0 or 1 per run. Average across 3 runs. Measures: does the agent finish despite failures?</w:t>
      </w:r>
    </w:p>
    <w:p>
      <w:pPr>
        <w:spacing w:before="100" w:after="100"/>
      </w:pPr>
      <w:r>
        <w:rPr>
          <w:rFonts w:ascii="Arial" w:cs="Arial" w:eastAsia="Arial" w:hAnsi="Arial"/>
          <w:sz w:val="22"/>
          <w:szCs w:val="22"/>
        </w:rPr>
        <w:t xml:space="preserve">Formula: (runs with usable final answer) / (total runs) x 100</w:t>
      </w:r>
    </w:p>
    <w:p/>
    <w:p>
      <w:pPr>
        <w:spacing w:before="240" w:after="120"/>
      </w:pPr>
      <w:r>
        <w:rPr>
          <w:rFonts w:ascii="Arial" w:cs="Arial" w:eastAsia="Arial" w:hAnsi="Arial"/>
          <w:b/>
          <w:bCs/>
          <w:color w:val="0F3460"/>
          <w:sz w:val="22"/>
          <w:szCs w:val="22"/>
        </w:rPr>
        <w:t xml:space="preserve">Metric 2 — Failure Detection Rate</w:t>
      </w:r>
    </w:p>
    <w:p>
      <w:pPr>
        <w:spacing w:before="100" w:after="100"/>
      </w:pPr>
      <w:r>
        <w:rPr>
          <w:rFonts w:ascii="Arial" w:cs="Arial" w:eastAsia="Arial" w:hAnsi="Arial"/>
          <w:sz w:val="22"/>
          <w:szCs w:val="22"/>
        </w:rPr>
        <w:t xml:space="preserve">Did the agent notice that a tool failed? Scored 0 or 1 per run — 1 only if agent explicitly flags uncertainty, retries, or escalates. Measures: does the agent know when it's working with bad data?</w:t>
      </w:r>
    </w:p>
    <w:p>
      <w:pPr>
        <w:spacing w:before="100" w:after="100"/>
      </w:pPr>
      <w:r>
        <w:rPr>
          <w:rFonts w:ascii="Arial" w:cs="Arial" w:eastAsia="Arial" w:hAnsi="Arial"/>
          <w:sz w:val="22"/>
          <w:szCs w:val="22"/>
        </w:rPr>
        <w:t xml:space="preserve">Formula: (runs where failure was flagged) / (runs where failure was injected) x 100</w:t>
      </w:r>
    </w:p>
    <w:p/>
    <w:p>
      <w:pPr>
        <w:spacing w:before="240" w:after="120"/>
      </w:pPr>
      <w:r>
        <w:rPr>
          <w:rFonts w:ascii="Arial" w:cs="Arial" w:eastAsia="Arial" w:hAnsi="Arial"/>
          <w:b/>
          <w:bCs/>
          <w:color w:val="0F3460"/>
          <w:sz w:val="22"/>
          <w:szCs w:val="22"/>
        </w:rPr>
        <w:t xml:space="preserve">Metric 3 — Retry Efficiency</w:t>
      </w:r>
    </w:p>
    <w:p>
      <w:pPr>
        <w:spacing w:before="100" w:after="100"/>
      </w:pPr>
      <w:r>
        <w:rPr>
          <w:rFonts w:ascii="Arial" w:cs="Arial" w:eastAsia="Arial" w:hAnsi="Arial"/>
          <w:sz w:val="22"/>
          <w:szCs w:val="22"/>
        </w:rPr>
        <w:t xml:space="preserve">When the agent retried, did it recover? Scored as (successful recoveries) / (total retries). A high retry count with low recovery = thrashing. A low retry count with high recovery = efficient. Measures: is the retry logic intelligent or blind?</w:t>
      </w:r>
    </w:p>
    <w:p>
      <w:pPr>
        <w:spacing w:before="100" w:after="100"/>
      </w:pPr>
      <w:r>
        <w:rPr>
          <w:rFonts w:ascii="Arial" w:cs="Arial" w:eastAsia="Arial" w:hAnsi="Arial"/>
          <w:sz w:val="22"/>
          <w:szCs w:val="22"/>
        </w:rPr>
        <w:t xml:space="preserve">Formula: (retries that led to task completion) / (total retries attempted)</w:t>
      </w:r>
    </w:p>
    <w:p/>
    <w:p>
      <w:pPr>
        <w:spacing w:before="240" w:after="120"/>
      </w:pPr>
      <w:r>
        <w:rPr>
          <w:rFonts w:ascii="Arial" w:cs="Arial" w:eastAsia="Arial" w:hAnsi="Arial"/>
          <w:b/>
          <w:bCs/>
          <w:color w:val="0F3460"/>
          <w:sz w:val="22"/>
          <w:szCs w:val="22"/>
        </w:rPr>
        <w:t xml:space="preserve">Metric 4 — Silent Failure Rate</w:t>
      </w:r>
    </w:p>
    <w:p>
      <w:pPr>
        <w:spacing w:before="100" w:after="100"/>
      </w:pPr>
      <w:r>
        <w:rPr>
          <w:rFonts w:ascii="Arial" w:cs="Arial" w:eastAsia="Arial" w:hAnsi="Arial"/>
          <w:sz w:val="22"/>
          <w:szCs w:val="22"/>
        </w:rPr>
        <w:t xml:space="preserve">The most dangerous metric. Did the agent produce a confident answer using bad or missing data without flagging anything? This is the production killer — users see a confident wrong answer with no warning. Scored 0 or 1 per run — 1 if agent gave confident output on failed tool response.</w:t>
      </w:r>
    </w:p>
    <w:p>
      <w:pPr>
        <w:spacing w:before="100" w:after="100"/>
      </w:pPr>
      <w:r>
        <w:rPr>
          <w:rFonts w:ascii="Arial" w:cs="Arial" w:eastAsia="Arial" w:hAnsi="Arial"/>
          <w:sz w:val="22"/>
          <w:szCs w:val="22"/>
        </w:rPr>
        <w:t xml:space="preserve">Formula: (runs with silent failures) / (total runs) x 100. LOWER IS BETTER. Target: below 10%.</w:t>
      </w:r>
    </w:p>
    <w:p/>
    <w:p>
      <w:pPr>
        <w:pStyle w:val="Heading2"/>
        <w:spacing w:before="300" w:after="160"/>
      </w:pPr>
      <w:r>
        <w:rPr>
          <w:rFonts w:ascii="Arial" w:cs="Arial" w:eastAsia="Arial" w:hAnsi="Arial"/>
          <w:b/>
          <w:bCs/>
          <w:color w:val="16213E"/>
          <w:sz w:val="26"/>
          <w:szCs w:val="26"/>
        </w:rPr>
        <w:t xml:space="preserve">3.5 Agent Orchestration Design</w:t>
      </w:r>
    </w:p>
    <w:p>
      <w:pPr>
        <w:spacing w:before="100" w:after="100"/>
      </w:pPr>
      <w:r>
        <w:rPr>
          <w:rFonts w:ascii="Arial" w:cs="Arial" w:eastAsia="Arial" w:hAnsi="Arial"/>
          <w:sz w:val="22"/>
          <w:szCs w:val="22"/>
        </w:rPr>
        <w:t xml:space="preserve">The orchestrator is a Gemini 1.5 Flash agent running a planning loop. It receives a task, decides which tool to call first, calls it, reads the response, decides what to do next, and either completes the task or escalates.</w:t>
      </w:r>
    </w:p>
    <w:p/>
    <w:p>
      <w:pPr>
        <w:spacing w:before="240" w:after="120"/>
      </w:pPr>
      <w:r>
        <w:rPr>
          <w:rFonts w:ascii="Arial" w:cs="Arial" w:eastAsia="Arial" w:hAnsi="Arial"/>
          <w:b/>
          <w:bCs/>
          <w:color w:val="0F3460"/>
          <w:sz w:val="22"/>
          <w:szCs w:val="22"/>
        </w:rPr>
        <w:t xml:space="preserve">Orchestrator loop (pseudocode)</w:t>
      </w:r>
    </w:p>
    <w:p>
      <w:pPr>
        <w:spacing w:before="100" w:after="100"/>
      </w:pPr>
      <w:r>
        <w:rPr>
          <w:rFonts w:ascii="Courier New" w:cs="Courier New" w:eastAsia="Courier New" w:hAnsi="Courier New"/>
          <w:color w:val="333333"/>
          <w:sz w:val="20"/>
          <w:szCs w:val="20"/>
        </w:rPr>
        <w:t xml:space="preserve">receive_task → plan_tool_sequence → call_tool_1 → evaluate_response → [retry / call_tool_2 / complete / escalate] → return_answer + log</w:t>
      </w:r>
    </w:p>
    <w:p/>
    <w:p>
      <w:pPr>
        <w:spacing w:before="100" w:after="100"/>
      </w:pPr>
      <w:r>
        <w:rPr>
          <w:rFonts w:ascii="Arial" w:cs="Arial" w:eastAsia="Arial" w:hAnsi="Arial"/>
          <w:sz w:val="22"/>
          <w:szCs w:val="22"/>
        </w:rPr>
        <w:t xml:space="preserve">The failure injection engine sits between the tool registry and the orchestrator. The orchestrator never knows it exists — exactly like a real production failure.</w:t>
      </w:r>
    </w:p>
    <w:p/>
    <w:p>
      <w:pPr>
        <w:pStyle w:val="Heading2"/>
        <w:spacing w:before="300" w:after="160"/>
      </w:pPr>
      <w:r>
        <w:rPr>
          <w:rFonts w:ascii="Arial" w:cs="Arial" w:eastAsia="Arial" w:hAnsi="Arial"/>
          <w:b/>
          <w:bCs/>
          <w:color w:val="16213E"/>
          <w:sz w:val="26"/>
          <w:szCs w:val="26"/>
        </w:rPr>
        <w:t xml:space="preserve">3.6 API Key Architecture</w:t>
      </w:r>
    </w:p>
    <w:p>
      <w:pPr>
        <w:spacing w:before="100" w:after="100"/>
      </w:pPr>
      <w:r>
        <w:rPr>
          <w:rFonts w:ascii="Arial" w:cs="Arial" w:eastAsia="Arial" w:hAnsi="Arial"/>
          <w:sz w:val="22"/>
          <w:szCs w:val="22"/>
        </w:rPr>
        <w:t xml:space="preserve">Identical pattern to Filtr KeyPoolManager. Built on Day 1 before any feature code. Not reactive — proactive.</w:t>
      </w:r>
    </w:p>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2500"/>
        <w:gridCol w:w="1860"/>
      </w:tblGrid>
      <w:tr>
        <w:tc>
          <w:tcPr>
            <w:tcW w:type="dxa" w:w="20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Keys Available</w:t>
            </w:r>
          </w:p>
        </w:tc>
        <w:tc>
          <w:tcPr>
            <w:tcW w:type="dxa" w:w="2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Accounts</w:t>
            </w:r>
          </w:p>
        </w:tc>
        <w:tc>
          <w:tcPr>
            <w:tcW w:type="dxa" w:w="2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18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Gemini 1.5 Flash</w:t>
            </w:r>
          </w:p>
        </w:tc>
        <w:tc>
          <w:tcPr>
            <w:tcW w:type="dxa" w:w="1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4 separate Google accounts</w:t>
            </w:r>
          </w:p>
        </w:tc>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Orchestrator agent</w:t>
            </w:r>
          </w:p>
        </w:tc>
        <w:tc>
          <w:tcPr>
            <w:tcW w:type="dxa" w:w="1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Groq if all 4 exhausted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Llama 3.3 70B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separate Groq accounts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Synthesis + fast generation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if all 5 exhausted</w:t>
            </w:r>
          </w:p>
        </w:tc>
      </w:tr>
      <w:tr>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Cohere</w:t>
            </w:r>
          </w:p>
        </w:tc>
        <w:tc>
          <w:tcPr>
            <w:tcW w:type="dxa" w:w="1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1 account</w:t>
            </w:r>
          </w:p>
        </w:tc>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Eval reranking</w:t>
            </w:r>
          </w:p>
        </w:tc>
        <w:tc>
          <w:tcPr>
            <w:tcW w:type="dxa" w:w="1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Cosine similarity fallback</w:t>
            </w:r>
          </w:p>
        </w:tc>
      </w:tr>
    </w:tbl>
    <w:p/>
    <w:p>
      <w:pPr>
        <w:spacing w:before="100" w:after="100"/>
      </w:pPr>
      <w:r>
        <w:rPr>
          <w:rFonts w:ascii="Arial" w:cs="Arial" w:eastAsia="Arial" w:hAnsi="Arial"/>
          <w:sz w:val="22"/>
          <w:szCs w:val="22"/>
        </w:rPr>
        <w:t xml:space="preserve">CRITICAL RULES inherited from Filtr:</w:t>
      </w:r>
    </w:p>
    <w:p>
      <w:pPr>
        <w:pStyle w:val="ListParagraph"/>
        <w:numPr>
          <w:ilvl w:val="0"/>
          <w:numId w:val="2"/>
        </w:numPr>
        <w:spacing w:before="60" w:after="60"/>
      </w:pPr>
      <w:r>
        <w:rPr>
          <w:rFonts w:ascii="Arial" w:cs="Arial" w:eastAsia="Arial" w:hAnsi="Arial"/>
          <w:sz w:val="22"/>
          <w:szCs w:val="22"/>
        </w:rPr>
        <w:t xml:space="preserve">Multiple keys same account = same quota pool = zero benefit. Verified: all keys are separate accounts.</w:t>
      </w:r>
    </w:p>
    <w:p>
      <w:pPr>
        <w:pStyle w:val="ListParagraph"/>
        <w:numPr>
          <w:ilvl w:val="0"/>
          <w:numId w:val="2"/>
        </w:numPr>
        <w:spacing w:before="60" w:after="60"/>
      </w:pPr>
      <w:r>
        <w:rPr>
          <w:rFonts w:ascii="Arial" w:cs="Arial" w:eastAsia="Arial" w:hAnsi="Arial"/>
          <w:sz w:val="22"/>
          <w:szCs w:val="22"/>
        </w:rPr>
        <w:t xml:space="preserve">All API calls use direct REST via requests library. NO SDKs. SDK version conflicts caused lost sessions in Filtr.</w:t>
      </w:r>
    </w:p>
    <w:p>
      <w:pPr>
        <w:pStyle w:val="ListParagraph"/>
        <w:numPr>
          <w:ilvl w:val="0"/>
          <w:numId w:val="2"/>
        </w:numPr>
        <w:spacing w:before="60" w:after="60"/>
      </w:pPr>
      <w:r>
        <w:rPr>
          <w:rFonts w:ascii="Arial" w:cs="Arial" w:eastAsia="Arial" w:hAnsi="Arial"/>
          <w:sz w:val="22"/>
          <w:szCs w:val="22"/>
        </w:rPr>
        <w:t xml:space="preserve">KeyPoolManager singleton pattern from Filtr — copy key_pool.py and adapt. Do not rewrite from scratch.</w:t>
      </w:r>
    </w:p>
    <w:p>
      <w:pPr>
        <w:pStyle w:val="ListParagraph"/>
        <w:numPr>
          <w:ilvl w:val="0"/>
          <w:numId w:val="2"/>
        </w:numPr>
        <w:spacing w:before="60" w:after="60"/>
      </w:pPr>
      <w:r>
        <w:rPr>
          <w:rFonts w:ascii="Arial" w:cs="Arial" w:eastAsia="Arial" w:hAnsi="Arial"/>
          <w:sz w:val="22"/>
          <w:szCs w:val="22"/>
        </w:rPr>
        <w:t xml:space="preserve">Gemini handles orchestration (structured JSON output). Groq handles synthesis (speed). Cohere handles eval reranking.</w:t>
      </w:r>
    </w:p>
    <w:p>
      <w:pPr>
        <w:pStyle w:val="ListParagraph"/>
        <w:numPr>
          <w:ilvl w:val="0"/>
          <w:numId w:val="2"/>
        </w:numPr>
        <w:spacing w:before="60" w:after="60"/>
      </w:pPr>
      <w:r>
        <w:rPr>
          <w:rFonts w:ascii="Arial" w:cs="Arial" w:eastAsia="Arial" w:hAnsi="Arial"/>
          <w:sz w:val="22"/>
          <w:szCs w:val="22"/>
        </w:rPr>
        <w:t xml:space="preserve">mark_429() not mark_cooldown(). get_key() not get(). Method names burned hours in Filtr — memorize these.</w:t>
      </w:r>
    </w:p>
    <w:p/>
    <w:p>
      <w:pPr>
        <w:pStyle w:val="Heading2"/>
        <w:spacing w:before="300" w:after="160"/>
      </w:pPr>
      <w:r>
        <w:rPr>
          <w:rFonts w:ascii="Arial" w:cs="Arial" w:eastAsia="Arial" w:hAnsi="Arial"/>
          <w:b/>
          <w:bCs/>
          <w:color w:val="16213E"/>
          <w:sz w:val="26"/>
          <w:szCs w:val="26"/>
        </w:rPr>
        <w:t xml:space="preserve">3.7 Backend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500"/>
        <w:gridCol w:w="3860"/>
      </w:tblGrid>
      <w:tr>
        <w:tc>
          <w:tcPr>
            <w:tcW w:type="dxa" w:w="18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8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Request Shape</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/health</w:t>
            </w:r>
          </w:p>
        </w:tc>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Key pool status + keepalive</w:t>
            </w:r>
          </w:p>
        </w:tc>
        <w:tc>
          <w:tcPr>
            <w:tcW w:type="dxa" w:w="3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single scenario simulation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scenario_id, failure_mode, custom_task? }</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/simulate/batch</w:t>
            </w:r>
          </w:p>
        </w:tc>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Run all 15 scenarios</w:t>
            </w:r>
          </w:p>
        </w:tc>
        <w:tc>
          <w:tcPr>
            <w:tcW w:type="dxa" w:w="3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 failure_mode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available tools + descriptions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/scenarios</w:t>
            </w:r>
          </w:p>
        </w:tc>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List all 15 predefined scenarios</w:t>
            </w:r>
          </w:p>
        </w:tc>
        <w:tc>
          <w:tcPr>
            <w:tcW w:type="dxa" w:w="38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None</w:t>
            </w:r>
          </w:p>
        </w:tc>
      </w:tr>
    </w:tbl>
    <w:p/>
    <w:p>
      <w:pPr>
        <w:spacing w:before="100" w:after="100"/>
      </w:pPr>
      <w:r>
        <w:rPr>
          <w:rFonts w:ascii="Arial" w:cs="Arial" w:eastAsia="Arial" w:hAnsi="Arial"/>
          <w:sz w:val="22"/>
          <w:szCs w:val="22"/>
        </w:rPr>
        <w:t xml:space="preserve">CRITICAL: /health endpoint has NO trailing slash. Learned from Filtr — trailing slash causes 307 redirect waste in Render.</w:t>
      </w:r>
    </w:p>
    <w:p/>
    <w:p>
      <w:pPr>
        <w:pStyle w:val="Heading2"/>
        <w:spacing w:before="300" w:after="160"/>
      </w:pPr>
      <w:r>
        <w:rPr>
          <w:rFonts w:ascii="Arial" w:cs="Arial" w:eastAsia="Arial" w:hAnsi="Arial"/>
          <w:b/>
          <w:bCs/>
          <w:color w:val="16213E"/>
          <w:sz w:val="26"/>
          <w:szCs w:val="26"/>
        </w:rPr>
        <w:t xml:space="preserve">3.8 File Structure</w:t>
      </w:r>
    </w:p>
    <w:p>
      <w:pPr>
        <w:spacing w:before="100" w:after="100"/>
      </w:pPr>
      <w:r>
        <w:rPr>
          <w:rFonts w:ascii="Courier New" w:cs="Courier New" w:eastAsia="Courier New" w:hAnsi="Courier New"/>
          <w:color w:val="333333"/>
          <w:sz w:val="18"/>
          <w:szCs w:val="18"/>
        </w:rPr>
        <w:t xml:space="preserve">toolmonkey/
├── backend/
│   ├── main.py              ← FastAPI app, all endpoints
│   ├── key_pool.py          ← KeyPoolManager (from Filtr)
│   ├── orchestrator.py      ← Gemini orchestrator agent loop
│   ├── tools/
│   │   ├── registry.py      ← Tool registry — maps names to functions
│   │   ├── search.py        ← Fake web search tool
│   │   ├── calculator.py    ← Fake calculator tool
│   │   ├── database.py      ← Fake database lookup tool
│   │   ├── weather.py       ← Fake weather API tool
│   │   ├── summarizer.py    ← Fake summarization tool
│   │   └── code_exec.py     ← Fake code execution tool
│   ├── failure_engine.py    ← Failure injection middleware
│   ├── eval/
│   │   ├── scorer.py        ← 4-metric eval scoring
│   │   └── metrics.py       ← Metric definitions + formulas
│   ├── scenarios.py         ← 15 predefined task scenarios
│   ├── requirements.txt
│   └── .env                 ← All API keys (NOT in GitHub)
├── frontend/
│   ├── src/app/
│   │   ├── page.tsx         ← Screen 1: Setup
│   │   ├── running/page.tsx ← Screen 2: Simulation running
│   │   └── results/page.tsx ← Screen 3: Results + report
│   └── .env.local           ← NEXT_PUBLIC_API_URL (NOT in GitHub)
└── render.yaml</w:t>
      </w:r>
    </w:p>
    <w:p/>
    <w:p>
      <w:pPr>
        <w:pStyle w:val="Heading2"/>
        <w:spacing w:before="300" w:after="160"/>
      </w:pPr>
      <w:r>
        <w:rPr>
          <w:rFonts w:ascii="Arial" w:cs="Arial" w:eastAsia="Arial" w:hAnsi="Arial"/>
          <w:b/>
          <w:bCs/>
          <w:color w:val="16213E"/>
          <w:sz w:val="26"/>
          <w:szCs w:val="26"/>
        </w:rPr>
        <w:t xml:space="preserve">3.9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8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(local)</w:t>
            </w:r>
          </w:p>
        </w:tc>
        <w:tc>
          <w:tcPr>
            <w:tcW w:type="dxa" w:w="35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(production)</w:t>
            </w:r>
          </w:p>
        </w:tc>
      </w:tr>
      <w:tr>
        <w:tc>
          <w:tcPr>
            <w:tcW w:type="dxa" w:w="3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GEMINI_KEY_1 through _4</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Your 4 Gemini keys</w:t>
            </w:r>
          </w:p>
        </w:tc>
        <w:tc>
          <w:tcPr>
            <w:tcW w:type="dxa" w:w="3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Same — set in Render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GROQ_KEY_1 through _5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5 Groq keys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 set in Render dashboard</w:t>
            </w:r>
          </w:p>
        </w:tc>
      </w:tr>
      <w:tr>
        <w:tc>
          <w:tcPr>
            <w:tcW w:type="dxa" w:w="3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COHERE_API_KEY</w:t>
            </w:r>
          </w:p>
        </w:tc>
        <w:tc>
          <w:tcPr>
            <w:tcW w:type="dxa" w:w="28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Your Cohere key</w:t>
            </w:r>
          </w:p>
        </w:tc>
        <w:tc>
          <w:tcPr>
            <w:tcW w:type="dxa" w:w="3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Same — set in Render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NEXT_PUBLIC_API_URL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http://localhost:8000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https://toolmonkey-api.onrender.com</w:t>
            </w:r>
          </w:p>
        </w:tc>
      </w:tr>
    </w:tbl>
    <w:p/>
    <w:p>
      <w:pPr>
        <w:spacing w:before="100" w:after="100"/>
      </w:pPr>
      <w:r>
        <w:rPr>
          <w:rFonts w:ascii="Arial" w:cs="Arial" w:eastAsia="Arial" w:hAnsi="Arial"/>
          <w:sz w:val="22"/>
          <w:szCs w:val="22"/>
        </w:rPr>
        <w:t xml:space="preserve">CRITICAL: Before deploying frontend, revert NEXT_PUBLIC_API_URL to production URL. This caused hours of debugging in Filtr v12.</w:t>
      </w:r>
    </w:p>
    <w:p/>
    <w:p>
      <w:pPr>
        <w:pStyle w:val="Heading2"/>
        <w:spacing w:before="300" w:after="160"/>
      </w:pPr>
      <w:r>
        <w:rPr>
          <w:rFonts w:ascii="Arial" w:cs="Arial" w:eastAsia="Arial" w:hAnsi="Arial"/>
          <w:b/>
          <w:bCs/>
          <w:color w:val="16213E"/>
          <w:sz w:val="26"/>
          <w:szCs w:val="26"/>
        </w:rPr>
        <w:t xml:space="preserve">3.10 Technical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Gemini quota exhausted mid-demo</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KeyPool with 4 keys + Groq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cold start kills demo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cron-job.org keepalive on /health from Day 1</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Eval scores are arbitrary (just counters)</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Critical</w:t>
            </w:r>
          </w:p>
        </w:tc>
        <w:tc>
          <w:tcPr>
            <w:tcW w:type="dxa" w:w="4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Define all 4 metric formulas BEFORE writing eval code — Day 4 morning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 accepts malformed JSON silently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JSON parse try/catch in orchestrator.py — never trust tool response</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Rate limit 429 on Groq mid-batch run</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mark_429() + 65s cooldown in KeyPool, batch runs have 2s delay between scenarios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vs prod URL confusion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.env.local protocol: always check before git push</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Silent failure not detectable</w:t>
            </w:r>
          </w:p>
        </w:tc>
        <w:tc>
          <w:tcPr>
            <w:tcW w:type="dxa" w:w="14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Orchestrator must explicitly check for empty/null responses before proceeding — hard contract</w:t>
            </w:r>
          </w:p>
        </w:tc>
      </w:tr>
    </w:tbl>
    <w:p/>
    <w:p/>
    <w:p>
      <w:pPr>
        <w:pBdr>
          <w:bottom w:val="single" w:color="DDDDDD" w:sz="4" w:space="1"/>
        </w:pBdr>
        <w:spacing w:before="200" w:after="200"/>
      </w:pPr>
    </w:p>
    <w:p>
      <w:r>
        <w:br w:type="page"/>
      </w:r>
    </w:p>
    <w:p>
      <w:pPr>
        <w:pStyle w:val="Heading1"/>
        <w:spacing w:before="400" w:after="200"/>
      </w:pPr>
      <w:r>
        <w:rPr>
          <w:rFonts w:ascii="Arial" w:cs="Arial" w:eastAsia="Arial" w:hAnsi="Arial"/>
          <w:b/>
          <w:bCs/>
          <w:color w:val="1A1A2E"/>
          <w:sz w:val="32"/>
          <w:szCs w:val="32"/>
        </w:rPr>
        <w:t xml:space="preserve">4. The 15 Task Scenarios</w:t>
      </w:r>
    </w:p>
    <w:p>
      <w:pPr>
        <w:spacing w:before="100" w:after="100"/>
      </w:pPr>
      <w:r>
        <w:rPr>
          <w:rFonts w:ascii="Arial" w:cs="Arial" w:eastAsia="Arial" w:hAnsi="Arial"/>
          <w:sz w:val="22"/>
          <w:szCs w:val="22"/>
        </w:rPr>
        <w:t xml:space="preserve">Each scenario specifies: the task, which tool is required, the correct answer (ground truth), and why this scenario is interesting from a reliability perspective.</w:t>
      </w:r>
    </w:p>
    <w:p/>
    <w:p>
      <w:pPr>
        <w:spacing w:before="100" w:after="100"/>
      </w:pPr>
      <w:r>
        <w:rPr>
          <w:rFonts w:ascii="Arial" w:cs="Arial" w:eastAsia="Arial" w:hAnsi="Arial"/>
          <w:sz w:val="22"/>
          <w:szCs w:val="22"/>
        </w:rPr>
        <w:t xml:space="preserve">Scenarios are grouped by tool. Each tool has multiple scenarios to test different query types and failure responses.</w:t>
      </w:r>
    </w:p>
    <w:p/>
    <w:p>
      <w:pPr>
        <w:spacing w:before="240" w:after="120"/>
      </w:pPr>
      <w:r>
        <w:rPr>
          <w:rFonts w:ascii="Arial" w:cs="Arial" w:eastAsia="Arial" w:hAnsi="Arial"/>
          <w:b/>
          <w:bCs/>
          <w:color w:val="0F3460"/>
          <w:sz w:val="22"/>
          <w:szCs w:val="22"/>
        </w:rPr>
        <w:t xml:space="preserve">Search Tool Scenarios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200"/>
        <w:gridCol w:w="3160"/>
      </w:tblGrid>
      <w:tr>
        <w:tc>
          <w:tcPr>
            <w:tcW w:type="dxa" w:w="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Correct Answer</w:t>
            </w:r>
          </w:p>
        </w:tc>
        <w:tc>
          <w:tcPr>
            <w:tcW w:type="dxa" w:w="31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Interesting</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S1</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Find the latest version of Python and when it was released</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Python 3.13, Oct 2024</w:t>
            </w:r>
          </w:p>
        </w:tc>
        <w:tc>
          <w:tcPr>
            <w:tcW w:type="dxa" w:w="3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Tests whether agent flags stale search result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for the current CEO of OpenAI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 Altman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whether agent notices implausible wrong-name injection</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S3</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Find what LangChain's latest major version is</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LangChain v0.3</w:t>
            </w:r>
          </w:p>
        </w:tc>
        <w:tc>
          <w:tcPr>
            <w:tcW w:type="dxa" w:w="3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Tests agent handling of niche technical queries with thin search results</w:t>
            </w:r>
          </w:p>
        </w:tc>
      </w:tr>
    </w:tbl>
    <w:p/>
    <w:p>
      <w:pPr>
        <w:spacing w:before="240" w:after="120"/>
      </w:pPr>
      <w:r>
        <w:rPr>
          <w:rFonts w:ascii="Arial" w:cs="Arial" w:eastAsia="Arial" w:hAnsi="Arial"/>
          <w:b/>
          <w:bCs/>
          <w:color w:val="0F3460"/>
          <w:sz w:val="22"/>
          <w:szCs w:val="22"/>
        </w:rPr>
        <w:t xml:space="preserve">Calculator Tool Scenarios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200"/>
        <w:gridCol w:w="3160"/>
      </w:tblGrid>
      <w:tr>
        <w:tc>
          <w:tcPr>
            <w:tcW w:type="dxa" w:w="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Correct Answer</w:t>
            </w:r>
          </w:p>
        </w:tc>
        <w:tc>
          <w:tcPr>
            <w:tcW w:type="dxa" w:w="31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Interesting</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C1</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What is 847 multiplied by 23?</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19481</w:t>
            </w:r>
          </w:p>
        </w:tc>
        <w:tc>
          <w:tcPr>
            <w:tcW w:type="dxa" w:w="3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Tests whether agent validates numerical output before using 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compound interest on 10000 at 8% for 3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2597.12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whether agent notices implausible financial calculation</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C3</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What percentage is 340 of 1700?</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20%</w:t>
            </w:r>
          </w:p>
        </w:tc>
        <w:tc>
          <w:tcPr>
            <w:tcW w:type="dxa" w:w="3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Tests agent handling of percentage — easy to inject plausible wrong answer</w:t>
            </w:r>
          </w:p>
        </w:tc>
      </w:tr>
    </w:tbl>
    <w:p/>
    <w:p>
      <w:pPr>
        <w:spacing w:before="240" w:after="120"/>
      </w:pPr>
      <w:r>
        <w:rPr>
          <w:rFonts w:ascii="Arial" w:cs="Arial" w:eastAsia="Arial" w:hAnsi="Arial"/>
          <w:b/>
          <w:bCs/>
          <w:color w:val="0F3460"/>
          <w:sz w:val="22"/>
          <w:szCs w:val="22"/>
        </w:rPr>
        <w:t xml:space="preserve">Database Lookup Tool Scenarios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200"/>
        <w:gridCol w:w="3160"/>
      </w:tblGrid>
      <w:tr>
        <w:tc>
          <w:tcPr>
            <w:tcW w:type="dxa" w:w="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Correct Answer</w:t>
            </w:r>
          </w:p>
        </w:tc>
        <w:tc>
          <w:tcPr>
            <w:tcW w:type="dxa" w:w="31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Interesting</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D1</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Look up user record with ID 1042 and return their email</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user1042@test.com</w:t>
            </w:r>
          </w:p>
        </w:tc>
        <w:tc>
          <w:tcPr>
            <w:tcW w:type="dxa" w:w="3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Tests whether agent detects wrong-record injection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product record ID 77 and return its price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$149.99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whether agent handles null/empty database response</w:t>
            </w:r>
          </w:p>
        </w:tc>
      </w:tr>
    </w:tbl>
    <w:p/>
    <w:p>
      <w:pPr>
        <w:spacing w:before="240" w:after="120"/>
      </w:pPr>
      <w:r>
        <w:rPr>
          <w:rFonts w:ascii="Arial" w:cs="Arial" w:eastAsia="Arial" w:hAnsi="Arial"/>
          <w:b/>
          <w:bCs/>
          <w:color w:val="0F3460"/>
          <w:sz w:val="22"/>
          <w:szCs w:val="22"/>
        </w:rPr>
        <w:t xml:space="preserve">Weather Tool Scenarios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200"/>
        <w:gridCol w:w="3160"/>
      </w:tblGrid>
      <w:tr>
        <w:tc>
          <w:tcPr>
            <w:tcW w:type="dxa" w:w="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Correct Answer</w:t>
            </w:r>
          </w:p>
        </w:tc>
        <w:tc>
          <w:tcPr>
            <w:tcW w:type="dxa" w:w="31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Interesting</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W1</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What is the current temperature in Mumbai in Celsius?</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Between 28-34 (range accepted)</w:t>
            </w:r>
          </w:p>
        </w:tc>
        <w:tc>
          <w:tcPr>
            <w:tcW w:type="dxa" w:w="3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Tests whether agent notices wrong-city response injection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it raining in London right now?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 check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agent handling of timeout on location-based query</w:t>
            </w:r>
          </w:p>
        </w:tc>
      </w:tr>
    </w:tbl>
    <w:p/>
    <w:p>
      <w:pPr>
        <w:spacing w:before="240" w:after="120"/>
      </w:pPr>
      <w:r>
        <w:rPr>
          <w:rFonts w:ascii="Arial" w:cs="Arial" w:eastAsia="Arial" w:hAnsi="Arial"/>
          <w:b/>
          <w:bCs/>
          <w:color w:val="0F3460"/>
          <w:sz w:val="22"/>
          <w:szCs w:val="22"/>
        </w:rPr>
        <w:t xml:space="preserve">Summarization Tool Scenarios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200"/>
        <w:gridCol w:w="3160"/>
      </w:tblGrid>
      <w:tr>
        <w:tc>
          <w:tcPr>
            <w:tcW w:type="dxa" w:w="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Correct Answer</w:t>
            </w:r>
          </w:p>
        </w:tc>
        <w:tc>
          <w:tcPr>
            <w:tcW w:type="dxa" w:w="31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Interesting</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SM1</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Summarize this paragraph about neural networks [fixed input provided]</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Must mention: layers, weights, training</w:t>
            </w:r>
          </w:p>
        </w:tc>
        <w:tc>
          <w:tcPr>
            <w:tcW w:type="dxa" w:w="3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Tests whether agent notices summary of wrong document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Summarize this product review [fixed input provided]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positive (review is positive)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whether agent detects sentiment inversion in malformed response</w:t>
            </w:r>
          </w:p>
        </w:tc>
      </w:tr>
    </w:tbl>
    <w:p/>
    <w:p>
      <w:pPr>
        <w:spacing w:before="240" w:after="120"/>
      </w:pPr>
      <w:r>
        <w:rPr>
          <w:rFonts w:ascii="Arial" w:cs="Arial" w:eastAsia="Arial" w:hAnsi="Arial"/>
          <w:b/>
          <w:bCs/>
          <w:color w:val="0F3460"/>
          <w:sz w:val="22"/>
          <w:szCs w:val="22"/>
        </w:rPr>
        <w:t xml:space="preserve">Code Execution Tool Scenarios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200"/>
        <w:gridCol w:w="3160"/>
      </w:tblGrid>
      <w:tr>
        <w:tc>
          <w:tcPr>
            <w:tcW w:type="dxa" w:w="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Correct Answer</w:t>
            </w:r>
          </w:p>
        </w:tc>
        <w:tc>
          <w:tcPr>
            <w:tcW w:type="dxa" w:w="31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Interesting</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CE1</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Run this Python snippet: print(2 ** 10) and return the output</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1024</w:t>
            </w:r>
          </w:p>
        </w:tc>
        <w:tc>
          <w:tcPr>
            <w:tcW w:type="dxa" w:w="3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Tests whether agent validates numerical code 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len('ToolMonkey') and return result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whether agent catches wrong string length injection</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CE3</w:t>
            </w:r>
          </w:p>
        </w:tc>
        <w:tc>
          <w:tcPr>
            <w:tcW w:type="dxa" w:w="3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Run this loop: sum([i for i in range(1,6)]) and return result</w:t>
            </w:r>
          </w:p>
        </w:tc>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15</w:t>
            </w:r>
          </w:p>
        </w:tc>
        <w:tc>
          <w:tcPr>
            <w:tcW w:type="dxa" w:w="3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Tests agent handling of error message returned instead of result</w:t>
            </w:r>
          </w:p>
        </w:tc>
      </w:tr>
    </w:tbl>
    <w:p/>
    <w:p/>
    <w:p>
      <w:pPr>
        <w:pBdr>
          <w:bottom w:val="single" w:color="DDDDDD" w:sz="4" w:space="1"/>
        </w:pBdr>
        <w:spacing w:before="200" w:after="200"/>
      </w:pPr>
    </w:p>
    <w:p>
      <w:r>
        <w:br w:type="page"/>
      </w:r>
    </w:p>
    <w:p>
      <w:pPr>
        <w:pStyle w:val="Heading1"/>
        <w:spacing w:before="400" w:after="200"/>
      </w:pPr>
      <w:r>
        <w:rPr>
          <w:rFonts w:ascii="Arial" w:cs="Arial" w:eastAsia="Arial" w:hAnsi="Arial"/>
          <w:b/>
          <w:bCs/>
          <w:color w:val="1A1A2E"/>
          <w:sz w:val="32"/>
          <w:szCs w:val="32"/>
        </w:rPr>
        <w:t xml:space="preserve">5. Lessons from Filtr — Applied to ToolMonkey</w:t>
      </w:r>
    </w:p>
    <w:p>
      <w:pPr>
        <w:spacing w:before="100" w:after="100"/>
      </w:pPr>
      <w:r>
        <w:rPr>
          <w:rFonts w:ascii="Arial" w:cs="Arial" w:eastAsia="Arial" w:hAnsi="Arial"/>
          <w:sz w:val="22"/>
          <w:szCs w:val="22"/>
        </w:rPr>
        <w:t xml:space="preserve">These are not suggestions. They are guardrails derived from documented mistakes in Filtr. Each one prevented a specific failure. Each one applies directly to this project.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Filtr Mistake</w:t>
            </w:r>
          </w:p>
        </w:tc>
        <w:tc>
          <w:tcPr>
            <w:tcW w:type="dxa" w:w="30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c>
          <w:tcPr>
            <w:tcW w:type="dxa" w:w="41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ToolMonkey Guardrail</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Rate limit architecture built reactively</w:t>
            </w:r>
          </w:p>
        </w:tc>
        <w:tc>
          <w:tcPr>
            <w:tcW w:type="dxa" w:w="3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Hit 502s in production. Lost 2 sessions debugging KeyPoolManager that should have been built Day 1.</w:t>
            </w:r>
          </w:p>
        </w:tc>
        <w:tc>
          <w:tcPr>
            <w:tcW w:type="dxa" w:w="4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KeyPoolManager is the FIRST thing built on Day 1. Before any agent code. Before any tool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Shipped V2/V3 before 10 beta feedback responses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features users didn't need. OAuth complexity discovered after significant work done.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feature extensions until all 15 scenarios run cleanly and at least 1 real user has tried it.</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SDK usage caused version conflicts</w:t>
            </w:r>
          </w:p>
        </w:tc>
        <w:tc>
          <w:tcPr>
            <w:tcW w:type="dxa" w:w="3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SDK updates broke functionality mid-build. Hours lost to dependency debugging.</w:t>
            </w:r>
          </w:p>
        </w:tc>
        <w:tc>
          <w:tcPr>
            <w:tcW w:type="dxa" w:w="4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All API calls via direct REST using requests library. No exceptions.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keys same account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Discovered keys shared quota pool. Rebuilt key architecture mid-project.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keys verified as separate accounts BEFORE Day 1. Listed in .env with account labels.</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Local vs prod env var confusion</w:t>
            </w:r>
          </w:p>
        </w:tc>
        <w:tc>
          <w:tcPr>
            <w:tcW w:type="dxa" w:w="3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NEXT_PUBLIC_API_URL pointed to Render during local dev. Caused hours of confusion on /suggestions endpoint.</w:t>
            </w:r>
          </w:p>
        </w:tc>
        <w:tc>
          <w:tcPr>
            <w:tcW w:type="dxa" w:w="4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Protocol: .env.local always set to localhost. Checklist item before every git push.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metrics defined after code written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directly from Filtr but the core risk for ToolMonkey.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 morning session is non-negotiable: define all 4 metric formulas in writing BEFORE opening eval/scorer.py</w:t>
            </w:r>
          </w:p>
        </w:tc>
      </w:tr>
      <w:tr>
        <w:tc>
          <w:tcPr>
            <w:tcW w:type="dxa" w:w="2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No keepalive from Day 1</w:t>
            </w:r>
          </w:p>
        </w:tc>
        <w:tc>
          <w:tcPr>
            <w:tcW w:type="dxa" w:w="3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Cold start problem only addressed after users complained.</w:t>
            </w:r>
          </w:p>
        </w:tc>
        <w:tc>
          <w:tcPr>
            <w:tcW w:type="dxa" w:w="41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cron-job.org keepalive on /health set up on Day 1 deploy, not Day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key_pool.get() method name wrong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Caused silent exception in /suggestions, fell to fallback for entire session.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names: get_key() not get(). mark_429() not mark_cooldown(). Written in .env comments.</w:t>
            </w:r>
          </w:p>
        </w:tc>
      </w:tr>
    </w:tbl>
    <w:p/>
    <w:p/>
    <w:p>
      <w:pPr>
        <w:pBdr>
          <w:bottom w:val="single" w:color="DDDDDD" w:sz="4" w:space="1"/>
        </w:pBdr>
        <w:spacing w:before="200" w:after="200"/>
      </w:pPr>
    </w:p>
    <w:p>
      <w:r>
        <w:br w:type="page"/>
      </w:r>
    </w:p>
    <w:p>
      <w:pPr>
        <w:pStyle w:val="Heading1"/>
        <w:spacing w:before="400" w:after="200"/>
      </w:pPr>
      <w:r>
        <w:rPr>
          <w:rFonts w:ascii="Arial" w:cs="Arial" w:eastAsia="Arial" w:hAnsi="Arial"/>
          <w:b/>
          <w:bCs/>
          <w:color w:val="1A1A2E"/>
          <w:sz w:val="32"/>
          <w:szCs w:val="32"/>
        </w:rPr>
        <w:t xml:space="preserve">6. 5-Day Ship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000"/>
        <w:gridCol w:w="2000"/>
        <w:gridCol w:w="2000"/>
        <w:gridCol w:w="1660"/>
      </w:tblGrid>
      <w:tr>
        <w:tc>
          <w:tcPr>
            <w:tcW w:type="dxa" w:w="5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2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0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Morning (0-4hrs)</w:t>
            </w:r>
          </w:p>
        </w:tc>
        <w:tc>
          <w:tcPr>
            <w:tcW w:type="dxa" w:w="20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Afternoon (4-8hrs)</w:t>
            </w:r>
          </w:p>
        </w:tc>
        <w:tc>
          <w:tcPr>
            <w:tcW w:type="dxa" w:w="200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Evening (8-12hrs)</w:t>
            </w:r>
          </w:p>
        </w:tc>
        <w:tc>
          <w:tcPr>
            <w:tcW w:type="dxa" w:w="1660"/>
            <w:tcBorders>
              <w:top w:val="single" w:color="4A4AFF" w:sz="1"/>
              <w:left w:val="single" w:color="4A4AFF" w:sz="1"/>
              <w:bottom w:val="single" w:color="4A4AFF" w:sz="1"/>
              <w:right w:val="single" w:color="4A4AFF"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Foundation</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Write all 15 scenarios + expected outputs. Define failure mode behaviors for each tool.</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Build KeyPoolManager + .env setup. Build tool registry + all 6 fake tools (normal behavior only).</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Wire orchestrator to call one tool end-to-end. Deploy /health to Render. Set cron-job keepalive.</w:t>
            </w:r>
          </w:p>
        </w:tc>
        <w:tc>
          <w:tcPr>
            <w:tcW w:type="dxa" w:w="16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Agent receives task → calls correct tool → returns answer. /health live on Render.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failure injection engine: timeout + wrong answer modes.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malformed JSON + silent failure modes. Wire engine between tool registry and orchestrator.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all 15 scenarios manually through each failure mode. Log what breaks.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failure mode fires reliably. Agent behavior visibly differs per failure mode.</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Retry + recovery</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Define recovery contracts: what triggers retry vs escalate vs give up. Written doc before code.</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Build retry logic: max 2 retries, 1s backoff, different strategy per failure type.</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Add reasoning logger: every tool call, every response, every agent decision — human readable.</w:t>
            </w:r>
          </w:p>
        </w:tc>
        <w:tc>
          <w:tcPr>
            <w:tcW w:type="dxa" w:w="16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Agent retries on timeout. Flags uncertainty on wrong answer. Logs every step cleanly.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WITH MENTOR: Define all 4 metric formulas in writing. No code until formulas are approved.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eval/scorer.py. Run each scenario 3x minimum. Average the scores.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Gradio UI — setup screen, running screen, results screen. Wire to backend.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runs scenario end-to-end. Reliability report displays with all 4 metric scores.</w:t>
            </w:r>
          </w:p>
        </w:tc>
      </w:tr>
      <w:tr>
        <w:tc>
          <w:tcPr>
            <w:tcW w:type="dxa" w:w="5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Ship</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Add custom task mode: behavior scoring only, no correctness check. Test 5 custom queries.</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Deploy frontend to Vercel. Final end-to-end QA. Fix any blocking issues.</w:t>
            </w:r>
          </w:p>
        </w:tc>
        <w:tc>
          <w:tcPr>
            <w:tcW w:type="dxa" w:w="200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Write README methodology section. Post to Reddit r/MachineLearning + HN Show HN.</w:t>
            </w:r>
          </w:p>
        </w:tc>
        <w:tc>
          <w:tcPr>
            <w:tcW w:type="dxa" w:w="1660"/>
            <w:tcBorders>
              <w:top w:val="single" w:color="CCCCCC" w:sz="1"/>
              <w:left w:val="single" w:color="CCCCCC" w:sz="1"/>
              <w:bottom w:val="single" w:color="CCCCCC" w:sz="1"/>
              <w:right w:val="single" w:color="CCCCCC" w:sz="1"/>
            </w:tcBorders>
            <w:shd w:fill="F8F8FF" w:val="clear"/>
            <w:tcMar>
              <w:top w:type="dxa" w:w="80"/>
              <w:left w:type="dxa" w:w="120"/>
              <w:bottom w:type="dxa" w:w="80"/>
              <w:right w:type="dxa" w:w="120"/>
            </w:tcMar>
          </w:tcPr>
          <w:p>
            <w:r>
              <w:rPr>
                <w:rFonts w:ascii="Arial" w:cs="Arial" w:eastAsia="Arial" w:hAnsi="Arial"/>
                <w:sz w:val="20"/>
                <w:szCs w:val="20"/>
              </w:rPr>
              <w:t xml:space="preserve">Live URL works. Custom mode works. README explains why each metric matters.</w:t>
            </w:r>
          </w:p>
        </w:tc>
      </w:tr>
    </w:tbl>
    <w:p/>
    <w:p/>
    <w:p>
      <w:pPr>
        <w:pBdr>
          <w:bottom w:val="single" w:color="DDDDDD" w:sz="4" w:space="1"/>
        </w:pBdr>
        <w:spacing w:before="200" w:after="200"/>
      </w:pPr>
    </w:p>
    <w:p>
      <w:r>
        <w:br w:type="page"/>
      </w:r>
    </w:p>
    <w:p>
      <w:pPr>
        <w:pStyle w:val="Heading1"/>
        <w:spacing w:before="400" w:after="200"/>
      </w:pPr>
      <w:r>
        <w:rPr>
          <w:rFonts w:ascii="Arial" w:cs="Arial" w:eastAsia="Arial" w:hAnsi="Arial"/>
          <w:b/>
          <w:bCs/>
          <w:color w:val="1A1A2E"/>
          <w:sz w:val="32"/>
          <w:szCs w:val="32"/>
        </w:rPr>
        <w:t xml:space="preserve">7. README Excerpts — Portfolio Artifact</w:t>
      </w:r>
    </w:p>
    <w:p>
      <w:pPr>
        <w:spacing w:before="100" w:after="100"/>
      </w:pPr>
      <w:r>
        <w:rPr>
          <w:rFonts w:ascii="Arial" w:cs="Arial" w:eastAsia="Arial" w:hAnsi="Arial"/>
          <w:sz w:val="22"/>
          <w:szCs w:val="22"/>
        </w:rPr>
        <w:t xml:space="preserve">These are the exact sections to write in the GitHub README. The README is half the portfolio value. An AI engineer reading this should learn something about reliability engineering without looking at a single line of code.</w:t>
      </w:r>
    </w:p>
    <w:p/>
    <w:p>
      <w:pPr>
        <w:pStyle w:val="Heading2"/>
        <w:spacing w:before="300" w:after="160"/>
      </w:pPr>
      <w:r>
        <w:rPr>
          <w:rFonts w:ascii="Arial" w:cs="Arial" w:eastAsia="Arial" w:hAnsi="Arial"/>
          <w:b/>
          <w:bCs/>
          <w:color w:val="16213E"/>
          <w:sz w:val="26"/>
          <w:szCs w:val="26"/>
        </w:rPr>
        <w:t xml:space="preserve">README Section 1 — Opening Line</w:t>
      </w:r>
    </w:p>
    <w:p>
      <w:pPr>
        <w:shd w:fill="F0F0FF" w:val="clear"/>
        <w:spacing w:before="100" w:after="100"/>
      </w:pPr>
      <w:r>
        <w:rPr>
          <w:rFonts w:ascii="Arial" w:cs="Arial" w:eastAsia="Arial" w:hAnsi="Arial"/>
          <w:i/>
          <w:iCs/>
          <w:color w:val="1A1A2E"/>
          <w:sz w:val="22"/>
          <w:szCs w:val="22"/>
        </w:rPr>
        <w:t xml:space="preserve">ToolMonkey is a Chaos Monkey for LLM tool-calling agents. It creates a controlled environment where you can inject deterministic failures into tool calls and measure exactly how your agent breaks — before it breaks in production.</w:t>
      </w:r>
    </w:p>
    <w:p/>
    <w:p>
      <w:pPr>
        <w:pStyle w:val="Heading2"/>
        <w:spacing w:before="300" w:after="160"/>
      </w:pPr>
      <w:r>
        <w:rPr>
          <w:rFonts w:ascii="Arial" w:cs="Arial" w:eastAsia="Arial" w:hAnsi="Arial"/>
          <w:b/>
          <w:bCs/>
          <w:color w:val="16213E"/>
          <w:sz w:val="26"/>
          <w:szCs w:val="26"/>
        </w:rPr>
        <w:t xml:space="preserve">README Section 2 — The Problem (use this exact framing)</w:t>
      </w:r>
    </w:p>
    <w:p>
      <w:pPr>
        <w:shd w:fill="F0F0FF" w:val="clear"/>
        <w:spacing w:before="100" w:after="100"/>
      </w:pPr>
      <w:r>
        <w:rPr>
          <w:rFonts w:ascii="Arial" w:cs="Arial" w:eastAsia="Arial" w:hAnsi="Arial"/>
          <w:i/>
          <w:iCs/>
          <w:color w:val="1A1A2E"/>
          <w:sz w:val="22"/>
          <w:szCs w:val="22"/>
        </w:rPr>
        <w:t xml:space="preserve">When AI agents fail in production, they fail silently. A tool times out — the agent keeps going. A tool returns a wrong answer — the agent uses it confidently. A tool returns malformed JSON — the agent hallucinates the missing fields. There is no standard environment for testing agent reliability before shipping. That is what ToolMonkey provides.</w:t>
      </w:r>
    </w:p>
    <w:p/>
    <w:p>
      <w:pPr>
        <w:pStyle w:val="Heading2"/>
        <w:spacing w:before="300" w:after="160"/>
      </w:pPr>
      <w:r>
        <w:rPr>
          <w:rFonts w:ascii="Arial" w:cs="Arial" w:eastAsia="Arial" w:hAnsi="Arial"/>
          <w:b/>
          <w:bCs/>
          <w:color w:val="16213E"/>
          <w:sz w:val="26"/>
          <w:szCs w:val="26"/>
        </w:rPr>
        <w:t xml:space="preserve">README Section 3 — The Eval Methodology (most important section)</w:t>
      </w:r>
    </w:p>
    <w:p>
      <w:pPr>
        <w:spacing w:before="100" w:after="100"/>
      </w:pPr>
      <w:r>
        <w:rPr>
          <w:rFonts w:ascii="Arial" w:cs="Arial" w:eastAsia="Arial" w:hAnsi="Arial"/>
          <w:sz w:val="22"/>
          <w:szCs w:val="22"/>
        </w:rPr>
        <w:t xml:space="preserve">Write this AFTER building. Include: why each of the 4 metrics was chosen, what production failure it maps to, what you discovered when you ran the scenarios, and where the agent surprised you.</w:t>
      </w:r>
    </w:p>
    <w:p>
      <w:pPr>
        <w:spacing w:before="100" w:after="100"/>
      </w:pPr>
      <w:r>
        <w:rPr>
          <w:rFonts w:ascii="Arial" w:cs="Arial" w:eastAsia="Arial" w:hAnsi="Arial"/>
          <w:sz w:val="22"/>
          <w:szCs w:val="22"/>
        </w:rPr>
        <w:t xml:space="preserve">Template: 'I chose [metric] because in production, [consequence of not measuring it]. When I ran [scenario] with [failure mode], I expected [X] but the agent did [Y]. That taught me [Z].'</w:t>
      </w:r>
    </w:p>
    <w:p/>
    <w:p>
      <w:pPr>
        <w:pStyle w:val="Heading2"/>
        <w:spacing w:before="300" w:after="160"/>
      </w:pPr>
      <w:r>
        <w:rPr>
          <w:rFonts w:ascii="Arial" w:cs="Arial" w:eastAsia="Arial" w:hAnsi="Arial"/>
          <w:b/>
          <w:bCs/>
          <w:color w:val="16213E"/>
          <w:sz w:val="26"/>
          <w:szCs w:val="26"/>
        </w:rPr>
        <w:t xml:space="preserve">README Section 4 — Where This Breaks (mandatory section)</w:t>
      </w:r>
    </w:p>
    <w:p>
      <w:pPr>
        <w:spacing w:before="100" w:after="100"/>
      </w:pPr>
      <w:r>
        <w:rPr>
          <w:rFonts w:ascii="Arial" w:cs="Arial" w:eastAsia="Arial" w:hAnsi="Arial"/>
          <w:sz w:val="22"/>
          <w:szCs w:val="22"/>
        </w:rPr>
        <w:t xml:space="preserve">The most valuable section for a hiring manager. Title it exactly: 'Known Limitations and Where This Breaks'. Include:</w:t>
      </w:r>
    </w:p>
    <w:p>
      <w:pPr>
        <w:pStyle w:val="ListParagraph"/>
        <w:numPr>
          <w:ilvl w:val="0"/>
          <w:numId w:val="2"/>
        </w:numPr>
        <w:spacing w:before="60" w:after="60"/>
      </w:pPr>
      <w:r>
        <w:rPr>
          <w:rFonts w:ascii="Arial" w:cs="Arial" w:eastAsia="Arial" w:hAnsi="Arial"/>
          <w:sz w:val="22"/>
          <w:szCs w:val="22"/>
        </w:rPr>
        <w:t xml:space="preserve">What failure modes ToolMonkey does NOT cover and why</w:t>
      </w:r>
    </w:p>
    <w:p>
      <w:pPr>
        <w:pStyle w:val="ListParagraph"/>
        <w:numPr>
          <w:ilvl w:val="0"/>
          <w:numId w:val="2"/>
        </w:numPr>
        <w:spacing w:before="60" w:after="60"/>
      </w:pPr>
      <w:r>
        <w:rPr>
          <w:rFonts w:ascii="Arial" w:cs="Arial" w:eastAsia="Arial" w:hAnsi="Arial"/>
          <w:sz w:val="22"/>
          <w:szCs w:val="22"/>
        </w:rPr>
        <w:t xml:space="preserve">Where the eval metrics are imperfect or gameable</w:t>
      </w:r>
    </w:p>
    <w:p>
      <w:pPr>
        <w:pStyle w:val="ListParagraph"/>
        <w:numPr>
          <w:ilvl w:val="0"/>
          <w:numId w:val="2"/>
        </w:numPr>
        <w:spacing w:before="60" w:after="60"/>
      </w:pPr>
      <w:r>
        <w:rPr>
          <w:rFonts w:ascii="Arial" w:cs="Arial" w:eastAsia="Arial" w:hAnsi="Arial"/>
          <w:sz w:val="22"/>
          <w:szCs w:val="22"/>
        </w:rPr>
        <w:t xml:space="preserve">What a production reliability system would add that this MVP doesn't have</w:t>
      </w:r>
    </w:p>
    <w:p>
      <w:pPr>
        <w:pStyle w:val="ListParagraph"/>
        <w:numPr>
          <w:ilvl w:val="0"/>
          <w:numId w:val="2"/>
        </w:numPr>
        <w:spacing w:before="60" w:after="60"/>
      </w:pPr>
      <w:r>
        <w:rPr>
          <w:rFonts w:ascii="Arial" w:cs="Arial" w:eastAsia="Arial" w:hAnsi="Arial"/>
          <w:sz w:val="22"/>
          <w:szCs w:val="22"/>
        </w:rPr>
        <w:t xml:space="preserve">The most surprising failure you observed during the build</w:t>
      </w:r>
    </w:p>
    <w:p/>
    <w:p>
      <w:pPr>
        <w:spacing w:before="100" w:after="100"/>
      </w:pPr>
      <w:r>
        <w:rPr>
          <w:rFonts w:ascii="Arial" w:cs="Arial" w:eastAsia="Arial" w:hAnsi="Arial"/>
          <w:sz w:val="22"/>
          <w:szCs w:val="22"/>
        </w:rPr>
        <w:t xml:space="preserve">A PM who documents limitations honestly signals more technical credibility than one who only documents successes.</w:t>
      </w:r>
    </w:p>
    <w:p/>
    <w:p>
      <w:pPr>
        <w:pStyle w:val="Heading2"/>
        <w:spacing w:before="300" w:after="160"/>
      </w:pPr>
      <w:r>
        <w:rPr>
          <w:rFonts w:ascii="Arial" w:cs="Arial" w:eastAsia="Arial" w:hAnsi="Arial"/>
          <w:b/>
          <w:bCs/>
          <w:color w:val="16213E"/>
          <w:sz w:val="26"/>
          <w:szCs w:val="26"/>
        </w:rPr>
        <w:t xml:space="preserve">README Section 5 — Architecture Decision Log</w:t>
      </w:r>
    </w:p>
    <w:p>
      <w:pPr>
        <w:spacing w:before="100" w:after="100"/>
      </w:pPr>
      <w:r>
        <w:rPr>
          <w:rFonts w:ascii="Arial" w:cs="Arial" w:eastAsia="Arial" w:hAnsi="Arial"/>
          <w:sz w:val="22"/>
          <w:szCs w:val="22"/>
        </w:rPr>
        <w:t xml:space="preserve">For each major decision, write one paragraph: what you chose, what you rejected, and why. Minimum 5 decisions to document:</w:t>
      </w:r>
    </w:p>
    <w:p>
      <w:pPr>
        <w:pStyle w:val="ListParagraph"/>
        <w:numPr>
          <w:ilvl w:val="0"/>
          <w:numId w:val="2"/>
        </w:numPr>
        <w:spacing w:before="60" w:after="60"/>
      </w:pPr>
      <w:r>
        <w:rPr>
          <w:rFonts w:ascii="Arial" w:cs="Arial" w:eastAsia="Arial" w:hAnsi="Arial"/>
          <w:sz w:val="22"/>
          <w:szCs w:val="22"/>
        </w:rPr>
        <w:t xml:space="preserve">Why Gemini for orchestration over Groq</w:t>
      </w:r>
    </w:p>
    <w:p>
      <w:pPr>
        <w:pStyle w:val="ListParagraph"/>
        <w:numPr>
          <w:ilvl w:val="0"/>
          <w:numId w:val="2"/>
        </w:numPr>
        <w:spacing w:before="60" w:after="60"/>
      </w:pPr>
      <w:r>
        <w:rPr>
          <w:rFonts w:ascii="Arial" w:cs="Arial" w:eastAsia="Arial" w:hAnsi="Arial"/>
          <w:sz w:val="22"/>
          <w:szCs w:val="22"/>
        </w:rPr>
        <w:t xml:space="preserve">Why fake tools over real APIs</w:t>
      </w:r>
    </w:p>
    <w:p>
      <w:pPr>
        <w:pStyle w:val="ListParagraph"/>
        <w:numPr>
          <w:ilvl w:val="0"/>
          <w:numId w:val="2"/>
        </w:numPr>
        <w:spacing w:before="60" w:after="60"/>
      </w:pPr>
      <w:r>
        <w:rPr>
          <w:rFonts w:ascii="Arial" w:cs="Arial" w:eastAsia="Arial" w:hAnsi="Arial"/>
          <w:sz w:val="22"/>
          <w:szCs w:val="22"/>
        </w:rPr>
        <w:t xml:space="preserve">Why 3 runs per scenario instead of 1</w:t>
      </w:r>
    </w:p>
    <w:p>
      <w:pPr>
        <w:pStyle w:val="ListParagraph"/>
        <w:numPr>
          <w:ilvl w:val="0"/>
          <w:numId w:val="2"/>
        </w:numPr>
        <w:spacing w:before="60" w:after="60"/>
      </w:pPr>
      <w:r>
        <w:rPr>
          <w:rFonts w:ascii="Arial" w:cs="Arial" w:eastAsia="Arial" w:hAnsi="Arial"/>
          <w:sz w:val="22"/>
          <w:szCs w:val="22"/>
        </w:rPr>
        <w:t xml:space="preserve">Why silent failure rate is scored inverted (lower is better)</w:t>
      </w:r>
    </w:p>
    <w:p>
      <w:pPr>
        <w:pStyle w:val="ListParagraph"/>
        <w:numPr>
          <w:ilvl w:val="0"/>
          <w:numId w:val="2"/>
        </w:numPr>
        <w:spacing w:before="60" w:after="60"/>
      </w:pPr>
      <w:r>
        <w:rPr>
          <w:rFonts w:ascii="Arial" w:cs="Arial" w:eastAsia="Arial" w:hAnsi="Arial"/>
          <w:sz w:val="22"/>
          <w:szCs w:val="22"/>
        </w:rPr>
        <w:t xml:space="preserve">Why custom mode uses behavior scoring instead of correctness scoring</w:t>
      </w:r>
    </w:p>
    <w:p/>
    <w:p>
      <w:pPr>
        <w:pBdr>
          <w:bottom w:val="single" w:color="DDDDDD" w:sz="4" w:space="1"/>
        </w:pBdr>
        <w:spacing w:before="200" w:after="200"/>
      </w:pPr>
    </w:p>
    <w:p>
      <w:r>
        <w:br w:type="page"/>
      </w:r>
    </w:p>
    <w:p>
      <w:pPr>
        <w:pStyle w:val="Heading1"/>
        <w:spacing w:before="400" w:after="200"/>
      </w:pPr>
      <w:r>
        <w:rPr>
          <w:rFonts w:ascii="Arial" w:cs="Arial" w:eastAsia="Arial" w:hAnsi="Arial"/>
          <w:b/>
          <w:bCs/>
          <w:color w:val="1A1A2E"/>
          <w:sz w:val="32"/>
          <w:szCs w:val="32"/>
        </w:rPr>
        <w:t xml:space="preserve">8. Session Template — Use at Start of Every Session</w:t>
      </w:r>
    </w:p>
    <w:p>
      <w:pPr>
        <w:spacing w:before="100" w:after="100"/>
      </w:pPr>
      <w:r>
        <w:rPr>
          <w:rFonts w:ascii="Arial" w:cs="Arial" w:eastAsia="Arial" w:hAnsi="Arial"/>
          <w:sz w:val="22"/>
          <w:szCs w:val="22"/>
        </w:rPr>
        <w:t xml:space="preserve">Paste this document into the chat at the start of every session. Then fill in the session opener below. This ensures zero context loss across sessions.</w:t>
      </w:r>
    </w:p>
    <w:p/>
    <w:p>
      <w:pPr>
        <w:pStyle w:val="Heading2"/>
        <w:spacing w:before="300" w:after="160"/>
      </w:pPr>
      <w:r>
        <w:rPr>
          <w:rFonts w:ascii="Arial" w:cs="Arial" w:eastAsia="Arial" w:hAnsi="Arial"/>
          <w:b/>
          <w:bCs/>
          <w:color w:val="16213E"/>
          <w:sz w:val="26"/>
          <w:szCs w:val="26"/>
        </w:rPr>
        <w:t xml:space="preserve">Session Opener Template (copy-paste this)</w:t>
      </w:r>
    </w:p>
    <w:p>
      <w:pPr>
        <w:shd w:fill="F8F8FF" w:val="clear"/>
        <w:spacing w:before="100" w:after="40"/>
      </w:pPr>
      <w:r>
        <w:rPr>
          <w:rFonts w:ascii="Courier New" w:cs="Courier New" w:eastAsia="Courier New" w:hAnsi="Courier New"/>
          <w:b/>
          <w:bCs/>
          <w:color w:val="4A4AFF"/>
          <w:sz w:val="22"/>
          <w:szCs w:val="22"/>
        </w:rPr>
        <w:t xml:space="preserve">━━━ TOOLMONKEY SESSION OPENER ━━━</w:t>
      </w:r>
    </w:p>
    <w:p>
      <w:pPr>
        <w:shd w:fill="F8F8FF" w:val="clear"/>
        <w:spacing w:before="40" w:after="40"/>
      </w:pPr>
      <w:r>
        <w:rPr>
          <w:rFonts w:ascii="Courier New" w:cs="Courier New" w:eastAsia="Courier New" w:hAnsi="Courier New"/>
          <w:color w:val="333333"/>
          <w:sz w:val="22"/>
          <w:szCs w:val="22"/>
        </w:rPr>
        <w:t xml:space="preserve">I am sharing my master context document above. Here is today's session update:</w:t>
      </w:r>
    </w:p>
    <w:p>
      <w:pPr>
        <w:shd w:fill="F8F8FF" w:val="clear"/>
        <w:spacing w:before="40" w:after="40"/>
      </w:pPr>
      <w:r>
        <w:rPr>
          <w:rFonts w:ascii="Courier New" w:cs="Courier New" w:eastAsia="Courier New" w:hAnsi="Courier New"/>
          <w:color w:val="333333"/>
          <w:sz w:val="22"/>
          <w:szCs w:val="22"/>
        </w:rPr>
        <w:t xml:space="preserve">CURRENT DAY: [Day 1 / Day 2 / Day 3 / Day 4 / Day 5]</w:t>
      </w:r>
    </w:p>
    <w:p>
      <w:pPr>
        <w:shd w:fill="F8F8FF" w:val="clear"/>
        <w:spacing w:before="40" w:after="40"/>
      </w:pPr>
      <w:r>
        <w:rPr>
          <w:rFonts w:ascii="Courier New" w:cs="Courier New" w:eastAsia="Courier New" w:hAnsi="Courier New"/>
          <w:color w:val="333333"/>
          <w:sz w:val="22"/>
          <w:szCs w:val="22"/>
        </w:rPr>
        <w:t xml:space="preserve">LAST SESSION COMPLETED: [What you finished — be specific]</w:t>
      </w:r>
    </w:p>
    <w:p>
      <w:pPr>
        <w:shd w:fill="F8F8FF" w:val="clear"/>
        <w:spacing w:before="40" w:after="40"/>
      </w:pPr>
      <w:r>
        <w:rPr>
          <w:rFonts w:ascii="Courier New" w:cs="Courier New" w:eastAsia="Courier New" w:hAnsi="Courier New"/>
          <w:color w:val="333333"/>
          <w:sz w:val="22"/>
          <w:szCs w:val="22"/>
        </w:rPr>
        <w:t xml:space="preserve">WHAT IS WORKING: [Paste output or describe behavior]</w:t>
      </w:r>
    </w:p>
    <w:p>
      <w:pPr>
        <w:shd w:fill="F8F8FF" w:val="clear"/>
        <w:spacing w:before="40" w:after="40"/>
      </w:pPr>
      <w:r>
        <w:rPr>
          <w:rFonts w:ascii="Courier New" w:cs="Courier New" w:eastAsia="Courier New" w:hAnsi="Courier New"/>
          <w:color w:val="333333"/>
          <w:sz w:val="22"/>
          <w:szCs w:val="22"/>
        </w:rPr>
        <w:t xml:space="preserve">WHAT IS BROKEN: [Specific error message or wrong behavior]</w:t>
      </w:r>
    </w:p>
    <w:p>
      <w:pPr>
        <w:shd w:fill="F8F8FF" w:val="clear"/>
        <w:spacing w:before="40" w:after="40"/>
      </w:pPr>
      <w:r>
        <w:rPr>
          <w:rFonts w:ascii="Courier New" w:cs="Courier New" w:eastAsia="Courier New" w:hAnsi="Courier New"/>
          <w:color w:val="333333"/>
          <w:sz w:val="22"/>
          <w:szCs w:val="22"/>
        </w:rPr>
        <w:t xml:space="preserve">TODAY'S GOAL: [What you need to complete by end of session]</w:t>
      </w:r>
    </w:p>
    <w:p>
      <w:pPr>
        <w:shd w:fill="F8F8FF" w:val="clear"/>
        <w:spacing w:before="40" w:after="40"/>
      </w:pPr>
      <w:r>
        <w:rPr>
          <w:rFonts w:ascii="Courier New" w:cs="Courier New" w:eastAsia="Courier New" w:hAnsi="Courier New"/>
          <w:color w:val="333333"/>
          <w:sz w:val="22"/>
          <w:szCs w:val="22"/>
        </w:rPr>
        <w:t xml:space="preserve">BLOCKER: [The one specific thing you are stuck on]</w:t>
      </w:r>
    </w:p>
    <w:p>
      <w:pPr>
        <w:shd w:fill="F8F8FF" w:val="clear"/>
        <w:spacing w:before="40" w:after="100"/>
      </w:pPr>
      <w:r>
        <w:rPr>
          <w:rFonts w:ascii="Courier New" w:cs="Courier New" w:eastAsia="Courier New" w:hAnsi="Courier New"/>
          <w:b/>
          <w:bCs/>
          <w:color w:val="4A4AFF"/>
          <w:sz w:val="22"/>
          <w:szCs w:val="22"/>
        </w:rPr>
        <w:t xml:space="preserve">━━━━━━━━━━━━━━━━━━━━━━━━━━━━━━━━━━━━━</w:t>
      </w:r>
    </w:p>
    <w:p/>
    <w:p>
      <w:pPr>
        <w:pStyle w:val="Heading2"/>
        <w:spacing w:before="300" w:after="160"/>
      </w:pPr>
      <w:r>
        <w:rPr>
          <w:rFonts w:ascii="Arial" w:cs="Arial" w:eastAsia="Arial" w:hAnsi="Arial"/>
          <w:b/>
          <w:bCs/>
          <w:color w:val="16213E"/>
          <w:sz w:val="26"/>
          <w:szCs w:val="26"/>
        </w:rPr>
        <w:t xml:space="preserve">End-of-Session Output Prompt</w:t>
      </w:r>
    </w:p>
    <w:p>
      <w:pPr>
        <w:spacing w:before="100" w:after="100"/>
      </w:pPr>
      <w:r>
        <w:rPr>
          <w:rFonts w:ascii="Arial" w:cs="Arial" w:eastAsia="Arial" w:hAnsi="Arial"/>
          <w:sz w:val="22"/>
          <w:szCs w:val="22"/>
        </w:rPr>
        <w:t xml:space="preserve">At the end of every build session, paste this prompt to generate your updated session file:</w:t>
      </w:r>
    </w:p>
    <w:p/>
    <w:p>
      <w:pPr>
        <w:shd w:fill="FFF8F0" w:val="clear"/>
        <w:spacing w:before="100" w:after="40"/>
      </w:pPr>
      <w:r>
        <w:rPr>
          <w:rFonts w:ascii="Courier New" w:cs="Courier New" w:eastAsia="Courier New" w:hAnsi="Courier New"/>
          <w:b/>
          <w:bCs/>
          <w:color w:val="FF6B2B"/>
          <w:sz w:val="22"/>
          <w:szCs w:val="22"/>
        </w:rPr>
        <w:t xml:space="preserve">━━━ END OF SESSION PROMPT ━━━</w:t>
      </w:r>
    </w:p>
    <w:p>
      <w:pPr>
        <w:shd w:fill="FFF8F0" w:val="clear"/>
        <w:spacing w:before="40" w:after="40"/>
      </w:pPr>
      <w:r>
        <w:rPr>
          <w:rFonts w:ascii="Courier New" w:cs="Courier New" w:eastAsia="Courier New" w:hAnsi="Courier New"/>
          <w:color w:val="333333"/>
          <w:sz w:val="22"/>
          <w:szCs w:val="22"/>
        </w:rPr>
        <w:t xml:space="preserve">Generate my ToolMonkey end-of-session markdown file. Include: (1) Day number and date, (2) What we built this session — specific files created and functions written, (3) Every bug hit and how it was resolved — exact error messages if possible, (4) Every technical decision made and the reason — no vague summaries, (5) What is currently working — describe the behavior not just the feature name, (6) What is still broken or incomplete, (7) Exact next steps for next session — file names and function names, (8) Any new guardrails or lessons that should be added to the master document, (9) Updated .env variable list if any keys were added. Format as markdown. Save as toolmonkey_session_day[N].md</w:t>
      </w:r>
    </w:p>
    <w:p>
      <w:pPr>
        <w:shd w:fill="FFF8F0" w:val="clear"/>
        <w:spacing w:before="40" w:after="100"/>
      </w:pPr>
      <w:r>
        <w:rPr>
          <w:rFonts w:ascii="Courier New" w:cs="Courier New" w:eastAsia="Courier New" w:hAnsi="Courier New"/>
          <w:b/>
          <w:bCs/>
          <w:color w:val="FF6B2B"/>
          <w:sz w:val="22"/>
          <w:szCs w:val="22"/>
        </w:rPr>
        <w:t xml:space="preserve">━━━━━━━━━━━━━━━━━━━━━━━━━━━━━━━━</w:t>
      </w:r>
    </w:p>
    <w:p/>
    <w:p/>
    <w:p>
      <w:pPr>
        <w:pBdr>
          <w:bottom w:val="single" w:color="DDDDDD" w:sz="4" w:space="1"/>
        </w:pBdr>
        <w:spacing w:before="200" w:after="200"/>
      </w:pPr>
    </w:p>
    <w:p>
      <w:r>
        <w:br w:type="page"/>
      </w:r>
    </w:p>
    <w:p>
      <w:pPr>
        <w:pStyle w:val="Heading1"/>
        <w:spacing w:before="400" w:after="200"/>
      </w:pPr>
      <w:r>
        <w:rPr>
          <w:rFonts w:ascii="Arial" w:cs="Arial" w:eastAsia="Arial" w:hAnsi="Arial"/>
          <w:b/>
          <w:bCs/>
          <w:color w:val="1A1A2E"/>
          <w:sz w:val="32"/>
          <w:szCs w:val="32"/>
        </w:rPr>
        <w:t xml:space="preserve">9. Interview Story Template</w:t>
      </w:r>
    </w:p>
    <w:p>
      <w:pPr>
        <w:spacing w:before="100" w:after="100"/>
      </w:pPr>
      <w:r>
        <w:rPr>
          <w:rFonts w:ascii="Arial" w:cs="Arial" w:eastAsia="Arial" w:hAnsi="Arial"/>
          <w:sz w:val="22"/>
          <w:szCs w:val="22"/>
        </w:rPr>
        <w:t xml:space="preserve">Modeled on the Filtr interview story structure. Fill this in after Day 5. Use it verbatim in interviews.</w:t>
      </w:r>
    </w:p>
    <w:p/>
    <w:p>
      <w:pPr>
        <w:spacing w:before="240" w:after="120"/>
      </w:pPr>
      <w:r>
        <w:rPr>
          <w:rFonts w:ascii="Arial" w:cs="Arial" w:eastAsia="Arial" w:hAnsi="Arial"/>
          <w:b/>
          <w:bCs/>
          <w:color w:val="0F3460"/>
          <w:sz w:val="22"/>
          <w:szCs w:val="22"/>
        </w:rPr>
        <w:t xml:space="preserve">The Problem</w:t>
      </w:r>
    </w:p>
    <w:p>
      <w:pPr>
        <w:spacing w:before="100" w:after="100"/>
      </w:pPr>
      <w:r>
        <w:rPr>
          <w:rFonts w:ascii="Arial" w:cs="Arial" w:eastAsia="Arial" w:hAnsi="Arial"/>
          <w:sz w:val="22"/>
          <w:szCs w:val="22"/>
        </w:rPr>
        <w:t xml:space="preserve">Fill in: 'When I was building [context], I noticed that AI agents fail silently when tools break. There was no standard way to test this before shipping. Every team I spoke to discovered their failure modes through production incidents, not testing.'</w:t>
      </w:r>
    </w:p>
    <w:p/>
    <w:p>
      <w:pPr>
        <w:spacing w:before="240" w:after="120"/>
      </w:pPr>
      <w:r>
        <w:rPr>
          <w:rFonts w:ascii="Arial" w:cs="Arial" w:eastAsia="Arial" w:hAnsi="Arial"/>
          <w:b/>
          <w:bCs/>
          <w:color w:val="0F3460"/>
          <w:sz w:val="22"/>
          <w:szCs w:val="22"/>
        </w:rPr>
        <w:t xml:space="preserve">What I Built</w:t>
      </w:r>
    </w:p>
    <w:p>
      <w:pPr>
        <w:spacing w:before="100" w:after="100"/>
      </w:pPr>
      <w:r>
        <w:rPr>
          <w:rFonts w:ascii="Arial" w:cs="Arial" w:eastAsia="Arial" w:hAnsi="Arial"/>
          <w:sz w:val="22"/>
          <w:szCs w:val="22"/>
        </w:rPr>
        <w:t xml:space="preserve">Fill in: 'I built ToolMonkey — a controlled simulation environment where you inject deterministic failures into tool calls and measure how your agent responds. [X] scenarios, [4] failure modes, [4] eval metrics, deployed at [URL].'</w:t>
      </w:r>
    </w:p>
    <w:p/>
    <w:p>
      <w:pPr>
        <w:spacing w:before="240" w:after="120"/>
      </w:pPr>
      <w:r>
        <w:rPr>
          <w:rFonts w:ascii="Arial" w:cs="Arial" w:eastAsia="Arial" w:hAnsi="Arial"/>
          <w:b/>
          <w:bCs/>
          <w:color w:val="0F3460"/>
          <w:sz w:val="22"/>
          <w:szCs w:val="22"/>
        </w:rPr>
        <w:t xml:space="preserve">The Hard Technical Decision</w:t>
      </w:r>
    </w:p>
    <w:p>
      <w:pPr>
        <w:spacing w:before="100" w:after="100"/>
      </w:pPr>
      <w:r>
        <w:rPr>
          <w:rFonts w:ascii="Arial" w:cs="Arial" w:eastAsia="Arial" w:hAnsi="Arial"/>
          <w:sz w:val="22"/>
          <w:szCs w:val="22"/>
        </w:rPr>
        <w:t xml:space="preserve">Fill in: 'The most important decision was defining the eval metrics before writing the eval code. I had to answer: what exactly does reliability mean for a tool-calling agent? I landed on four metrics that each map to a real production failure consequence...' [describe your 4 metrics and why]</w:t>
      </w:r>
    </w:p>
    <w:p/>
    <w:p>
      <w:pPr>
        <w:spacing w:before="240" w:after="120"/>
      </w:pPr>
      <w:r>
        <w:rPr>
          <w:rFonts w:ascii="Arial" w:cs="Arial" w:eastAsia="Arial" w:hAnsi="Arial"/>
          <w:b/>
          <w:bCs/>
          <w:color w:val="0F3460"/>
          <w:sz w:val="22"/>
          <w:szCs w:val="22"/>
        </w:rPr>
        <w:t xml:space="preserve">What I Would Do Differently</w:t>
      </w:r>
    </w:p>
    <w:p>
      <w:pPr>
        <w:spacing w:before="100" w:after="100"/>
      </w:pPr>
      <w:r>
        <w:rPr>
          <w:rFonts w:ascii="Arial" w:cs="Arial" w:eastAsia="Arial" w:hAnsi="Arial"/>
          <w:sz w:val="22"/>
          <w:szCs w:val="22"/>
        </w:rPr>
        <w:t xml:space="preserve">Fill in after building. Based on what actually broke. Make it specific — never say 'I would plan better.' Say 'I would define the failure contract for each tool before writing the failure injection engine, because mid-build I discovered that malformed JSON and silent failure were being handled by the same code path, which made the metrics unreliable.'</w:t>
      </w:r>
    </w:p>
    <w:p/>
    <w:p>
      <w:pPr>
        <w:spacing w:before="240" w:after="120"/>
      </w:pPr>
      <w:r>
        <w:rPr>
          <w:rFonts w:ascii="Arial" w:cs="Arial" w:eastAsia="Arial" w:hAnsi="Arial"/>
          <w:b/>
          <w:bCs/>
          <w:color w:val="0F3460"/>
          <w:sz w:val="22"/>
          <w:szCs w:val="22"/>
        </w:rPr>
        <w:t xml:space="preserve">The One Insight</w:t>
      </w:r>
    </w:p>
    <w:p>
      <w:pPr>
        <w:spacing w:before="100" w:after="100"/>
      </w:pPr>
      <w:r>
        <w:rPr>
          <w:rFonts w:ascii="Arial" w:cs="Arial" w:eastAsia="Arial" w:hAnsi="Arial"/>
          <w:sz w:val="22"/>
          <w:szCs w:val="22"/>
        </w:rPr>
        <w:t xml:space="preserve">'I now know that agent reliability is not about the LLM being smart enough to handle failures. It is about the architecture explicitly defining what constitutes a failure, what the recovery path is, and how to measure whether recovery succeeded. That architecture does not exist by default. You have to build it deliberately.'</w:t>
      </w:r>
    </w:p>
    <w:p/>
    <w:p/>
    <w:p>
      <w:pPr>
        <w:pBdr>
          <w:bottom w:val="single" w:color="DDDDDD" w:sz="4" w:space="1"/>
        </w:pBdr>
        <w:spacing w:before="200" w:after="200"/>
      </w:pPr>
    </w:p>
    <w:p/>
    <w:p>
      <w:pPr>
        <w:jc w:val="center"/>
      </w:pPr>
      <w:r>
        <w:rPr>
          <w:rFonts w:ascii="Arial" w:cs="Arial" w:eastAsia="Arial" w:hAnsi="Arial"/>
          <w:color w:val="888888"/>
          <w:sz w:val="18"/>
          <w:szCs w:val="18"/>
        </w:rPr>
        <w:t xml:space="preserve">ToolMonkey Master Context v1.0  |  Last updated: March 2026  |  Shubh Sankalp Das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2026-03-17T00:11:54.517Z</dcterms:created>
  <dcterms:modified xsi:type="dcterms:W3CDTF">2026-03-17T00:11:54.517Z</dcterms:modified>
</cp:coreProperties>
</file>

<file path=docProps/custom.xml><?xml version="1.0" encoding="utf-8"?>
<Properties xmlns="http://schemas.openxmlformats.org/officeDocument/2006/custom-properties" xmlns:vt="http://schemas.openxmlformats.org/officeDocument/2006/docPropsVTypes"/>
</file>