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9E3C" w14:textId="77777777" w:rsidR="001141FD" w:rsidRPr="001141FD" w:rsidRDefault="00C278D8" w:rsidP="001141FD">
      <w:pPr>
        <w:spacing w:after="0" w:line="240" w:lineRule="auto"/>
        <w:rPr>
          <w:rFonts w:ascii="Times New Roman" w:eastAsia="Times New Roman" w:hAnsi="Times New Roman" w:cs="Times New Roman"/>
          <w:sz w:val="24"/>
          <w:szCs w:val="24"/>
          <w:lang w:eastAsia="en-IN"/>
        </w:rPr>
      </w:pPr>
      <w:r>
        <w:fldChar w:fldCharType="begin"/>
      </w:r>
      <w:r>
        <w:instrText xml:space="preserve"> HYPERLINK "https://www.transparencymarketresearch.com/immersive-technologies-market.html" </w:instrText>
      </w:r>
      <w:r>
        <w:fldChar w:fldCharType="separate"/>
      </w:r>
      <w:r w:rsidR="001141FD" w:rsidRPr="001141FD">
        <w:rPr>
          <w:rFonts w:ascii="Roboto" w:eastAsia="Times New Roman" w:hAnsi="Roboto" w:cs="Times New Roman"/>
          <w:color w:val="1155CC"/>
          <w:sz w:val="24"/>
          <w:szCs w:val="24"/>
          <w:u w:val="single"/>
          <w:shd w:val="clear" w:color="auto" w:fill="FFFFFF"/>
          <w:lang w:eastAsia="en-IN"/>
        </w:rPr>
        <w:t>https://www.transparencymarketresearch.com/immersive-technologies-market.html</w:t>
      </w:r>
      <w:r>
        <w:rPr>
          <w:rFonts w:ascii="Roboto" w:eastAsia="Times New Roman" w:hAnsi="Roboto" w:cs="Times New Roman"/>
          <w:color w:val="1155CC"/>
          <w:sz w:val="24"/>
          <w:szCs w:val="24"/>
          <w:u w:val="single"/>
          <w:shd w:val="clear" w:color="auto" w:fill="FFFFFF"/>
          <w:lang w:eastAsia="en-IN"/>
        </w:rPr>
        <w:fldChar w:fldCharType="end"/>
      </w:r>
    </w:p>
    <w:p w14:paraId="2CB659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p>
    <w:p w14:paraId="6AA31721"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 The immersive technologies market is projected to surpass US$ 2.6 </w:t>
      </w:r>
      <w:proofErr w:type="spellStart"/>
      <w:r w:rsidRPr="001141FD">
        <w:rPr>
          <w:rFonts w:ascii="Roboto" w:eastAsia="Times New Roman" w:hAnsi="Roboto" w:cs="Times New Roman"/>
          <w:color w:val="212529"/>
          <w:sz w:val="24"/>
          <w:szCs w:val="24"/>
          <w:shd w:val="clear" w:color="auto" w:fill="FFFFFF"/>
          <w:lang w:eastAsia="en-IN"/>
        </w:rPr>
        <w:t>Trn</w:t>
      </w:r>
      <w:proofErr w:type="spellEnd"/>
      <w:r w:rsidRPr="001141FD">
        <w:rPr>
          <w:rFonts w:ascii="Roboto" w:eastAsia="Times New Roman" w:hAnsi="Roboto" w:cs="Times New Roman"/>
          <w:color w:val="212529"/>
          <w:sz w:val="24"/>
          <w:szCs w:val="24"/>
          <w:shd w:val="clear" w:color="auto" w:fill="FFFFFF"/>
          <w:lang w:eastAsia="en-IN"/>
        </w:rPr>
        <w:t xml:space="preserve"> by 2031</w:t>
      </w:r>
    </w:p>
    <w:p w14:paraId="0DBB39A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According to Transparency Market Research’s latest research report on the global immersive technologies market for the historical period of 2018–2020 and the forecast period of 2021–2031, increase in adoption of immersive technologies in industrial training and product development are factors expected to boost the global immersive technologies market during the forecast period</w:t>
      </w:r>
    </w:p>
    <w:p w14:paraId="629EE43A" w14:textId="77777777" w:rsidR="001141FD" w:rsidRPr="001141FD" w:rsidRDefault="001141FD" w:rsidP="001141FD">
      <w:pPr>
        <w:numPr>
          <w:ilvl w:val="0"/>
          <w:numId w:val="1"/>
        </w:numPr>
        <w:shd w:val="clear" w:color="auto" w:fill="FFFFFF"/>
        <w:spacing w:after="240" w:line="240" w:lineRule="auto"/>
        <w:textAlignment w:val="baseline"/>
        <w:rPr>
          <w:rFonts w:ascii="Roboto" w:eastAsia="Times New Roman" w:hAnsi="Roboto" w:cs="Times New Roman"/>
          <w:color w:val="212529"/>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In terms of revenue, the global immersive technologies market was valued at US$ 81.82 Bn in 2020, and is expected to cross US$ 2.6 </w:t>
      </w:r>
      <w:proofErr w:type="spellStart"/>
      <w:r w:rsidRPr="001141FD">
        <w:rPr>
          <w:rFonts w:ascii="Roboto" w:eastAsia="Times New Roman" w:hAnsi="Roboto" w:cs="Times New Roman"/>
          <w:color w:val="212529"/>
          <w:sz w:val="24"/>
          <w:szCs w:val="24"/>
          <w:shd w:val="clear" w:color="auto" w:fill="FFFFFF"/>
          <w:lang w:eastAsia="en-IN"/>
        </w:rPr>
        <w:t>Trn</w:t>
      </w:r>
      <w:proofErr w:type="spellEnd"/>
      <w:r w:rsidRPr="001141FD">
        <w:rPr>
          <w:rFonts w:ascii="Roboto" w:eastAsia="Times New Roman" w:hAnsi="Roboto" w:cs="Times New Roman"/>
          <w:color w:val="212529"/>
          <w:sz w:val="24"/>
          <w:szCs w:val="24"/>
          <w:shd w:val="clear" w:color="auto" w:fill="FFFFFF"/>
          <w:lang w:eastAsia="en-IN"/>
        </w:rPr>
        <w:t xml:space="preserve"> by 2031, expanding at a CAGR of ~38% during the forecast period</w:t>
      </w:r>
    </w:p>
    <w:p w14:paraId="04A65F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 </w:t>
      </w:r>
      <w:r w:rsidRPr="001141FD">
        <w:rPr>
          <w:rFonts w:ascii="Roboto" w:eastAsia="Times New Roman" w:hAnsi="Roboto" w:cs="Times New Roman"/>
          <w:color w:val="295691"/>
          <w:sz w:val="27"/>
          <w:szCs w:val="27"/>
          <w:shd w:val="clear" w:color="auto" w:fill="FFFFFF"/>
          <w:lang w:eastAsia="en-IN"/>
        </w:rPr>
        <w:t>Virtual Museum Tours, Field Trips Transforming Education Sector</w:t>
      </w:r>
    </w:p>
    <w:p w14:paraId="7DB940A2"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The immersive technologies market is slated to register an explosive CAGR of ~38% during the forecast period. The immersive technology has the possibility to improve a student’s learning experience, while teaching them to embrace technology. From virtual field trips on the planet Mars to roleplaying as history’s greatest public figures, the use of </w:t>
      </w:r>
      <w:hyperlink r:id="rId5" w:history="1">
        <w:r w:rsidRPr="001141FD">
          <w:rPr>
            <w:rFonts w:ascii="Roboto" w:eastAsia="Times New Roman" w:hAnsi="Roboto" w:cs="Times New Roman"/>
            <w:color w:val="1A0DAB"/>
            <w:sz w:val="24"/>
            <w:szCs w:val="24"/>
            <w:u w:val="single"/>
            <w:shd w:val="clear" w:color="auto" w:fill="FFFFFF"/>
            <w:lang w:eastAsia="en-IN"/>
          </w:rPr>
          <w:t>VR in education</w:t>
        </w:r>
      </w:hyperlink>
      <w:r w:rsidRPr="001141FD">
        <w:rPr>
          <w:rFonts w:ascii="Roboto" w:eastAsia="Times New Roman" w:hAnsi="Roboto" w:cs="Times New Roman"/>
          <w:color w:val="212529"/>
          <w:sz w:val="24"/>
          <w:szCs w:val="24"/>
          <w:shd w:val="clear" w:color="auto" w:fill="FFFFFF"/>
          <w:lang w:eastAsia="en-IN"/>
        </w:rPr>
        <w:t xml:space="preserve"> is helping to make learning more entertaining, especially with distance education during the ongoing pandemic.</w:t>
      </w:r>
    </w:p>
    <w:p w14:paraId="46F17765"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The </w:t>
      </w:r>
      <w:proofErr w:type="spellStart"/>
      <w:r w:rsidRPr="001141FD">
        <w:rPr>
          <w:rFonts w:ascii="Roboto" w:eastAsia="Times New Roman" w:hAnsi="Roboto" w:cs="Times New Roman"/>
          <w:color w:val="212529"/>
          <w:sz w:val="24"/>
          <w:szCs w:val="24"/>
          <w:shd w:val="clear" w:color="auto" w:fill="FFFFFF"/>
          <w:lang w:eastAsia="en-IN"/>
        </w:rPr>
        <w:t>Unimersiv</w:t>
      </w:r>
      <w:proofErr w:type="spellEnd"/>
      <w:r w:rsidRPr="001141FD">
        <w:rPr>
          <w:rFonts w:ascii="Roboto" w:eastAsia="Times New Roman" w:hAnsi="Roboto" w:cs="Times New Roman"/>
          <w:color w:val="212529"/>
          <w:sz w:val="24"/>
          <w:szCs w:val="24"/>
          <w:shd w:val="clear" w:color="auto" w:fill="FFFFFF"/>
          <w:lang w:eastAsia="en-IN"/>
        </w:rPr>
        <w:t xml:space="preserve"> app and Oculus Rift headset are being highly publicized to help students meet people from any country in the world and learn languages in VR. Virtual museum tours are helping students to be vividly immersed in arts and culture. The lesser known topics such as human chemistry are gaining attention with the InMind2’s scientific VR game, which helps students to learn about human chemistry in a fun and safe environment.</w:t>
      </w:r>
    </w:p>
    <w:p w14:paraId="387E30F0"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5C283975" w14:textId="00787CE5" w:rsid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295C17C9" w14:textId="4D09558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A22393F" w14:textId="0DFB2651"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6F9B1C9" w14:textId="64266D58"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13DB697" w14:textId="27928EBB"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C7A6789" w14:textId="3EE2D72D"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1F659C1C" w14:textId="1822B1F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0611473E" w14:textId="5FE6BD15"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1F0CB3C" w14:textId="7DB19941"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151585D" w14:textId="48B7A41A"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481F5BC0" w14:textId="760FBA93"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547593D6" w14:textId="3DB54B17"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6F0E7CBB" w14:textId="19D407CC"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63BEC4E" w14:textId="73E56C50"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43791C31" w14:textId="183B69A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A50198F" w14:textId="2DF15526"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1E5C5040" w14:textId="567F58A0"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6E77E6DC" w14:textId="08E085FA"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8808BA2" w14:textId="66798816"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2B75435" w14:textId="7E2669C4"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2B46F6D" w14:textId="77777777" w:rsidR="0060069E" w:rsidRPr="001141FD"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0E312848" w14:textId="4016203D" w:rsidR="001141FD" w:rsidRDefault="00C278D8" w:rsidP="001141FD">
      <w:pPr>
        <w:shd w:val="clear" w:color="auto" w:fill="FFFFFF"/>
        <w:spacing w:after="0" w:line="240" w:lineRule="auto"/>
        <w:rPr>
          <w:rFonts w:ascii="Roboto" w:eastAsia="Times New Roman" w:hAnsi="Roboto" w:cs="Times New Roman"/>
          <w:color w:val="1155CC"/>
          <w:sz w:val="24"/>
          <w:szCs w:val="24"/>
          <w:u w:val="single"/>
          <w:shd w:val="clear" w:color="auto" w:fill="FFFFFF"/>
          <w:lang w:eastAsia="en-IN"/>
        </w:rPr>
      </w:pPr>
      <w:hyperlink r:id="rId6" w:history="1">
        <w:r w:rsidR="001141FD" w:rsidRPr="001141FD">
          <w:rPr>
            <w:rFonts w:ascii="Roboto" w:eastAsia="Times New Roman" w:hAnsi="Roboto" w:cs="Times New Roman"/>
            <w:color w:val="1155CC"/>
            <w:sz w:val="24"/>
            <w:szCs w:val="24"/>
            <w:u w:val="single"/>
            <w:shd w:val="clear" w:color="auto" w:fill="FFFFFF"/>
            <w:lang w:eastAsia="en-IN"/>
          </w:rPr>
          <w:t>https://www.globenewswire.com/news-release/2022/09/12/2514096/0/en/Immersive-Technologies-Market-is-estimated-to-be-US-1491-07-bllion-by-2020-with-a-CAGR-of-38-4-during-the-forecast-period-2030-By-PMI.html</w:t>
        </w:r>
      </w:hyperlink>
    </w:p>
    <w:p w14:paraId="2BDF8E31" w14:textId="3A5EB2F6" w:rsidR="00586295" w:rsidRDefault="00586295" w:rsidP="001141FD">
      <w:pPr>
        <w:shd w:val="clear" w:color="auto" w:fill="FFFFFF"/>
        <w:spacing w:after="0" w:line="240" w:lineRule="auto"/>
        <w:rPr>
          <w:rFonts w:ascii="Roboto" w:eastAsia="Times New Roman" w:hAnsi="Roboto" w:cs="Times New Roman"/>
          <w:color w:val="1155CC"/>
          <w:sz w:val="24"/>
          <w:szCs w:val="24"/>
          <w:u w:val="single"/>
          <w:shd w:val="clear" w:color="auto" w:fill="FFFFFF"/>
          <w:lang w:eastAsia="en-IN"/>
        </w:rPr>
      </w:pPr>
    </w:p>
    <w:p w14:paraId="5E0453F1" w14:textId="3DE3A517" w:rsidR="00586295" w:rsidRPr="00E0178D" w:rsidRDefault="00966545" w:rsidP="00E0178D">
      <w:pPr>
        <w:pStyle w:val="article-published-source"/>
        <w:shd w:val="clear" w:color="auto" w:fill="FFFFFF"/>
        <w:spacing w:before="300" w:beforeAutospacing="0" w:after="300" w:afterAutospacing="0"/>
        <w:rPr>
          <w:rFonts w:ascii="Montserrat" w:hAnsi="Montserrat"/>
          <w:color w:val="4D687F"/>
        </w:rPr>
      </w:pPr>
      <w:r>
        <w:rPr>
          <w:rStyle w:val="article-published"/>
          <w:rFonts w:ascii="Montserrat" w:hAnsi="Montserrat"/>
          <w:color w:val="4D687F"/>
        </w:rPr>
        <w:t>September 12, 2022 08:52 ET </w:t>
      </w:r>
      <w:r>
        <w:rPr>
          <w:rStyle w:val="article-source"/>
          <w:rFonts w:ascii="Montserrat" w:hAnsi="Montserrat"/>
          <w:color w:val="4D687F"/>
        </w:rPr>
        <w:t>| Source: </w:t>
      </w:r>
      <w:hyperlink r:id="rId7" w:history="1">
        <w:r>
          <w:rPr>
            <w:rStyle w:val="Hyperlink"/>
            <w:rFonts w:ascii="Montserrat" w:hAnsi="Montserrat"/>
            <w:color w:val="1A7AAB"/>
          </w:rPr>
          <w:t>PMI</w:t>
        </w:r>
      </w:hyperlink>
    </w:p>
    <w:p w14:paraId="0EE2FF6B"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607B2B7F" w14:textId="286BF7E4" w:rsidR="009E6517" w:rsidRDefault="001141FD" w:rsidP="00153961">
      <w:pPr>
        <w:shd w:val="clear" w:color="auto" w:fill="FFFFFF"/>
        <w:spacing w:after="240" w:line="240" w:lineRule="auto"/>
        <w:rPr>
          <w:rFonts w:ascii="Montserrat" w:eastAsia="Times New Roman" w:hAnsi="Montserrat" w:cs="Times New Roman"/>
          <w:color w:val="293849"/>
          <w:sz w:val="24"/>
          <w:szCs w:val="24"/>
          <w:shd w:val="clear" w:color="auto" w:fill="FFFFFF"/>
          <w:lang w:eastAsia="en-IN"/>
        </w:rPr>
      </w:pPr>
      <w:r w:rsidRPr="001141FD">
        <w:rPr>
          <w:rFonts w:ascii="Montserrat" w:eastAsia="Times New Roman" w:hAnsi="Montserrat" w:cs="Times New Roman"/>
          <w:color w:val="293849"/>
          <w:sz w:val="24"/>
          <w:szCs w:val="24"/>
          <w:shd w:val="clear" w:color="auto" w:fill="FFFFFF"/>
          <w:lang w:eastAsia="en-IN"/>
        </w:rPr>
        <w:t>Covina, Sept. 12, 2022 (GLOBE NEWSWIRE) -- Immersive Technologies Market accounted for US$ 81.82 billion in 2020 and is estimated to be US$ 1491.07 billion (1.4Trn) by 2030 and is anticipated to register a CAGR of 38.4%.</w:t>
      </w:r>
    </w:p>
    <w:p w14:paraId="5111B759" w14:textId="53022E33" w:rsidR="009D2BCE" w:rsidRDefault="009D2BCE" w:rsidP="00153961">
      <w:pPr>
        <w:shd w:val="clear" w:color="auto" w:fill="FFFFFF"/>
        <w:spacing w:after="240" w:line="240" w:lineRule="auto"/>
        <w:rPr>
          <w:rFonts w:ascii="Times New Roman" w:eastAsia="Times New Roman" w:hAnsi="Times New Roman" w:cs="Times New Roman"/>
          <w:sz w:val="24"/>
          <w:szCs w:val="24"/>
          <w:lang w:eastAsia="en-IN"/>
        </w:rPr>
      </w:pPr>
      <w:r>
        <w:rPr>
          <w:noProof/>
        </w:rPr>
        <w:drawing>
          <wp:inline distT="0" distB="0" distL="0" distR="0" wp14:anchorId="50E4AA45" wp14:editId="093D4A28">
            <wp:extent cx="5803237" cy="3390900"/>
            <wp:effectExtent l="0" t="0" r="762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072" cy="3393725"/>
                    </a:xfrm>
                    <a:prstGeom prst="rect">
                      <a:avLst/>
                    </a:prstGeom>
                    <a:noFill/>
                    <a:ln>
                      <a:noFill/>
                    </a:ln>
                  </pic:spPr>
                </pic:pic>
              </a:graphicData>
            </a:graphic>
          </wp:inline>
        </w:drawing>
      </w:r>
    </w:p>
    <w:p w14:paraId="15B34B72" w14:textId="1A6223FE"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420B7701" w14:textId="4CE12FE3"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75F6FF16" w14:textId="1FA4F737"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16ACB527" w14:textId="7AAE472C"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0AED510F" w14:textId="4D4B597B"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5EB4A3E4" w14:textId="5300445C"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4C4B51CA" w14:textId="008DA075" w:rsidR="00956F51" w:rsidRDefault="00956F51" w:rsidP="00153961">
      <w:pPr>
        <w:shd w:val="clear" w:color="auto" w:fill="FFFFFF"/>
        <w:spacing w:after="240" w:line="240" w:lineRule="auto"/>
        <w:rPr>
          <w:rFonts w:ascii="Times New Roman" w:eastAsia="Times New Roman" w:hAnsi="Times New Roman" w:cs="Times New Roman"/>
          <w:sz w:val="24"/>
          <w:szCs w:val="24"/>
          <w:lang w:eastAsia="en-IN"/>
        </w:rPr>
      </w:pPr>
    </w:p>
    <w:p w14:paraId="12E2F2F7" w14:textId="77777777" w:rsidR="00555F6C" w:rsidRDefault="00555F6C" w:rsidP="00153961">
      <w:pPr>
        <w:shd w:val="clear" w:color="auto" w:fill="FFFFFF"/>
        <w:spacing w:after="240" w:line="240" w:lineRule="auto"/>
        <w:rPr>
          <w:rFonts w:ascii="Times New Roman" w:eastAsia="Times New Roman" w:hAnsi="Times New Roman" w:cs="Times New Roman"/>
          <w:sz w:val="24"/>
          <w:szCs w:val="24"/>
          <w:lang w:eastAsia="en-IN"/>
        </w:rPr>
      </w:pPr>
    </w:p>
    <w:p w14:paraId="6C2C862E" w14:textId="54D5AC73" w:rsidR="00FB5FB5" w:rsidRDefault="00C278D8" w:rsidP="00153961">
      <w:pPr>
        <w:shd w:val="clear" w:color="auto" w:fill="FFFFFF"/>
        <w:spacing w:after="240" w:line="240" w:lineRule="auto"/>
        <w:rPr>
          <w:rFonts w:ascii="Times New Roman" w:eastAsia="Times New Roman" w:hAnsi="Times New Roman" w:cs="Times New Roman"/>
          <w:sz w:val="24"/>
          <w:szCs w:val="24"/>
          <w:lang w:eastAsia="en-IN"/>
        </w:rPr>
      </w:pPr>
      <w:hyperlink r:id="rId9" w:history="1">
        <w:r w:rsidR="00CA30CE" w:rsidRPr="00B948D1">
          <w:rPr>
            <w:rStyle w:val="Hyperlink"/>
            <w:rFonts w:ascii="Times New Roman" w:eastAsia="Times New Roman" w:hAnsi="Times New Roman" w:cs="Times New Roman"/>
            <w:sz w:val="24"/>
            <w:szCs w:val="24"/>
            <w:lang w:eastAsia="en-IN"/>
          </w:rPr>
          <w:t>https://www.adroitmarketresearch.com/industry-reports/immersive-technology-market</w:t>
        </w:r>
      </w:hyperlink>
    </w:p>
    <w:p w14:paraId="24458F38" w14:textId="77777777" w:rsidR="00656DBA" w:rsidRDefault="00656DBA" w:rsidP="00153961">
      <w:pPr>
        <w:shd w:val="clear" w:color="auto" w:fill="FFFFFF"/>
        <w:spacing w:after="240" w:line="240" w:lineRule="auto"/>
        <w:rPr>
          <w:rFonts w:ascii="Times New Roman" w:eastAsia="Times New Roman" w:hAnsi="Times New Roman" w:cs="Times New Roman"/>
          <w:sz w:val="24"/>
          <w:szCs w:val="24"/>
          <w:lang w:eastAsia="en-IN"/>
        </w:rPr>
      </w:pPr>
    </w:p>
    <w:p w14:paraId="26F9EF43" w14:textId="62723BE1" w:rsidR="004F696B" w:rsidRDefault="00FB5FB5" w:rsidP="00FB5FB5">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1"/>
          <w:szCs w:val="21"/>
          <w:shd w:val="clear" w:color="auto" w:fill="FFFFFF"/>
        </w:rPr>
        <w:t>Oct 2021</w:t>
      </w:r>
    </w:p>
    <w:p w14:paraId="567372DA" w14:textId="2C78FFC5" w:rsidR="00BD2B47" w:rsidRDefault="00956F51" w:rsidP="00153961">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0"/>
          <w:szCs w:val="20"/>
          <w:shd w:val="clear" w:color="auto" w:fill="FFFFFF"/>
        </w:rPr>
        <w:t>In terms of revenue the global immersive market is expected to exceed USD 22.4 billion by 2028 with and annual growth rate of approximately 26% by from 2018 to 2028. This impressive growth projection can be attributed to increasing reliance on advanced technology tools such as Augmented Reality (AR), Virtual Reality (VR), and Mixed Reality (MR) to carry business and day-to-day operations.</w:t>
      </w:r>
    </w:p>
    <w:p w14:paraId="67437102" w14:textId="51243375" w:rsidR="00BD2B47" w:rsidRDefault="00BD2B47" w:rsidP="00153961">
      <w:pPr>
        <w:shd w:val="clear" w:color="auto" w:fill="FFFFFF"/>
        <w:spacing w:after="240" w:line="240" w:lineRule="auto"/>
        <w:rPr>
          <w:rFonts w:ascii="Arial" w:hAnsi="Arial" w:cs="Arial"/>
          <w:color w:val="006FA5"/>
          <w:sz w:val="20"/>
          <w:szCs w:val="20"/>
          <w:shd w:val="clear" w:color="auto" w:fill="FFFFFF"/>
        </w:rPr>
      </w:pPr>
      <w:r>
        <w:rPr>
          <w:rFonts w:ascii="Arial" w:hAnsi="Arial" w:cs="Arial"/>
          <w:color w:val="006FA5"/>
          <w:sz w:val="20"/>
          <w:szCs w:val="20"/>
          <w:shd w:val="clear" w:color="auto" w:fill="FFFFFF"/>
        </w:rPr>
        <w:t xml:space="preserve">The key players in the global immersive technology market are </w:t>
      </w:r>
      <w:proofErr w:type="spellStart"/>
      <w:r>
        <w:rPr>
          <w:rFonts w:ascii="Arial" w:hAnsi="Arial" w:cs="Arial"/>
          <w:color w:val="006FA5"/>
          <w:sz w:val="20"/>
          <w:szCs w:val="20"/>
          <w:shd w:val="clear" w:color="auto" w:fill="FFFFFF"/>
        </w:rPr>
        <w:t>Sensics</w:t>
      </w:r>
      <w:proofErr w:type="spellEnd"/>
      <w:r>
        <w:rPr>
          <w:rFonts w:ascii="Arial" w:hAnsi="Arial" w:cs="Arial"/>
          <w:color w:val="006FA5"/>
          <w:sz w:val="20"/>
          <w:szCs w:val="20"/>
          <w:shd w:val="clear" w:color="auto" w:fill="FFFFFF"/>
        </w:rPr>
        <w:t xml:space="preserve">, Samsung Electronics, Microsoft, HTC, Facebook, </w:t>
      </w:r>
      <w:proofErr w:type="spellStart"/>
      <w:r>
        <w:rPr>
          <w:rFonts w:ascii="Arial" w:hAnsi="Arial" w:cs="Arial"/>
          <w:color w:val="006FA5"/>
          <w:sz w:val="20"/>
          <w:szCs w:val="20"/>
          <w:shd w:val="clear" w:color="auto" w:fill="FFFFFF"/>
        </w:rPr>
        <w:t>CyberGlove</w:t>
      </w:r>
      <w:proofErr w:type="spellEnd"/>
      <w:r>
        <w:rPr>
          <w:rFonts w:ascii="Arial" w:hAnsi="Arial" w:cs="Arial"/>
          <w:color w:val="006FA5"/>
          <w:sz w:val="20"/>
          <w:szCs w:val="20"/>
          <w:shd w:val="clear" w:color="auto" w:fill="FFFFFF"/>
        </w:rPr>
        <w:t xml:space="preserve">, Barco, and </w:t>
      </w:r>
      <w:proofErr w:type="spellStart"/>
      <w:r>
        <w:rPr>
          <w:rFonts w:ascii="Arial" w:hAnsi="Arial" w:cs="Arial"/>
          <w:color w:val="006FA5"/>
          <w:sz w:val="20"/>
          <w:szCs w:val="20"/>
          <w:shd w:val="clear" w:color="auto" w:fill="FFFFFF"/>
        </w:rPr>
        <w:t>Sixense</w:t>
      </w:r>
      <w:proofErr w:type="spellEnd"/>
      <w:r>
        <w:rPr>
          <w:rFonts w:ascii="Arial" w:hAnsi="Arial" w:cs="Arial"/>
          <w:color w:val="006FA5"/>
          <w:sz w:val="20"/>
          <w:szCs w:val="20"/>
          <w:shd w:val="clear" w:color="auto" w:fill="FFFFFF"/>
        </w:rPr>
        <w:t xml:space="preserve"> Enterprises among all other start-ups and well-established firms. The companies have come up with a range of products into the global immersive technology market in the historical years. These tech giants have done large investments and acquisitions which suggest that immersive technology will become increasingly integrated with today’s platforms.   </w:t>
      </w:r>
    </w:p>
    <w:p w14:paraId="1F400304" w14:textId="5DE869A2" w:rsidR="00CA0EBF" w:rsidRDefault="00225F7C" w:rsidP="00831EE3">
      <w:pPr>
        <w:shd w:val="clear" w:color="auto" w:fill="FFFFFF"/>
        <w:spacing w:after="240" w:line="240" w:lineRule="auto"/>
        <w:jc w:val="center"/>
        <w:rPr>
          <w:rFonts w:ascii="Times New Roman" w:eastAsia="Times New Roman" w:hAnsi="Times New Roman" w:cs="Times New Roman"/>
          <w:sz w:val="24"/>
          <w:szCs w:val="24"/>
          <w:lang w:eastAsia="en-IN"/>
        </w:rPr>
      </w:pPr>
      <w:r>
        <w:rPr>
          <w:noProof/>
        </w:rPr>
        <w:drawing>
          <wp:inline distT="0" distB="0" distL="0" distR="0" wp14:anchorId="213DF8B5" wp14:editId="51C534FE">
            <wp:extent cx="5206643" cy="2752725"/>
            <wp:effectExtent l="0" t="0" r="0" b="0"/>
            <wp:docPr id="2" name="Picture 2" descr="Global Immersive Technology Market 2018-2028 (USD B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mmersive Technology Market 2018-2028 (USD Bill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000" cy="2764545"/>
                    </a:xfrm>
                    <a:prstGeom prst="rect">
                      <a:avLst/>
                    </a:prstGeom>
                    <a:noFill/>
                    <a:ln>
                      <a:noFill/>
                    </a:ln>
                  </pic:spPr>
                </pic:pic>
              </a:graphicData>
            </a:graphic>
          </wp:inline>
        </w:drawing>
      </w:r>
    </w:p>
    <w:p w14:paraId="254333BD" w14:textId="1DDE2F3F" w:rsidR="004C5EC3" w:rsidRDefault="00CA0EBF" w:rsidP="00386446">
      <w:pPr>
        <w:shd w:val="clear" w:color="auto" w:fill="FFFFFF"/>
        <w:spacing w:after="240" w:line="240" w:lineRule="auto"/>
        <w:jc w:val="center"/>
        <w:rPr>
          <w:rFonts w:ascii="Times New Roman" w:eastAsia="Times New Roman" w:hAnsi="Times New Roman" w:cs="Times New Roman"/>
          <w:sz w:val="24"/>
          <w:szCs w:val="24"/>
          <w:lang w:eastAsia="en-IN"/>
        </w:rPr>
      </w:pPr>
      <w:r w:rsidRPr="00CA0EBF">
        <w:rPr>
          <w:rFonts w:ascii="Times New Roman" w:eastAsia="Times New Roman" w:hAnsi="Times New Roman" w:cs="Times New Roman"/>
          <w:noProof/>
          <w:sz w:val="24"/>
          <w:szCs w:val="24"/>
          <w:lang w:eastAsia="en-IN"/>
        </w:rPr>
        <w:drawing>
          <wp:inline distT="0" distB="0" distL="0" distR="0" wp14:anchorId="3BAD6D3C" wp14:editId="48328569">
            <wp:extent cx="5184349" cy="28879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190729" cy="2891534"/>
                    </a:xfrm>
                    <a:prstGeom prst="rect">
                      <a:avLst/>
                    </a:prstGeom>
                  </pic:spPr>
                </pic:pic>
              </a:graphicData>
            </a:graphic>
          </wp:inline>
        </w:drawing>
      </w:r>
    </w:p>
    <w:p w14:paraId="7BEB2203" w14:textId="1D7CF941" w:rsidR="004C5EC3" w:rsidRDefault="004C763C" w:rsidP="00831EE3">
      <w:pPr>
        <w:shd w:val="clear" w:color="auto" w:fill="FFFFFF"/>
        <w:spacing w:after="240" w:line="240" w:lineRule="auto"/>
        <w:jc w:val="center"/>
        <w:rPr>
          <w:sz w:val="32"/>
          <w:szCs w:val="32"/>
        </w:rPr>
      </w:pPr>
      <w:r w:rsidRPr="00F93592">
        <w:rPr>
          <w:sz w:val="32"/>
          <w:szCs w:val="32"/>
        </w:rPr>
        <w:lastRenderedPageBreak/>
        <w:t>H</w:t>
      </w:r>
      <w:r w:rsidR="00587B6E" w:rsidRPr="00F93592">
        <w:rPr>
          <w:sz w:val="32"/>
          <w:szCs w:val="32"/>
        </w:rPr>
        <w:t xml:space="preserve">ow is chip shortage affecting the </w:t>
      </w:r>
      <w:r w:rsidR="00246FA1" w:rsidRPr="00F93592">
        <w:rPr>
          <w:sz w:val="32"/>
          <w:szCs w:val="32"/>
        </w:rPr>
        <w:t>VR</w:t>
      </w:r>
      <w:r w:rsidR="00587B6E" w:rsidRPr="00F93592">
        <w:rPr>
          <w:sz w:val="32"/>
          <w:szCs w:val="32"/>
        </w:rPr>
        <w:t xml:space="preserve"> industry</w:t>
      </w:r>
    </w:p>
    <w:p w14:paraId="675F99B6" w14:textId="7473EB7A" w:rsidR="000852CF" w:rsidRDefault="000852CF" w:rsidP="00201644">
      <w:pPr>
        <w:shd w:val="clear" w:color="auto" w:fill="FFFFFF"/>
        <w:spacing w:after="240" w:line="240" w:lineRule="auto"/>
        <w:rPr>
          <w:sz w:val="32"/>
          <w:szCs w:val="32"/>
        </w:rPr>
      </w:pPr>
    </w:p>
    <w:p w14:paraId="1E1D9C70" w14:textId="5FBBDE66" w:rsidR="00015B9E" w:rsidRDefault="00C278D8" w:rsidP="00201644">
      <w:pPr>
        <w:shd w:val="clear" w:color="auto" w:fill="FFFFFF"/>
        <w:spacing w:after="240" w:line="240" w:lineRule="auto"/>
        <w:rPr>
          <w:sz w:val="24"/>
          <w:szCs w:val="24"/>
        </w:rPr>
      </w:pPr>
      <w:hyperlink r:id="rId12" w:history="1">
        <w:r w:rsidR="00DB1DA2" w:rsidRPr="002B363A">
          <w:rPr>
            <w:rStyle w:val="Hyperlink"/>
            <w:sz w:val="24"/>
            <w:szCs w:val="24"/>
          </w:rPr>
          <w:t>https://www.waferworld.com/post/how-chip-shortage-impacted-gaming-industry</w:t>
        </w:r>
      </w:hyperlink>
    </w:p>
    <w:p w14:paraId="0029950F" w14:textId="34C53C0D" w:rsidR="00DB1DA2" w:rsidRDefault="00C278D8" w:rsidP="00201644">
      <w:pPr>
        <w:shd w:val="clear" w:color="auto" w:fill="FFFFFF"/>
        <w:spacing w:after="240" w:line="240" w:lineRule="auto"/>
        <w:rPr>
          <w:sz w:val="24"/>
          <w:szCs w:val="24"/>
        </w:rPr>
      </w:pPr>
      <w:hyperlink r:id="rId13" w:anchor="Causes" w:history="1">
        <w:r w:rsidR="00C54CFB" w:rsidRPr="002B363A">
          <w:rPr>
            <w:rStyle w:val="Hyperlink"/>
            <w:sz w:val="24"/>
            <w:szCs w:val="24"/>
          </w:rPr>
          <w:t>https://en.wikipedia.org/wiki/2020%E2%80%93present_global_chip_shortage#Causes</w:t>
        </w:r>
      </w:hyperlink>
    </w:p>
    <w:p w14:paraId="0F52AC9E" w14:textId="437B9982" w:rsidR="00C54CFB" w:rsidRDefault="00DF06FF" w:rsidP="00201644">
      <w:pPr>
        <w:shd w:val="clear" w:color="auto" w:fill="FFFFFF"/>
        <w:spacing w:after="240" w:line="240" w:lineRule="auto"/>
        <w:rPr>
          <w:sz w:val="24"/>
          <w:szCs w:val="24"/>
        </w:rPr>
      </w:pPr>
      <w:r>
        <w:rPr>
          <w:sz w:val="24"/>
          <w:szCs w:val="24"/>
        </w:rPr>
        <w:t>(why there’s a chip shortage)</w:t>
      </w:r>
    </w:p>
    <w:p w14:paraId="77BCE81D" w14:textId="2521A336" w:rsidR="00246D05" w:rsidRDefault="00246D05" w:rsidP="00201644">
      <w:pPr>
        <w:shd w:val="clear" w:color="auto" w:fill="FFFFFF"/>
        <w:spacing w:after="240" w:line="240" w:lineRule="auto"/>
        <w:rPr>
          <w:sz w:val="24"/>
          <w:szCs w:val="24"/>
        </w:rPr>
      </w:pPr>
    </w:p>
    <w:p w14:paraId="167F2011" w14:textId="25FDF0AA" w:rsidR="00246D05" w:rsidRDefault="00246D05" w:rsidP="00201644">
      <w:pPr>
        <w:shd w:val="clear" w:color="auto" w:fill="FFFFFF"/>
        <w:spacing w:after="240" w:line="240" w:lineRule="auto"/>
        <w:rPr>
          <w:sz w:val="24"/>
          <w:szCs w:val="24"/>
        </w:rPr>
      </w:pPr>
    </w:p>
    <w:p w14:paraId="1A065DFC" w14:textId="0150572E" w:rsidR="00246D05" w:rsidRDefault="00246D05" w:rsidP="00201644">
      <w:pPr>
        <w:shd w:val="clear" w:color="auto" w:fill="FFFFFF"/>
        <w:spacing w:after="240" w:line="240" w:lineRule="auto"/>
        <w:rPr>
          <w:sz w:val="24"/>
          <w:szCs w:val="24"/>
        </w:rPr>
      </w:pPr>
    </w:p>
    <w:p w14:paraId="022D2FE5" w14:textId="11CD8191" w:rsidR="00246D05" w:rsidRDefault="00246D05" w:rsidP="00201644">
      <w:pPr>
        <w:shd w:val="clear" w:color="auto" w:fill="FFFFFF"/>
        <w:spacing w:after="240" w:line="240" w:lineRule="auto"/>
        <w:rPr>
          <w:sz w:val="24"/>
          <w:szCs w:val="24"/>
        </w:rPr>
      </w:pPr>
      <w:r>
        <w:rPr>
          <w:sz w:val="24"/>
          <w:szCs w:val="24"/>
        </w:rPr>
        <w:t xml:space="preserve">More sources: </w:t>
      </w:r>
    </w:p>
    <w:p w14:paraId="13F04D7A" w14:textId="65CCFAAC" w:rsidR="00246D05" w:rsidRDefault="003D0461" w:rsidP="00201644">
      <w:pPr>
        <w:shd w:val="clear" w:color="auto" w:fill="FFFFFF"/>
        <w:spacing w:after="240" w:line="240" w:lineRule="auto"/>
        <w:rPr>
          <w:sz w:val="24"/>
          <w:szCs w:val="24"/>
        </w:rPr>
      </w:pPr>
      <w:hyperlink r:id="rId14" w:history="1">
        <w:r w:rsidRPr="008200CB">
          <w:rPr>
            <w:rStyle w:val="Hyperlink"/>
            <w:sz w:val="24"/>
            <w:szCs w:val="24"/>
          </w:rPr>
          <w:t>https://link-springer-com.libproxy.abertay.ac.uk/book/10.1057/9780230363410#toc</w:t>
        </w:r>
      </w:hyperlink>
    </w:p>
    <w:p w14:paraId="60E7EA05" w14:textId="01316A54" w:rsidR="003D0461" w:rsidRDefault="00503F46" w:rsidP="00201644">
      <w:pPr>
        <w:shd w:val="clear" w:color="auto" w:fill="FFFFFF"/>
        <w:spacing w:after="240" w:line="240" w:lineRule="auto"/>
        <w:rPr>
          <w:sz w:val="24"/>
          <w:szCs w:val="24"/>
        </w:rPr>
      </w:pPr>
      <w:hyperlink r:id="rId15" w:history="1">
        <w:r w:rsidRPr="008200CB">
          <w:rPr>
            <w:rStyle w:val="Hyperlink"/>
            <w:sz w:val="24"/>
            <w:szCs w:val="24"/>
          </w:rPr>
          <w:t>https://www.tandfonline.com/doi/pdf/10.1080/00043125.2003.11654348</w:t>
        </w:r>
      </w:hyperlink>
    </w:p>
    <w:p w14:paraId="14F1EF35" w14:textId="0B4694F9" w:rsidR="00EF5E78" w:rsidRDefault="00F13461" w:rsidP="00201644">
      <w:pPr>
        <w:shd w:val="clear" w:color="auto" w:fill="FFFFFF"/>
        <w:spacing w:after="240" w:line="240" w:lineRule="auto"/>
        <w:rPr>
          <w:sz w:val="24"/>
          <w:szCs w:val="24"/>
        </w:rPr>
      </w:pPr>
      <w:hyperlink r:id="rId16" w:history="1">
        <w:r w:rsidRPr="008200CB">
          <w:rPr>
            <w:rStyle w:val="Hyperlink"/>
            <w:sz w:val="24"/>
            <w:szCs w:val="24"/>
          </w:rPr>
          <w:t>https://link.springer.com/referenceworkentry/10.1007/978-94-007-6165-0_296-4</w:t>
        </w:r>
      </w:hyperlink>
    </w:p>
    <w:p w14:paraId="0F8D6F5E" w14:textId="5BE190B3" w:rsidR="0061410A" w:rsidRDefault="008534A0" w:rsidP="00201644">
      <w:pPr>
        <w:shd w:val="clear" w:color="auto" w:fill="FFFFFF"/>
        <w:spacing w:after="240" w:line="240" w:lineRule="auto"/>
        <w:rPr>
          <w:sz w:val="24"/>
          <w:szCs w:val="24"/>
        </w:rPr>
      </w:pPr>
      <w:hyperlink r:id="rId17" w:history="1">
        <w:r w:rsidRPr="008200CB">
          <w:rPr>
            <w:rStyle w:val="Hyperlink"/>
            <w:sz w:val="24"/>
            <w:szCs w:val="24"/>
          </w:rPr>
          <w:t>https://www.archimuse.com/publishing/interactive_multimedia/interactive_multimedia_design.pdf</w:t>
        </w:r>
      </w:hyperlink>
    </w:p>
    <w:p w14:paraId="2E3D4E42" w14:textId="68527CFE" w:rsidR="008534A0" w:rsidRDefault="00C278D8" w:rsidP="00201644">
      <w:pPr>
        <w:shd w:val="clear" w:color="auto" w:fill="FFFFFF"/>
        <w:spacing w:after="240" w:line="240" w:lineRule="auto"/>
        <w:rPr>
          <w:sz w:val="24"/>
          <w:szCs w:val="24"/>
        </w:rPr>
      </w:pPr>
      <w:hyperlink r:id="rId18" w:history="1">
        <w:r w:rsidRPr="008200CB">
          <w:rPr>
            <w:rStyle w:val="Hyperlink"/>
            <w:sz w:val="24"/>
            <w:szCs w:val="24"/>
          </w:rPr>
          <w:t>https://www.museumnext.com/article/how-museums-are-using-augmented-reality/</w:t>
        </w:r>
      </w:hyperlink>
    </w:p>
    <w:p w14:paraId="35661C47" w14:textId="77777777" w:rsidR="00C278D8" w:rsidRDefault="00C278D8" w:rsidP="00201644">
      <w:pPr>
        <w:shd w:val="clear" w:color="auto" w:fill="FFFFFF"/>
        <w:spacing w:after="240" w:line="240" w:lineRule="auto"/>
        <w:rPr>
          <w:sz w:val="24"/>
          <w:szCs w:val="24"/>
        </w:rPr>
      </w:pPr>
    </w:p>
    <w:p w14:paraId="5F02BFD0" w14:textId="77777777" w:rsidR="0061410A" w:rsidRDefault="0061410A" w:rsidP="00201644">
      <w:pPr>
        <w:shd w:val="clear" w:color="auto" w:fill="FFFFFF"/>
        <w:spacing w:after="240" w:line="240" w:lineRule="auto"/>
        <w:rPr>
          <w:sz w:val="24"/>
          <w:szCs w:val="24"/>
        </w:rPr>
      </w:pPr>
    </w:p>
    <w:p w14:paraId="6AD497EA" w14:textId="78D4CE29" w:rsidR="00EF5E78" w:rsidRDefault="00EF5E78" w:rsidP="00201644">
      <w:pPr>
        <w:shd w:val="clear" w:color="auto" w:fill="FFFFFF"/>
        <w:spacing w:after="240" w:line="240" w:lineRule="auto"/>
        <w:rPr>
          <w:sz w:val="24"/>
          <w:szCs w:val="24"/>
        </w:rPr>
      </w:pPr>
    </w:p>
    <w:p w14:paraId="16F5F94D" w14:textId="7569C2EE" w:rsidR="00EF5E78" w:rsidRDefault="00EF5E78" w:rsidP="00201644">
      <w:pPr>
        <w:shd w:val="clear" w:color="auto" w:fill="FFFFFF"/>
        <w:spacing w:after="240" w:line="240" w:lineRule="auto"/>
        <w:rPr>
          <w:sz w:val="24"/>
          <w:szCs w:val="24"/>
        </w:rPr>
      </w:pPr>
    </w:p>
    <w:p w14:paraId="75681AFF" w14:textId="35E09043" w:rsidR="00EF5E78" w:rsidRDefault="00EF5E78" w:rsidP="00201644">
      <w:pPr>
        <w:shd w:val="clear" w:color="auto" w:fill="FFFFFF"/>
        <w:spacing w:after="240" w:line="240" w:lineRule="auto"/>
        <w:rPr>
          <w:sz w:val="24"/>
          <w:szCs w:val="24"/>
        </w:rPr>
      </w:pPr>
    </w:p>
    <w:p w14:paraId="030B3C46" w14:textId="61140C6A" w:rsidR="00EF5E78" w:rsidRDefault="00EF5E78" w:rsidP="00201644">
      <w:pPr>
        <w:shd w:val="clear" w:color="auto" w:fill="FFFFFF"/>
        <w:spacing w:after="240" w:line="240" w:lineRule="auto"/>
        <w:rPr>
          <w:sz w:val="24"/>
          <w:szCs w:val="24"/>
        </w:rPr>
      </w:pPr>
    </w:p>
    <w:p w14:paraId="592D272F" w14:textId="34451D67" w:rsidR="00EF5E78" w:rsidRDefault="00EF5E78" w:rsidP="00201644">
      <w:pPr>
        <w:shd w:val="clear" w:color="auto" w:fill="FFFFFF"/>
        <w:spacing w:after="240" w:line="240" w:lineRule="auto"/>
        <w:rPr>
          <w:sz w:val="24"/>
          <w:szCs w:val="24"/>
        </w:rPr>
      </w:pPr>
    </w:p>
    <w:p w14:paraId="5A85BE66" w14:textId="57E641EB" w:rsidR="00EF5E78" w:rsidRDefault="00EF5E78" w:rsidP="00201644">
      <w:pPr>
        <w:shd w:val="clear" w:color="auto" w:fill="FFFFFF"/>
        <w:spacing w:after="240" w:line="240" w:lineRule="auto"/>
        <w:rPr>
          <w:sz w:val="24"/>
          <w:szCs w:val="24"/>
        </w:rPr>
      </w:pPr>
    </w:p>
    <w:p w14:paraId="377BBFAB" w14:textId="2174E129" w:rsidR="00EF5E78" w:rsidRDefault="00EF5E78" w:rsidP="00201644">
      <w:pPr>
        <w:shd w:val="clear" w:color="auto" w:fill="FFFFFF"/>
        <w:spacing w:after="240" w:line="240" w:lineRule="auto"/>
        <w:rPr>
          <w:sz w:val="24"/>
          <w:szCs w:val="24"/>
        </w:rPr>
      </w:pPr>
    </w:p>
    <w:p w14:paraId="1BEE93CD" w14:textId="2AA8D1E7" w:rsidR="00EF5E78" w:rsidRDefault="00EF5E78" w:rsidP="00201644">
      <w:pPr>
        <w:shd w:val="clear" w:color="auto" w:fill="FFFFFF"/>
        <w:spacing w:after="240" w:line="240" w:lineRule="auto"/>
        <w:rPr>
          <w:sz w:val="24"/>
          <w:szCs w:val="24"/>
        </w:rPr>
      </w:pPr>
    </w:p>
    <w:p w14:paraId="298947C3" w14:textId="1292CA33" w:rsidR="00EF5E78" w:rsidRDefault="00EF5E78" w:rsidP="00201644">
      <w:pPr>
        <w:shd w:val="clear" w:color="auto" w:fill="FFFFFF"/>
        <w:spacing w:after="240" w:line="240" w:lineRule="auto"/>
        <w:rPr>
          <w:sz w:val="24"/>
          <w:szCs w:val="24"/>
        </w:rPr>
      </w:pPr>
    </w:p>
    <w:p w14:paraId="2463CF82" w14:textId="241C84EC" w:rsidR="00EF5E78" w:rsidRDefault="00EF5E78" w:rsidP="00201644">
      <w:pPr>
        <w:shd w:val="clear" w:color="auto" w:fill="FFFFFF"/>
        <w:spacing w:after="240" w:line="240" w:lineRule="auto"/>
        <w:rPr>
          <w:sz w:val="24"/>
          <w:szCs w:val="24"/>
        </w:rPr>
      </w:pPr>
    </w:p>
    <w:p w14:paraId="75240B47" w14:textId="02D18FD1" w:rsidR="00EF5E78" w:rsidRDefault="00EF5E78" w:rsidP="00201644">
      <w:pPr>
        <w:shd w:val="clear" w:color="auto" w:fill="FFFFFF"/>
        <w:spacing w:after="240" w:line="240" w:lineRule="auto"/>
        <w:rPr>
          <w:sz w:val="24"/>
          <w:szCs w:val="24"/>
        </w:rPr>
      </w:pPr>
    </w:p>
    <w:p w14:paraId="72DD134F" w14:textId="77777777" w:rsidR="00952DFB" w:rsidRDefault="00952DFB" w:rsidP="00952DFB">
      <w:pPr>
        <w:shd w:val="clear" w:color="auto" w:fill="FFFFFF"/>
        <w:spacing w:after="240" w:line="240" w:lineRule="auto"/>
        <w:rPr>
          <w:sz w:val="24"/>
          <w:szCs w:val="24"/>
        </w:rPr>
      </w:pPr>
      <w:r w:rsidRPr="00952DFB">
        <w:rPr>
          <w:sz w:val="24"/>
          <w:szCs w:val="24"/>
        </w:rPr>
        <w:t>Executive Summary (300 Words)</w:t>
      </w:r>
    </w:p>
    <w:p w14:paraId="6580C3A5" w14:textId="2D38B0A2" w:rsidR="00952DFB" w:rsidRPr="00952DFB" w:rsidRDefault="00952DFB" w:rsidP="00952DFB">
      <w:pPr>
        <w:shd w:val="clear" w:color="auto" w:fill="FFFFFF"/>
        <w:spacing w:after="240" w:line="240" w:lineRule="auto"/>
        <w:rPr>
          <w:sz w:val="24"/>
          <w:szCs w:val="24"/>
        </w:rPr>
      </w:pPr>
      <w:r w:rsidRPr="00952DFB">
        <w:rPr>
          <w:sz w:val="24"/>
          <w:szCs w:val="24"/>
        </w:rPr>
        <w:t>Background (500 words)</w:t>
      </w:r>
    </w:p>
    <w:p w14:paraId="17DE860F" w14:textId="0B70D9BD" w:rsidR="00952DFB" w:rsidRPr="00952DFB" w:rsidRDefault="00952DFB" w:rsidP="00952DFB">
      <w:pPr>
        <w:shd w:val="clear" w:color="auto" w:fill="FFFFFF"/>
        <w:spacing w:after="240" w:line="240" w:lineRule="auto"/>
      </w:pPr>
      <w:r w:rsidRPr="00952DFB">
        <w:rPr>
          <w:sz w:val="24"/>
          <w:szCs w:val="24"/>
        </w:rPr>
        <w:t>Proposal (2200 words)</w:t>
      </w:r>
    </w:p>
    <w:p w14:paraId="4EC99D41" w14:textId="4F3CD21E" w:rsidR="00952DFB" w:rsidRPr="00952DFB" w:rsidRDefault="00952DFB" w:rsidP="00DD3569">
      <w:pPr>
        <w:shd w:val="clear" w:color="auto" w:fill="FFFFFF"/>
        <w:spacing w:after="240" w:line="240" w:lineRule="auto"/>
        <w:ind w:firstLine="720"/>
        <w:rPr>
          <w:sz w:val="24"/>
          <w:szCs w:val="24"/>
        </w:rPr>
      </w:pPr>
      <w:r w:rsidRPr="00952DFB">
        <w:rPr>
          <w:sz w:val="24"/>
          <w:szCs w:val="24"/>
        </w:rPr>
        <w:t>High-level Concept (700 words)</w:t>
      </w:r>
    </w:p>
    <w:p w14:paraId="27A29C1C" w14:textId="56CCB027" w:rsidR="00952DFB" w:rsidRPr="00952DFB" w:rsidRDefault="00952DFB" w:rsidP="00DD3569">
      <w:pPr>
        <w:shd w:val="clear" w:color="auto" w:fill="FFFFFF"/>
        <w:spacing w:after="240" w:line="240" w:lineRule="auto"/>
        <w:ind w:firstLine="720"/>
        <w:rPr>
          <w:sz w:val="24"/>
          <w:szCs w:val="24"/>
        </w:rPr>
      </w:pPr>
      <w:r w:rsidRPr="00952DFB">
        <w:rPr>
          <w:sz w:val="24"/>
          <w:szCs w:val="24"/>
        </w:rPr>
        <w:t>Audience and Market Research (600 words)</w:t>
      </w:r>
    </w:p>
    <w:p w14:paraId="244B9B51" w14:textId="0DA243D7" w:rsidR="00952DFB" w:rsidRPr="00952DFB" w:rsidRDefault="00DD3569" w:rsidP="00952DFB">
      <w:pPr>
        <w:shd w:val="clear" w:color="auto" w:fill="FFFFFF"/>
        <w:spacing w:after="240" w:line="240" w:lineRule="auto"/>
        <w:rPr>
          <w:sz w:val="24"/>
          <w:szCs w:val="24"/>
        </w:rPr>
      </w:pPr>
      <w:r>
        <w:rPr>
          <w:sz w:val="24"/>
          <w:szCs w:val="24"/>
        </w:rPr>
        <w:t xml:space="preserve">        </w:t>
      </w:r>
      <w:r w:rsidR="00952DFB" w:rsidRPr="00952DFB">
        <w:rPr>
          <w:sz w:val="24"/>
          <w:szCs w:val="24"/>
        </w:rPr>
        <w:t>SWOT Analysis (400 words)</w:t>
      </w:r>
    </w:p>
    <w:p w14:paraId="03922E4C" w14:textId="2B2FF213" w:rsidR="00952DFB" w:rsidRPr="00952DFB" w:rsidRDefault="00952DFB" w:rsidP="00DD3569">
      <w:pPr>
        <w:shd w:val="clear" w:color="auto" w:fill="FFFFFF"/>
        <w:spacing w:after="240" w:line="240" w:lineRule="auto"/>
        <w:ind w:firstLine="720"/>
        <w:rPr>
          <w:sz w:val="24"/>
          <w:szCs w:val="24"/>
        </w:rPr>
      </w:pPr>
      <w:r w:rsidRPr="00952DFB">
        <w:rPr>
          <w:sz w:val="24"/>
          <w:szCs w:val="24"/>
        </w:rPr>
        <w:t>Strengths</w:t>
      </w:r>
    </w:p>
    <w:p w14:paraId="1A06D21C" w14:textId="0D0EEB64" w:rsidR="00952DFB" w:rsidRPr="00952DFB" w:rsidRDefault="00952DFB" w:rsidP="00DD3569">
      <w:pPr>
        <w:shd w:val="clear" w:color="auto" w:fill="FFFFFF"/>
        <w:spacing w:after="240" w:line="240" w:lineRule="auto"/>
        <w:ind w:firstLine="720"/>
        <w:rPr>
          <w:sz w:val="24"/>
          <w:szCs w:val="24"/>
        </w:rPr>
      </w:pPr>
      <w:r w:rsidRPr="00952DFB">
        <w:rPr>
          <w:sz w:val="24"/>
          <w:szCs w:val="24"/>
        </w:rPr>
        <w:t>Weaknesses</w:t>
      </w:r>
    </w:p>
    <w:p w14:paraId="12B72E01" w14:textId="29BD657B" w:rsidR="00952DFB" w:rsidRPr="00952DFB" w:rsidRDefault="00952DFB" w:rsidP="00DD3569">
      <w:pPr>
        <w:shd w:val="clear" w:color="auto" w:fill="FFFFFF"/>
        <w:spacing w:after="240" w:line="240" w:lineRule="auto"/>
        <w:ind w:firstLine="720"/>
        <w:rPr>
          <w:sz w:val="24"/>
          <w:szCs w:val="24"/>
        </w:rPr>
      </w:pPr>
      <w:r w:rsidRPr="00952DFB">
        <w:rPr>
          <w:sz w:val="24"/>
          <w:szCs w:val="24"/>
        </w:rPr>
        <w:t>Opportunities</w:t>
      </w:r>
    </w:p>
    <w:p w14:paraId="186C87D3" w14:textId="4BE30C0F" w:rsidR="00952DFB" w:rsidRPr="00952DFB" w:rsidRDefault="00952DFB" w:rsidP="00DD3569">
      <w:pPr>
        <w:shd w:val="clear" w:color="auto" w:fill="FFFFFF"/>
        <w:spacing w:after="240" w:line="240" w:lineRule="auto"/>
        <w:ind w:firstLine="720"/>
        <w:rPr>
          <w:sz w:val="24"/>
          <w:szCs w:val="24"/>
        </w:rPr>
      </w:pPr>
      <w:r w:rsidRPr="00952DFB">
        <w:rPr>
          <w:sz w:val="24"/>
          <w:szCs w:val="24"/>
        </w:rPr>
        <w:t>Threats</w:t>
      </w:r>
    </w:p>
    <w:p w14:paraId="7BD9BD5B" w14:textId="216F00DE" w:rsidR="00CE7973" w:rsidRPr="00CE7973" w:rsidRDefault="00952DFB" w:rsidP="00CE7973">
      <w:pPr>
        <w:shd w:val="clear" w:color="auto" w:fill="FFFFFF"/>
        <w:spacing w:after="240" w:line="240" w:lineRule="auto"/>
        <w:rPr>
          <w:sz w:val="24"/>
          <w:szCs w:val="24"/>
        </w:rPr>
      </w:pPr>
      <w:r w:rsidRPr="00952DFB">
        <w:rPr>
          <w:sz w:val="24"/>
          <w:szCs w:val="24"/>
        </w:rPr>
        <w:t>Requirements (100 words)</w:t>
      </w:r>
    </w:p>
    <w:p w14:paraId="6B4250AE" w14:textId="1BE60860" w:rsidR="00CE7973" w:rsidRPr="00CE7973" w:rsidRDefault="00CE7973" w:rsidP="007C474F">
      <w:pPr>
        <w:shd w:val="clear" w:color="auto" w:fill="FFFFFF"/>
        <w:spacing w:after="240" w:line="240" w:lineRule="auto"/>
        <w:ind w:firstLine="720"/>
        <w:rPr>
          <w:sz w:val="24"/>
          <w:szCs w:val="24"/>
        </w:rPr>
      </w:pPr>
      <w:r w:rsidRPr="00CE7973">
        <w:rPr>
          <w:sz w:val="24"/>
          <w:szCs w:val="24"/>
        </w:rPr>
        <w:t>Resources and Costs</w:t>
      </w:r>
    </w:p>
    <w:p w14:paraId="6A1E1087" w14:textId="5A1B724C" w:rsidR="00CE7973" w:rsidRPr="00CE7973" w:rsidRDefault="00CE7973" w:rsidP="00CE7973">
      <w:pPr>
        <w:shd w:val="clear" w:color="auto" w:fill="FFFFFF"/>
        <w:spacing w:after="240" w:line="240" w:lineRule="auto"/>
        <w:rPr>
          <w:sz w:val="24"/>
          <w:szCs w:val="24"/>
        </w:rPr>
      </w:pPr>
      <w:r w:rsidRPr="00CE7973">
        <w:rPr>
          <w:sz w:val="24"/>
          <w:szCs w:val="24"/>
        </w:rPr>
        <w:t>Impact and KPIs (400 words)</w:t>
      </w:r>
    </w:p>
    <w:p w14:paraId="1E6D0BD9" w14:textId="2084EC5A" w:rsidR="00CE7973" w:rsidRPr="00CE7973" w:rsidRDefault="00CE7973" w:rsidP="007C474F">
      <w:pPr>
        <w:shd w:val="clear" w:color="auto" w:fill="FFFFFF"/>
        <w:spacing w:after="240" w:line="240" w:lineRule="auto"/>
        <w:ind w:firstLine="720"/>
        <w:rPr>
          <w:sz w:val="24"/>
          <w:szCs w:val="24"/>
        </w:rPr>
      </w:pPr>
      <w:r w:rsidRPr="00CE7973">
        <w:rPr>
          <w:sz w:val="24"/>
          <w:szCs w:val="24"/>
        </w:rPr>
        <w:t>Social</w:t>
      </w:r>
    </w:p>
    <w:p w14:paraId="586C4086" w14:textId="175E2DFE" w:rsidR="00CE7973" w:rsidRPr="00CE7973" w:rsidRDefault="00CE7973" w:rsidP="007C474F">
      <w:pPr>
        <w:shd w:val="clear" w:color="auto" w:fill="FFFFFF"/>
        <w:spacing w:after="240" w:line="240" w:lineRule="auto"/>
        <w:ind w:firstLine="720"/>
        <w:rPr>
          <w:sz w:val="24"/>
          <w:szCs w:val="24"/>
        </w:rPr>
      </w:pPr>
      <w:r w:rsidRPr="00CE7973">
        <w:rPr>
          <w:sz w:val="24"/>
          <w:szCs w:val="24"/>
        </w:rPr>
        <w:t>Cultural</w:t>
      </w:r>
    </w:p>
    <w:p w14:paraId="4BF43377" w14:textId="7A9C8D90" w:rsidR="00CE7973" w:rsidRPr="00CE7973" w:rsidRDefault="00CE7973" w:rsidP="007C474F">
      <w:pPr>
        <w:shd w:val="clear" w:color="auto" w:fill="FFFFFF"/>
        <w:spacing w:after="240" w:line="240" w:lineRule="auto"/>
        <w:ind w:firstLine="720"/>
        <w:rPr>
          <w:sz w:val="24"/>
          <w:szCs w:val="24"/>
        </w:rPr>
      </w:pPr>
      <w:r w:rsidRPr="00CE7973">
        <w:rPr>
          <w:sz w:val="24"/>
          <w:szCs w:val="24"/>
        </w:rPr>
        <w:t>Economic</w:t>
      </w:r>
    </w:p>
    <w:p w14:paraId="6072AD63" w14:textId="23B7BDC5" w:rsidR="00CE7973" w:rsidRPr="00DB1DA2" w:rsidRDefault="00CE7973" w:rsidP="007C474F">
      <w:pPr>
        <w:shd w:val="clear" w:color="auto" w:fill="FFFFFF"/>
        <w:spacing w:after="240" w:line="240" w:lineRule="auto"/>
        <w:ind w:firstLine="720"/>
        <w:rPr>
          <w:sz w:val="24"/>
          <w:szCs w:val="24"/>
        </w:rPr>
      </w:pPr>
      <w:r w:rsidRPr="00CE7973">
        <w:rPr>
          <w:sz w:val="24"/>
          <w:szCs w:val="24"/>
        </w:rPr>
        <w:t>References</w:t>
      </w:r>
    </w:p>
    <w:sectPr w:rsidR="00CE7973" w:rsidRPr="00DB1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A7D"/>
    <w:multiLevelType w:val="multilevel"/>
    <w:tmpl w:val="2C7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1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17"/>
    <w:rsid w:val="00015B9E"/>
    <w:rsid w:val="000301A2"/>
    <w:rsid w:val="00075725"/>
    <w:rsid w:val="00077719"/>
    <w:rsid w:val="000852CF"/>
    <w:rsid w:val="000B7E63"/>
    <w:rsid w:val="000E3D22"/>
    <w:rsid w:val="00103923"/>
    <w:rsid w:val="00105F4C"/>
    <w:rsid w:val="001121FF"/>
    <w:rsid w:val="001141FD"/>
    <w:rsid w:val="00153961"/>
    <w:rsid w:val="00192DF3"/>
    <w:rsid w:val="00201644"/>
    <w:rsid w:val="00225F7C"/>
    <w:rsid w:val="00246D05"/>
    <w:rsid w:val="00246FA1"/>
    <w:rsid w:val="002D42E4"/>
    <w:rsid w:val="002D72D2"/>
    <w:rsid w:val="002E1406"/>
    <w:rsid w:val="002E7985"/>
    <w:rsid w:val="00364E29"/>
    <w:rsid w:val="0038439D"/>
    <w:rsid w:val="00386446"/>
    <w:rsid w:val="003D0461"/>
    <w:rsid w:val="003E2E55"/>
    <w:rsid w:val="00445790"/>
    <w:rsid w:val="004A2AB4"/>
    <w:rsid w:val="004C5633"/>
    <w:rsid w:val="004C5B60"/>
    <w:rsid w:val="004C5EC3"/>
    <w:rsid w:val="004C763C"/>
    <w:rsid w:val="004F696B"/>
    <w:rsid w:val="004F74D6"/>
    <w:rsid w:val="00503F46"/>
    <w:rsid w:val="00555F6C"/>
    <w:rsid w:val="00586295"/>
    <w:rsid w:val="00587B6E"/>
    <w:rsid w:val="005A4CEA"/>
    <w:rsid w:val="005D1CE2"/>
    <w:rsid w:val="005F61FC"/>
    <w:rsid w:val="005F71F7"/>
    <w:rsid w:val="0060069E"/>
    <w:rsid w:val="0061410A"/>
    <w:rsid w:val="00656DBA"/>
    <w:rsid w:val="006C03A6"/>
    <w:rsid w:val="00753257"/>
    <w:rsid w:val="00754C51"/>
    <w:rsid w:val="00782553"/>
    <w:rsid w:val="007C474F"/>
    <w:rsid w:val="00802D1C"/>
    <w:rsid w:val="00805A52"/>
    <w:rsid w:val="00831EE3"/>
    <w:rsid w:val="008534A0"/>
    <w:rsid w:val="00865573"/>
    <w:rsid w:val="00944611"/>
    <w:rsid w:val="00952DFB"/>
    <w:rsid w:val="00956F51"/>
    <w:rsid w:val="00966545"/>
    <w:rsid w:val="009D2BCE"/>
    <w:rsid w:val="009E6517"/>
    <w:rsid w:val="00A51743"/>
    <w:rsid w:val="00A911E2"/>
    <w:rsid w:val="00AE1844"/>
    <w:rsid w:val="00BB155D"/>
    <w:rsid w:val="00BD2B47"/>
    <w:rsid w:val="00C278D8"/>
    <w:rsid w:val="00C3286A"/>
    <w:rsid w:val="00C34FC1"/>
    <w:rsid w:val="00C54CFB"/>
    <w:rsid w:val="00C63791"/>
    <w:rsid w:val="00CA0EBF"/>
    <w:rsid w:val="00CA30CE"/>
    <w:rsid w:val="00CE7973"/>
    <w:rsid w:val="00D15D35"/>
    <w:rsid w:val="00D5081B"/>
    <w:rsid w:val="00DB1DA2"/>
    <w:rsid w:val="00DD3569"/>
    <w:rsid w:val="00DF06FF"/>
    <w:rsid w:val="00E0178D"/>
    <w:rsid w:val="00E06344"/>
    <w:rsid w:val="00E32941"/>
    <w:rsid w:val="00E4540B"/>
    <w:rsid w:val="00E55907"/>
    <w:rsid w:val="00E64034"/>
    <w:rsid w:val="00ED6BAD"/>
    <w:rsid w:val="00EF5E78"/>
    <w:rsid w:val="00F13461"/>
    <w:rsid w:val="00F25126"/>
    <w:rsid w:val="00F324CA"/>
    <w:rsid w:val="00F82C78"/>
    <w:rsid w:val="00F93592"/>
    <w:rsid w:val="00FB5FB5"/>
    <w:rsid w:val="00FE31DE"/>
    <w:rsid w:val="00FE7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883B"/>
  <w15:chartTrackingRefBased/>
  <w15:docId w15:val="{B0AAB736-038C-4D15-A053-53EC9A8F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141FD"/>
    <w:rPr>
      <w:color w:val="0000FF"/>
      <w:u w:val="single"/>
    </w:rPr>
  </w:style>
  <w:style w:type="character" w:styleId="UnresolvedMention">
    <w:name w:val="Unresolved Mention"/>
    <w:basedOn w:val="DefaultParagraphFont"/>
    <w:uiPriority w:val="99"/>
    <w:semiHidden/>
    <w:unhideWhenUsed/>
    <w:rsid w:val="00CA30CE"/>
    <w:rPr>
      <w:color w:val="605E5C"/>
      <w:shd w:val="clear" w:color="auto" w:fill="E1DFDD"/>
    </w:rPr>
  </w:style>
  <w:style w:type="paragraph" w:customStyle="1" w:styleId="article-published-source">
    <w:name w:val="article-published-source"/>
    <w:basedOn w:val="Normal"/>
    <w:rsid w:val="00966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published">
    <w:name w:val="article-published"/>
    <w:basedOn w:val="DefaultParagraphFont"/>
    <w:rsid w:val="00966545"/>
  </w:style>
  <w:style w:type="character" w:customStyle="1" w:styleId="article-source">
    <w:name w:val="article-source"/>
    <w:basedOn w:val="DefaultParagraphFont"/>
    <w:rsid w:val="0096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6661">
      <w:bodyDiv w:val="1"/>
      <w:marLeft w:val="0"/>
      <w:marRight w:val="0"/>
      <w:marTop w:val="0"/>
      <w:marBottom w:val="0"/>
      <w:divBdr>
        <w:top w:val="none" w:sz="0" w:space="0" w:color="auto"/>
        <w:left w:val="none" w:sz="0" w:space="0" w:color="auto"/>
        <w:bottom w:val="none" w:sz="0" w:space="0" w:color="auto"/>
        <w:right w:val="none" w:sz="0" w:space="0" w:color="auto"/>
      </w:divBdr>
    </w:div>
    <w:div w:id="1075662261">
      <w:bodyDiv w:val="1"/>
      <w:marLeft w:val="0"/>
      <w:marRight w:val="0"/>
      <w:marTop w:val="0"/>
      <w:marBottom w:val="0"/>
      <w:divBdr>
        <w:top w:val="none" w:sz="0" w:space="0" w:color="auto"/>
        <w:left w:val="none" w:sz="0" w:space="0" w:color="auto"/>
        <w:bottom w:val="none" w:sz="0" w:space="0" w:color="auto"/>
        <w:right w:val="none" w:sz="0" w:space="0" w:color="auto"/>
      </w:divBdr>
    </w:div>
    <w:div w:id="179721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2020%E2%80%93present_global_chip_shortage" TargetMode="External"/><Relationship Id="rId18" Type="http://schemas.openxmlformats.org/officeDocument/2006/relationships/hyperlink" Target="https://www.museumnext.com/article/how-museums-are-using-augmented-reality/" TargetMode="External"/><Relationship Id="rId3" Type="http://schemas.openxmlformats.org/officeDocument/2006/relationships/settings" Target="settings.xml"/><Relationship Id="rId7" Type="http://schemas.openxmlformats.org/officeDocument/2006/relationships/hyperlink" Target="https://www.globenewswire.com/en/search/organization/Prophecy%2520Market%2520insights" TargetMode="External"/><Relationship Id="rId12" Type="http://schemas.openxmlformats.org/officeDocument/2006/relationships/hyperlink" Target="https://www.waferworld.com/post/how-chip-shortage-impacted-gaming-industry" TargetMode="External"/><Relationship Id="rId17" Type="http://schemas.openxmlformats.org/officeDocument/2006/relationships/hyperlink" Target="https://www.archimuse.com/publishing/interactive_multimedia/interactive_multimedia_design.pdf" TargetMode="External"/><Relationship Id="rId2" Type="http://schemas.openxmlformats.org/officeDocument/2006/relationships/styles" Target="styles.xml"/><Relationship Id="rId16" Type="http://schemas.openxmlformats.org/officeDocument/2006/relationships/hyperlink" Target="https://link.springer.com/referenceworkentry/10.1007/978-94-007-6165-0_296-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lobenewswire.com/news-release/2022/09/12/2514096/0/en/Immersive-Technologies-Market-is-estimated-to-be-US-1491-07-bllion-by-2020-with-a-CAGR-of-38-4-during-the-forecast-period-2030-By-PMI.html" TargetMode="External"/><Relationship Id="rId11" Type="http://schemas.openxmlformats.org/officeDocument/2006/relationships/image" Target="media/image3.png"/><Relationship Id="rId5" Type="http://schemas.openxmlformats.org/officeDocument/2006/relationships/hyperlink" Target="https://www.transparencymarketresearch.com/virtual-reality-in-education-market.html" TargetMode="External"/><Relationship Id="rId15" Type="http://schemas.openxmlformats.org/officeDocument/2006/relationships/hyperlink" Target="https://www.tandfonline.com/doi/pdf/10.1080/00043125.2003.1165434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roitmarketresearch.com/industry-reports/immersive-technology-market" TargetMode="External"/><Relationship Id="rId14" Type="http://schemas.openxmlformats.org/officeDocument/2006/relationships/hyperlink" Target="https://link-springer-com.libproxy.abertay.ac.uk/book/10.1057/9780230363410#t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210</cp:revision>
  <dcterms:created xsi:type="dcterms:W3CDTF">2022-09-28T01:31:00Z</dcterms:created>
  <dcterms:modified xsi:type="dcterms:W3CDTF">2022-09-28T10:54:00Z</dcterms:modified>
</cp:coreProperties>
</file>