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7DED" w14:textId="77777777" w:rsidR="00EE6474" w:rsidRDefault="00EE6474">
      <w:pPr>
        <w:spacing w:after="800"/>
      </w:pPr>
    </w:p>
    <w:p w14:paraId="6E9FD971" w14:textId="77777777" w:rsidR="00EE6474" w:rsidRDefault="00000000">
      <w:pPr>
        <w:spacing w:after="80"/>
        <w:jc w:val="center"/>
      </w:pPr>
      <w:proofErr w:type="spellStart"/>
      <w:r>
        <w:rPr>
          <w:b/>
          <w:bCs/>
          <w:color w:val="1B3A6B"/>
          <w:sz w:val="64"/>
          <w:szCs w:val="64"/>
        </w:rPr>
        <w:t>SuperStore</w:t>
      </w:r>
      <w:proofErr w:type="spellEnd"/>
      <w:r>
        <w:rPr>
          <w:b/>
          <w:bCs/>
          <w:color w:val="1B3A6B"/>
          <w:sz w:val="64"/>
          <w:szCs w:val="64"/>
        </w:rPr>
        <w:t xml:space="preserve"> Sales</w:t>
      </w:r>
    </w:p>
    <w:p w14:paraId="0565B6EB" w14:textId="77777777" w:rsidR="00EE6474" w:rsidRDefault="00000000">
      <w:pPr>
        <w:spacing w:after="200"/>
        <w:jc w:val="center"/>
      </w:pPr>
      <w:r>
        <w:rPr>
          <w:b/>
          <w:bCs/>
          <w:color w:val="0EA5E9"/>
          <w:sz w:val="40"/>
          <w:szCs w:val="40"/>
        </w:rPr>
        <w:t>Data Analysis &amp; Dashboard Project</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EE6474" w14:paraId="392BE03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1B3A6B"/>
            <w:tcMar>
              <w:top w:w="6" w:type="dxa"/>
              <w:left w:w="0" w:type="dxa"/>
              <w:bottom w:w="6" w:type="dxa"/>
              <w:right w:w="0" w:type="dxa"/>
            </w:tcMar>
          </w:tcPr>
          <w:p w14:paraId="2A271A62" w14:textId="77777777" w:rsidR="00EE6474" w:rsidRDefault="00EE6474">
            <w:pPr>
              <w:spacing w:after="1"/>
            </w:pPr>
          </w:p>
        </w:tc>
      </w:tr>
    </w:tbl>
    <w:p w14:paraId="63467EAB" w14:textId="77777777" w:rsidR="00EE6474" w:rsidRDefault="00EE6474">
      <w:pPr>
        <w:spacing w:after="300"/>
      </w:pPr>
    </w:p>
    <w:p w14:paraId="22763F4A" w14:textId="77777777" w:rsidR="00EE6474" w:rsidRDefault="00000000">
      <w:pPr>
        <w:spacing w:after="80"/>
        <w:jc w:val="center"/>
      </w:pPr>
      <w:r>
        <w:rPr>
          <w:b/>
          <w:bCs/>
          <w:color w:val="334155"/>
          <w:sz w:val="24"/>
          <w:szCs w:val="24"/>
        </w:rPr>
        <w:t>Powered by Microsoft Power BI</w:t>
      </w:r>
    </w:p>
    <w:p w14:paraId="2D66B334" w14:textId="77777777" w:rsidR="00EE6474" w:rsidRDefault="00000000">
      <w:pPr>
        <w:spacing w:after="600"/>
        <w:jc w:val="center"/>
      </w:pPr>
      <w:r>
        <w:rPr>
          <w:color w:val="64748B"/>
        </w:rPr>
        <w:t xml:space="preserve">Data </w:t>
      </w:r>
      <w:proofErr w:type="gramStart"/>
      <w:r>
        <w:rPr>
          <w:color w:val="64748B"/>
        </w:rPr>
        <w:t>Transformation  ·</w:t>
      </w:r>
      <w:proofErr w:type="gramEnd"/>
      <w:r>
        <w:rPr>
          <w:color w:val="64748B"/>
        </w:rPr>
        <w:t xml:space="preserve">  </w:t>
      </w:r>
      <w:proofErr w:type="gramStart"/>
      <w:r>
        <w:rPr>
          <w:color w:val="64748B"/>
        </w:rPr>
        <w:t>Analysis  ·</w:t>
      </w:r>
      <w:proofErr w:type="gramEnd"/>
      <w:r>
        <w:rPr>
          <w:color w:val="64748B"/>
        </w:rPr>
        <w:t xml:space="preserve">  Interactive </w:t>
      </w:r>
      <w:proofErr w:type="gramStart"/>
      <w:r>
        <w:rPr>
          <w:color w:val="64748B"/>
        </w:rPr>
        <w:t>Dashboards  ·</w:t>
      </w:r>
      <w:proofErr w:type="gramEnd"/>
      <w:r>
        <w:rPr>
          <w:color w:val="64748B"/>
        </w:rPr>
        <w:t xml:space="preserve">  Forecasting</w:t>
      </w:r>
    </w:p>
    <w:p w14:paraId="57F5AA01" w14:textId="77777777" w:rsidR="00EE6474" w:rsidRDefault="00EE6474">
      <w:pPr>
        <w:spacing w:after="400"/>
      </w:pPr>
    </w:p>
    <w:p w14:paraId="0687D995" w14:textId="77777777" w:rsidR="00EE6474" w:rsidRDefault="00000000">
      <w:pPr>
        <w:spacing w:after="60"/>
        <w:jc w:val="center"/>
      </w:pPr>
      <w:r>
        <w:rPr>
          <w:color w:val="334155"/>
        </w:rPr>
        <w:t>Period: January 2019 – December 2020</w:t>
      </w:r>
    </w:p>
    <w:p w14:paraId="24B2EE37" w14:textId="77777777" w:rsidR="00EE6474" w:rsidRDefault="00000000">
      <w:pPr>
        <w:jc w:val="center"/>
      </w:pPr>
      <w:r>
        <w:rPr>
          <w:color w:val="64748B"/>
        </w:rPr>
        <w:t xml:space="preserve">Dataset: 5,901 </w:t>
      </w:r>
      <w:proofErr w:type="gramStart"/>
      <w:r>
        <w:rPr>
          <w:color w:val="64748B"/>
        </w:rPr>
        <w:t>transactions  ·</w:t>
      </w:r>
      <w:proofErr w:type="gramEnd"/>
      <w:r>
        <w:rPr>
          <w:color w:val="64748B"/>
        </w:rPr>
        <w:t xml:space="preserve">  3,003 </w:t>
      </w:r>
      <w:proofErr w:type="gramStart"/>
      <w:r>
        <w:rPr>
          <w:color w:val="64748B"/>
        </w:rPr>
        <w:t>orders  ·</w:t>
      </w:r>
      <w:proofErr w:type="gramEnd"/>
      <w:r>
        <w:rPr>
          <w:color w:val="64748B"/>
        </w:rPr>
        <w:t xml:space="preserve">  773 customers</w:t>
      </w:r>
    </w:p>
    <w:p w14:paraId="7F697996" w14:textId="77777777" w:rsidR="00EE6474" w:rsidRDefault="00EE6474">
      <w:pPr>
        <w:spacing w:after="600"/>
      </w:pPr>
    </w:p>
    <w:p w14:paraId="0C6A65E2" w14:textId="77777777" w:rsidR="00EE6474" w:rsidRDefault="00000000">
      <w:r>
        <w:br w:type="page"/>
      </w:r>
    </w:p>
    <w:p w14:paraId="68D34247" w14:textId="77777777" w:rsidR="00EE6474" w:rsidRDefault="00000000">
      <w:pPr>
        <w:pBdr>
          <w:bottom w:val="single" w:sz="8" w:space="4" w:color="0EA5E9"/>
        </w:pBdr>
        <w:spacing w:before="400" w:after="160"/>
      </w:pPr>
      <w:r>
        <w:rPr>
          <w:b/>
          <w:bCs/>
          <w:color w:val="1B3A6B"/>
          <w:sz w:val="36"/>
          <w:szCs w:val="36"/>
        </w:rPr>
        <w:lastRenderedPageBreak/>
        <w:t>1. Executive Summary</w:t>
      </w:r>
    </w:p>
    <w:p w14:paraId="0BA279F5" w14:textId="77777777" w:rsidR="00EE6474" w:rsidRDefault="00000000">
      <w:pPr>
        <w:spacing w:before="80" w:after="80"/>
      </w:pPr>
      <w:r>
        <w:rPr>
          <w:color w:val="334155"/>
        </w:rPr>
        <w:t xml:space="preserve">This report presents the findings of a comprehensive data analysis project conducted on the </w:t>
      </w:r>
      <w:proofErr w:type="spellStart"/>
      <w:r>
        <w:rPr>
          <w:color w:val="334155"/>
        </w:rPr>
        <w:t>SuperStore</w:t>
      </w:r>
      <w:proofErr w:type="spellEnd"/>
      <w:r>
        <w:rPr>
          <w:color w:val="334155"/>
        </w:rPr>
        <w:t xml:space="preserve"> retail dataset spanning January 2019 to December 2020. Using Microsoft Power BI as the sole analytics platform, the project encompassed the full data pipeline — from raw data ingestion and transformation to interactive visual dashboards and predictive sales forecasting.</w:t>
      </w:r>
    </w:p>
    <w:p w14:paraId="732D6F83" w14:textId="77777777" w:rsidR="00EE6474" w:rsidRDefault="00EE64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EE6474" w14:paraId="40D43C6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EA5E9"/>
            <w:tcMar>
              <w:top w:w="120" w:type="dxa"/>
              <w:left w:w="120" w:type="dxa"/>
              <w:bottom w:w="120" w:type="dxa"/>
              <w:right w:w="80" w:type="dxa"/>
            </w:tcMar>
            <w:vAlign w:val="center"/>
          </w:tcPr>
          <w:p w14:paraId="311BE7AE" w14:textId="77777777" w:rsidR="00EE6474" w:rsidRDefault="00000000">
            <w:pPr>
              <w:jc w:val="center"/>
            </w:pPr>
            <w:r>
              <w:rPr>
                <w:b/>
                <w:bCs/>
                <w:color w:val="FFFFFF"/>
                <w:sz w:val="28"/>
                <w:szCs w:val="28"/>
              </w:rPr>
              <w:t>★</w:t>
            </w:r>
          </w:p>
        </w:tc>
        <w:tc>
          <w:tcPr>
            <w:tcW w:w="8880" w:type="dxa"/>
            <w:tcBorders>
              <w:top w:val="none" w:sz="0" w:space="0" w:color="FFFFFF"/>
              <w:left w:val="none" w:sz="0" w:space="0" w:color="FFFFFF"/>
              <w:bottom w:val="none" w:sz="0" w:space="0" w:color="FFFFFF"/>
              <w:right w:val="none" w:sz="0" w:space="0" w:color="FFFFFF"/>
            </w:tcBorders>
            <w:shd w:val="clear" w:color="auto" w:fill="DCFCE7"/>
            <w:tcMar>
              <w:top w:w="120" w:type="dxa"/>
              <w:left w:w="160" w:type="dxa"/>
              <w:bottom w:w="120" w:type="dxa"/>
              <w:right w:w="160" w:type="dxa"/>
            </w:tcMar>
          </w:tcPr>
          <w:p w14:paraId="1693D80E" w14:textId="77777777" w:rsidR="00EE6474" w:rsidRDefault="00000000">
            <w:r>
              <w:rPr>
                <w:color w:val="334155"/>
                <w:sz w:val="21"/>
                <w:szCs w:val="21"/>
              </w:rPr>
              <w:t>The analysis revealed total revenue of $1.57M across 3,003 orders from 773 unique customers, with a net profit of $175,262 — reflecting an overall profit margin of approximately 11.2%. Technology emerged as the most profitable category, while the West region led all regions in revenue contribution.</w:t>
            </w:r>
          </w:p>
        </w:tc>
      </w:tr>
    </w:tbl>
    <w:p w14:paraId="291DC815" w14:textId="77777777" w:rsidR="00EE6474" w:rsidRDefault="00EE6474">
      <w:pPr>
        <w:spacing w:after="120"/>
      </w:pPr>
    </w:p>
    <w:p w14:paraId="76919BDA" w14:textId="77777777" w:rsidR="00EE6474" w:rsidRDefault="00000000">
      <w:pPr>
        <w:pBdr>
          <w:bottom w:val="single" w:sz="8" w:space="4" w:color="0EA5E9"/>
        </w:pBdr>
        <w:spacing w:before="400" w:after="160"/>
      </w:pPr>
      <w:r>
        <w:rPr>
          <w:b/>
          <w:bCs/>
          <w:color w:val="1B3A6B"/>
          <w:sz w:val="36"/>
          <w:szCs w:val="36"/>
        </w:rPr>
        <w:t>2. Project Overview</w:t>
      </w:r>
    </w:p>
    <w:p w14:paraId="4B14EC50" w14:textId="77777777" w:rsidR="00EE6474" w:rsidRDefault="00000000">
      <w:pPr>
        <w:spacing w:before="320" w:after="120"/>
      </w:pPr>
      <w:proofErr w:type="gramStart"/>
      <w:r>
        <w:rPr>
          <w:b/>
          <w:bCs/>
          <w:color w:val="1B3A6B"/>
          <w:sz w:val="26"/>
          <w:szCs w:val="26"/>
        </w:rPr>
        <w:t>2.1  Objectives</w:t>
      </w:r>
      <w:proofErr w:type="gramEnd"/>
    </w:p>
    <w:p w14:paraId="7CBA851D" w14:textId="77777777" w:rsidR="00EE6474" w:rsidRDefault="00000000">
      <w:pPr>
        <w:pStyle w:val="ListParagraph"/>
        <w:numPr>
          <w:ilvl w:val="0"/>
          <w:numId w:val="2"/>
        </w:numPr>
        <w:spacing w:before="60" w:after="60"/>
      </w:pPr>
      <w:r>
        <w:rPr>
          <w:color w:val="334155"/>
        </w:rPr>
        <w:t>Clean, transform, and normalize raw sales data within Power BI</w:t>
      </w:r>
    </w:p>
    <w:p w14:paraId="1A919163" w14:textId="77777777" w:rsidR="00EE6474" w:rsidRDefault="00000000">
      <w:pPr>
        <w:pStyle w:val="ListParagraph"/>
        <w:numPr>
          <w:ilvl w:val="0"/>
          <w:numId w:val="2"/>
        </w:numPr>
        <w:spacing w:before="60" w:after="60"/>
      </w:pPr>
      <w:r>
        <w:rPr>
          <w:color w:val="334155"/>
        </w:rPr>
        <w:t>Build calculated metrics and KPIs using DAX expressions</w:t>
      </w:r>
    </w:p>
    <w:p w14:paraId="5D835383" w14:textId="77777777" w:rsidR="00EE6474" w:rsidRDefault="00000000">
      <w:pPr>
        <w:pStyle w:val="ListParagraph"/>
        <w:numPr>
          <w:ilvl w:val="0"/>
          <w:numId w:val="2"/>
        </w:numPr>
        <w:spacing w:before="60" w:after="60"/>
      </w:pPr>
      <w:r>
        <w:rPr>
          <w:color w:val="334155"/>
        </w:rPr>
        <w:t>Design interactive, drill-down dashboards to surface actionable business insights</w:t>
      </w:r>
    </w:p>
    <w:p w14:paraId="1227AC8C" w14:textId="77777777" w:rsidR="00EE6474" w:rsidRDefault="00000000">
      <w:pPr>
        <w:pStyle w:val="ListParagraph"/>
        <w:numPr>
          <w:ilvl w:val="0"/>
          <w:numId w:val="2"/>
        </w:numPr>
        <w:spacing w:before="60" w:after="60"/>
      </w:pPr>
      <w:r>
        <w:rPr>
          <w:color w:val="334155"/>
        </w:rPr>
        <w:t xml:space="preserve">Apply Power BI's built-in </w:t>
      </w:r>
      <w:proofErr w:type="gramStart"/>
      <w:r>
        <w:rPr>
          <w:color w:val="334155"/>
        </w:rPr>
        <w:t>forecasting</w:t>
      </w:r>
      <w:proofErr w:type="gramEnd"/>
      <w:r>
        <w:rPr>
          <w:color w:val="334155"/>
        </w:rPr>
        <w:t xml:space="preserve"> to predict the next 15 days of sales</w:t>
      </w:r>
    </w:p>
    <w:p w14:paraId="1713362D" w14:textId="77777777" w:rsidR="00EE6474" w:rsidRDefault="00EE6474">
      <w:pPr>
        <w:spacing w:after="80"/>
      </w:pPr>
    </w:p>
    <w:p w14:paraId="5712227B" w14:textId="77777777" w:rsidR="00EE6474" w:rsidRDefault="00000000">
      <w:pPr>
        <w:spacing w:before="320" w:after="120"/>
      </w:pPr>
      <w:proofErr w:type="gramStart"/>
      <w:r>
        <w:rPr>
          <w:b/>
          <w:bCs/>
          <w:color w:val="1B3A6B"/>
          <w:sz w:val="26"/>
          <w:szCs w:val="26"/>
        </w:rPr>
        <w:t>2.2  Technology</w:t>
      </w:r>
      <w:proofErr w:type="gramEnd"/>
      <w:r>
        <w:rPr>
          <w:b/>
          <w:bCs/>
          <w:color w:val="1B3A6B"/>
          <w:sz w:val="26"/>
          <w:szCs w:val="26"/>
        </w:rPr>
        <w:t xml:space="preserve"> Stack</w:t>
      </w:r>
    </w:p>
    <w:p w14:paraId="6DC1A31F"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6474" w14:paraId="592176D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89BBF51" w14:textId="77777777" w:rsidR="00EE6474" w:rsidRDefault="00000000">
            <w:r>
              <w:rPr>
                <w:b/>
                <w:bCs/>
                <w:color w:val="FFFFFF"/>
                <w:sz w:val="20"/>
                <w:szCs w:val="20"/>
              </w:rPr>
              <w:t>Component</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A07655C" w14:textId="77777777" w:rsidR="00EE6474" w:rsidRDefault="00000000">
            <w:pPr>
              <w:jc w:val="right"/>
            </w:pPr>
            <w:r>
              <w:rPr>
                <w:b/>
                <w:bCs/>
                <w:color w:val="FFFFFF"/>
                <w:sz w:val="20"/>
                <w:szCs w:val="20"/>
              </w:rPr>
              <w:t>Tool / Feature</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8C85995" w14:textId="77777777" w:rsidR="00EE6474" w:rsidRDefault="00000000">
            <w:pPr>
              <w:jc w:val="right"/>
            </w:pPr>
            <w:r>
              <w:rPr>
                <w:b/>
                <w:bCs/>
                <w:color w:val="FFFFFF"/>
                <w:sz w:val="20"/>
                <w:szCs w:val="20"/>
              </w:rPr>
              <w:t>Purpose</w:t>
            </w:r>
          </w:p>
        </w:tc>
      </w:tr>
      <w:tr w:rsidR="00EE6474" w14:paraId="499C994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D88AB7" w14:textId="77777777" w:rsidR="00EE6474" w:rsidRDefault="00000000">
            <w:r>
              <w:rPr>
                <w:color w:val="334155"/>
                <w:sz w:val="20"/>
                <w:szCs w:val="20"/>
              </w:rPr>
              <w:t>Primary Platform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4E774E" w14:textId="77777777" w:rsidR="00EE6474" w:rsidRDefault="00000000">
            <w:pPr>
              <w:jc w:val="right"/>
            </w:pPr>
            <w:r>
              <w:rPr>
                <w:color w:val="334155"/>
                <w:sz w:val="20"/>
                <w:szCs w:val="20"/>
              </w:rPr>
              <w:t>Microsoft Power BI Desktop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43C9AC" w14:textId="77777777" w:rsidR="00EE6474" w:rsidRDefault="00000000">
            <w:pPr>
              <w:jc w:val="right"/>
            </w:pPr>
            <w:r>
              <w:rPr>
                <w:color w:val="334155"/>
                <w:sz w:val="20"/>
                <w:szCs w:val="20"/>
              </w:rPr>
              <w:t>End-to-end analytics environment</w:t>
            </w:r>
          </w:p>
        </w:tc>
      </w:tr>
      <w:tr w:rsidR="00EE6474" w14:paraId="30743A0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B067A6" w14:textId="77777777" w:rsidR="00EE6474" w:rsidRDefault="00000000">
            <w:r>
              <w:rPr>
                <w:color w:val="334155"/>
                <w:sz w:val="20"/>
                <w:szCs w:val="20"/>
              </w:rPr>
              <w:t>Data Transformation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8509A5" w14:textId="77777777" w:rsidR="00EE6474" w:rsidRDefault="00000000">
            <w:pPr>
              <w:jc w:val="right"/>
            </w:pPr>
            <w:r>
              <w:rPr>
                <w:color w:val="334155"/>
                <w:sz w:val="20"/>
                <w:szCs w:val="20"/>
              </w:rPr>
              <w:t>Power Query (M Language)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CFDD94" w14:textId="77777777" w:rsidR="00EE6474" w:rsidRDefault="00000000">
            <w:pPr>
              <w:jc w:val="right"/>
            </w:pPr>
            <w:r>
              <w:rPr>
                <w:color w:val="334155"/>
                <w:sz w:val="20"/>
                <w:szCs w:val="20"/>
              </w:rPr>
              <w:t>Cleaning, shaping, normalizing raw CSV data</w:t>
            </w:r>
          </w:p>
        </w:tc>
      </w:tr>
      <w:tr w:rsidR="00EE6474" w14:paraId="197B402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E3E2E8" w14:textId="77777777" w:rsidR="00EE6474" w:rsidRDefault="00000000">
            <w:r>
              <w:rPr>
                <w:color w:val="334155"/>
                <w:sz w:val="20"/>
                <w:szCs w:val="20"/>
              </w:rPr>
              <w:t>Data Modeling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84C47C" w14:textId="77777777" w:rsidR="00EE6474" w:rsidRDefault="00000000">
            <w:pPr>
              <w:jc w:val="right"/>
            </w:pPr>
            <w:r>
              <w:rPr>
                <w:color w:val="334155"/>
                <w:sz w:val="20"/>
                <w:szCs w:val="20"/>
              </w:rPr>
              <w:t>Power BI Data Model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729997" w14:textId="77777777" w:rsidR="00EE6474" w:rsidRDefault="00000000">
            <w:pPr>
              <w:jc w:val="right"/>
            </w:pPr>
            <w:r>
              <w:rPr>
                <w:color w:val="334155"/>
                <w:sz w:val="20"/>
                <w:szCs w:val="20"/>
              </w:rPr>
              <w:t>Relationships between tables &amp; schema design</w:t>
            </w:r>
          </w:p>
        </w:tc>
      </w:tr>
      <w:tr w:rsidR="00EE6474" w14:paraId="3775AD2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59BDD0" w14:textId="77777777" w:rsidR="00EE6474" w:rsidRDefault="00000000">
            <w:r>
              <w:rPr>
                <w:color w:val="334155"/>
                <w:sz w:val="20"/>
                <w:szCs w:val="20"/>
              </w:rPr>
              <w:t>Calculations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D3A8A3" w14:textId="77777777" w:rsidR="00EE6474" w:rsidRDefault="00000000">
            <w:pPr>
              <w:jc w:val="right"/>
            </w:pPr>
            <w:r>
              <w:rPr>
                <w:color w:val="334155"/>
                <w:sz w:val="20"/>
                <w:szCs w:val="20"/>
              </w:rPr>
              <w:t>DAX (Data Analysis Expressions)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F9210C" w14:textId="77777777" w:rsidR="00EE6474" w:rsidRDefault="00000000">
            <w:pPr>
              <w:jc w:val="right"/>
            </w:pPr>
            <w:r>
              <w:rPr>
                <w:color w:val="334155"/>
                <w:sz w:val="20"/>
                <w:szCs w:val="20"/>
              </w:rPr>
              <w:t>KPIs, measures, calculated columns</w:t>
            </w:r>
          </w:p>
        </w:tc>
      </w:tr>
      <w:tr w:rsidR="00EE6474" w14:paraId="7577F46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80FC00" w14:textId="77777777" w:rsidR="00EE6474" w:rsidRDefault="00000000">
            <w:r>
              <w:rPr>
                <w:color w:val="334155"/>
                <w:sz w:val="20"/>
                <w:szCs w:val="20"/>
              </w:rPr>
              <w:t>Visualization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505A60" w14:textId="77777777" w:rsidR="00EE6474" w:rsidRDefault="00000000">
            <w:pPr>
              <w:jc w:val="right"/>
            </w:pPr>
            <w:r>
              <w:rPr>
                <w:color w:val="334155"/>
                <w:sz w:val="20"/>
                <w:szCs w:val="20"/>
              </w:rPr>
              <w:t>Power BI Report Canvas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A7EE90" w14:textId="77777777" w:rsidR="00EE6474" w:rsidRDefault="00000000">
            <w:pPr>
              <w:jc w:val="right"/>
            </w:pPr>
            <w:r>
              <w:rPr>
                <w:color w:val="334155"/>
                <w:sz w:val="20"/>
                <w:szCs w:val="20"/>
              </w:rPr>
              <w:t>Interactive charts, maps &amp; slicers</w:t>
            </w:r>
          </w:p>
        </w:tc>
      </w:tr>
      <w:tr w:rsidR="00EE6474" w14:paraId="10FE3C8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E841C7" w14:textId="77777777" w:rsidR="00EE6474" w:rsidRDefault="00000000">
            <w:r>
              <w:rPr>
                <w:color w:val="334155"/>
                <w:sz w:val="20"/>
                <w:szCs w:val="20"/>
              </w:rPr>
              <w:t>Forecasting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303CD9" w14:textId="77777777" w:rsidR="00EE6474" w:rsidRDefault="00000000">
            <w:pPr>
              <w:jc w:val="right"/>
            </w:pPr>
            <w:r>
              <w:rPr>
                <w:color w:val="334155"/>
                <w:sz w:val="20"/>
                <w:szCs w:val="20"/>
              </w:rPr>
              <w:t>Power BI Analytics Pane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9B043B" w14:textId="77777777" w:rsidR="00EE6474" w:rsidRDefault="00000000">
            <w:pPr>
              <w:jc w:val="right"/>
            </w:pPr>
            <w:r>
              <w:rPr>
                <w:color w:val="334155"/>
                <w:sz w:val="20"/>
                <w:szCs w:val="20"/>
              </w:rPr>
              <w:t>15-day sales prediction with confidence bands</w:t>
            </w:r>
          </w:p>
        </w:tc>
      </w:tr>
    </w:tbl>
    <w:p w14:paraId="0463D817" w14:textId="77777777" w:rsidR="00EE6474" w:rsidRDefault="00EE6474">
      <w:pPr>
        <w:spacing w:after="120"/>
      </w:pPr>
    </w:p>
    <w:p w14:paraId="2872AFAB" w14:textId="77777777" w:rsidR="00E058E1" w:rsidRDefault="00E058E1">
      <w:pPr>
        <w:spacing w:after="120"/>
      </w:pPr>
    </w:p>
    <w:p w14:paraId="275E04B8" w14:textId="77777777" w:rsidR="00E058E1" w:rsidRDefault="00E058E1">
      <w:pPr>
        <w:spacing w:after="120"/>
      </w:pPr>
    </w:p>
    <w:p w14:paraId="460DF1F9" w14:textId="77777777" w:rsidR="00E058E1" w:rsidRDefault="00E058E1">
      <w:pPr>
        <w:spacing w:after="120"/>
      </w:pPr>
    </w:p>
    <w:p w14:paraId="056598D1" w14:textId="77777777" w:rsidR="00EE6474" w:rsidRDefault="00000000">
      <w:pPr>
        <w:spacing w:before="320" w:after="120"/>
      </w:pPr>
      <w:proofErr w:type="gramStart"/>
      <w:r>
        <w:rPr>
          <w:b/>
          <w:bCs/>
          <w:color w:val="1B3A6B"/>
          <w:sz w:val="26"/>
          <w:szCs w:val="26"/>
        </w:rPr>
        <w:lastRenderedPageBreak/>
        <w:t>2.3  Dataset</w:t>
      </w:r>
      <w:proofErr w:type="gramEnd"/>
      <w:r>
        <w:rPr>
          <w:b/>
          <w:bCs/>
          <w:color w:val="1B3A6B"/>
          <w:sz w:val="26"/>
          <w:szCs w:val="26"/>
        </w:rPr>
        <w:t xml:space="preserve"> </w:t>
      </w:r>
      <w:proofErr w:type="gramStart"/>
      <w:r>
        <w:rPr>
          <w:b/>
          <w:bCs/>
          <w:color w:val="1B3A6B"/>
          <w:sz w:val="26"/>
          <w:szCs w:val="26"/>
        </w:rPr>
        <w:t>at a Glance</w:t>
      </w:r>
      <w:proofErr w:type="gramEnd"/>
    </w:p>
    <w:p w14:paraId="25A42EB8"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6474" w14:paraId="4BD27ED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6A10371" w14:textId="77777777" w:rsidR="00EE6474" w:rsidRDefault="00000000">
            <w:r>
              <w:rPr>
                <w:b/>
                <w:bCs/>
                <w:color w:val="FFFFFF"/>
                <w:sz w:val="20"/>
                <w:szCs w:val="20"/>
              </w:rPr>
              <w:t>Attribute</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A0DBB2E" w14:textId="77777777" w:rsidR="00EE6474" w:rsidRDefault="00000000">
            <w:pPr>
              <w:jc w:val="right"/>
            </w:pPr>
            <w:r>
              <w:rPr>
                <w:b/>
                <w:bCs/>
                <w:color w:val="FFFFFF"/>
                <w:sz w:val="20"/>
                <w:szCs w:val="20"/>
              </w:rPr>
              <w:t>Detail</w:t>
            </w:r>
          </w:p>
        </w:tc>
      </w:tr>
      <w:tr w:rsidR="00EE6474" w14:paraId="0960990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9FC76" w14:textId="77777777" w:rsidR="00EE6474" w:rsidRDefault="00000000">
            <w:r>
              <w:rPr>
                <w:color w:val="334155"/>
                <w:sz w:val="20"/>
                <w:szCs w:val="20"/>
              </w:rPr>
              <w:t>Source File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3737B3" w14:textId="77777777" w:rsidR="00EE6474" w:rsidRDefault="00000000">
            <w:pPr>
              <w:jc w:val="right"/>
            </w:pPr>
            <w:r>
              <w:rPr>
                <w:color w:val="334155"/>
                <w:sz w:val="20"/>
                <w:szCs w:val="20"/>
              </w:rPr>
              <w:t>SuperStore_Sales_Dataset.csv</w:t>
            </w:r>
          </w:p>
        </w:tc>
      </w:tr>
      <w:tr w:rsidR="00EE6474" w14:paraId="3F29EAC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DB9AED" w14:textId="77777777" w:rsidR="00EE6474" w:rsidRDefault="00000000">
            <w:r>
              <w:rPr>
                <w:color w:val="334155"/>
                <w:sz w:val="20"/>
                <w:szCs w:val="20"/>
              </w:rPr>
              <w:t>Time Period</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D359D3" w14:textId="77777777" w:rsidR="00EE6474" w:rsidRDefault="00000000">
            <w:pPr>
              <w:jc w:val="right"/>
            </w:pPr>
            <w:r>
              <w:rPr>
                <w:color w:val="334155"/>
                <w:sz w:val="20"/>
                <w:szCs w:val="20"/>
              </w:rPr>
              <w:t>January 2019 – December 2020</w:t>
            </w:r>
          </w:p>
        </w:tc>
      </w:tr>
      <w:tr w:rsidR="00EE6474" w14:paraId="0AF12E5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2119E1" w14:textId="77777777" w:rsidR="00EE6474" w:rsidRDefault="00000000">
            <w:r>
              <w:rPr>
                <w:color w:val="334155"/>
                <w:sz w:val="20"/>
                <w:szCs w:val="20"/>
              </w:rPr>
              <w:t>Total Records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EAA60D" w14:textId="77777777" w:rsidR="00EE6474" w:rsidRDefault="00000000">
            <w:pPr>
              <w:jc w:val="right"/>
            </w:pPr>
            <w:r>
              <w:rPr>
                <w:color w:val="334155"/>
                <w:sz w:val="20"/>
                <w:szCs w:val="20"/>
              </w:rPr>
              <w:t>5,901 rows</w:t>
            </w:r>
          </w:p>
        </w:tc>
      </w:tr>
      <w:tr w:rsidR="00EE6474" w14:paraId="634C5FD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8BB5EA" w14:textId="77777777" w:rsidR="00EE6474" w:rsidRDefault="00000000">
            <w:r>
              <w:rPr>
                <w:color w:val="334155"/>
                <w:sz w:val="20"/>
                <w:szCs w:val="20"/>
              </w:rPr>
              <w:t>Unique Orders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CECAF1" w14:textId="77777777" w:rsidR="00EE6474" w:rsidRDefault="00000000">
            <w:pPr>
              <w:jc w:val="right"/>
            </w:pPr>
            <w:r>
              <w:rPr>
                <w:color w:val="334155"/>
                <w:sz w:val="20"/>
                <w:szCs w:val="20"/>
              </w:rPr>
              <w:t>3,003</w:t>
            </w:r>
          </w:p>
        </w:tc>
      </w:tr>
      <w:tr w:rsidR="00EE6474" w14:paraId="65900BF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0557E2" w14:textId="77777777" w:rsidR="00EE6474" w:rsidRDefault="00000000">
            <w:r>
              <w:rPr>
                <w:color w:val="334155"/>
                <w:sz w:val="20"/>
                <w:szCs w:val="20"/>
              </w:rPr>
              <w:t>Unique Customers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0922FC" w14:textId="77777777" w:rsidR="00EE6474" w:rsidRDefault="00000000">
            <w:pPr>
              <w:jc w:val="right"/>
            </w:pPr>
            <w:r>
              <w:rPr>
                <w:color w:val="334155"/>
                <w:sz w:val="20"/>
                <w:szCs w:val="20"/>
              </w:rPr>
              <w:t>773</w:t>
            </w:r>
          </w:p>
        </w:tc>
      </w:tr>
      <w:tr w:rsidR="00EE6474" w14:paraId="60D5904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28DF12" w14:textId="77777777" w:rsidR="00EE6474" w:rsidRDefault="00000000">
            <w:r>
              <w:rPr>
                <w:color w:val="334155"/>
                <w:sz w:val="20"/>
                <w:szCs w:val="20"/>
              </w:rPr>
              <w:t>Fields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02A089" w14:textId="77777777" w:rsidR="00EE6474" w:rsidRDefault="00000000">
            <w:pPr>
              <w:jc w:val="right"/>
            </w:pPr>
            <w:r>
              <w:rPr>
                <w:color w:val="334155"/>
                <w:sz w:val="20"/>
                <w:szCs w:val="20"/>
              </w:rPr>
              <w:t>23 columns (order info, geography, product, financials, shipping)</w:t>
            </w:r>
          </w:p>
        </w:tc>
      </w:tr>
      <w:tr w:rsidR="00EE6474" w14:paraId="319C0B7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0D75FE" w14:textId="77777777" w:rsidR="00EE6474" w:rsidRDefault="00000000">
            <w:r>
              <w:rPr>
                <w:color w:val="334155"/>
                <w:sz w:val="20"/>
                <w:szCs w:val="20"/>
              </w:rPr>
              <w:t>Regions Covered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748EEE" w14:textId="77777777" w:rsidR="00EE6474" w:rsidRDefault="00000000">
            <w:pPr>
              <w:jc w:val="right"/>
            </w:pPr>
            <w:r>
              <w:rPr>
                <w:color w:val="334155"/>
                <w:sz w:val="20"/>
                <w:szCs w:val="20"/>
              </w:rPr>
              <w:t>East, West, Central, South</w:t>
            </w:r>
          </w:p>
        </w:tc>
      </w:tr>
      <w:tr w:rsidR="00EE6474" w14:paraId="7F36DEF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70A740" w14:textId="77777777" w:rsidR="00EE6474" w:rsidRDefault="00000000">
            <w:r>
              <w:rPr>
                <w:color w:val="334155"/>
                <w:sz w:val="20"/>
                <w:szCs w:val="20"/>
              </w:rPr>
              <w:t>Customer Segments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CD25FA" w14:textId="77777777" w:rsidR="00EE6474" w:rsidRDefault="00000000">
            <w:pPr>
              <w:jc w:val="right"/>
            </w:pPr>
            <w:r>
              <w:rPr>
                <w:color w:val="334155"/>
                <w:sz w:val="20"/>
                <w:szCs w:val="20"/>
              </w:rPr>
              <w:t>Consumer, Corporate, Home Office</w:t>
            </w:r>
          </w:p>
        </w:tc>
      </w:tr>
      <w:tr w:rsidR="00EE6474" w14:paraId="2D676B2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142F7F" w14:textId="77777777" w:rsidR="00EE6474" w:rsidRDefault="00000000">
            <w:r>
              <w:rPr>
                <w:color w:val="334155"/>
                <w:sz w:val="20"/>
                <w:szCs w:val="20"/>
              </w:rPr>
              <w:t>Product Categories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6F1AE3" w14:textId="77777777" w:rsidR="00EE6474" w:rsidRDefault="00000000">
            <w:pPr>
              <w:jc w:val="right"/>
            </w:pPr>
            <w:r>
              <w:rPr>
                <w:color w:val="334155"/>
                <w:sz w:val="20"/>
                <w:szCs w:val="20"/>
              </w:rPr>
              <w:t>Furniture, Office Supplies, Technology</w:t>
            </w:r>
          </w:p>
        </w:tc>
      </w:tr>
    </w:tbl>
    <w:p w14:paraId="7385A3B5" w14:textId="77777777" w:rsidR="00EE6474" w:rsidRDefault="00EE6474">
      <w:pPr>
        <w:spacing w:after="200"/>
      </w:pPr>
    </w:p>
    <w:p w14:paraId="68E644F9" w14:textId="77777777" w:rsidR="00EE6474" w:rsidRDefault="00000000">
      <w:pPr>
        <w:pBdr>
          <w:bottom w:val="single" w:sz="8" w:space="4" w:color="0EA5E9"/>
        </w:pBdr>
        <w:spacing w:before="400" w:after="160"/>
      </w:pPr>
      <w:r>
        <w:rPr>
          <w:b/>
          <w:bCs/>
          <w:color w:val="1B3A6B"/>
          <w:sz w:val="36"/>
          <w:szCs w:val="36"/>
        </w:rPr>
        <w:t>3. Data Preparation &amp; Transformation</w:t>
      </w:r>
    </w:p>
    <w:p w14:paraId="64F0E5C9" w14:textId="77777777" w:rsidR="00EE6474" w:rsidRDefault="00000000">
      <w:pPr>
        <w:spacing w:before="80" w:after="80"/>
      </w:pPr>
      <w:r>
        <w:rPr>
          <w:color w:val="334155"/>
        </w:rPr>
        <w:t>All data preparation was carried out exclusively within Power Query, Power BI's built-in ETL layer, ensuring a fully reproducible and refresh-ready pipeline.</w:t>
      </w:r>
    </w:p>
    <w:p w14:paraId="08AC4E5A" w14:textId="77777777" w:rsidR="00EE6474" w:rsidRDefault="00EE6474">
      <w:pPr>
        <w:spacing w:after="80"/>
      </w:pPr>
    </w:p>
    <w:p w14:paraId="55468F9C" w14:textId="77777777" w:rsidR="00EE6474" w:rsidRDefault="00000000">
      <w:pPr>
        <w:spacing w:before="200" w:after="80"/>
      </w:pPr>
      <w:r>
        <w:rPr>
          <w:b/>
          <w:bCs/>
          <w:color w:val="334155"/>
        </w:rPr>
        <w:t>Key Transformation Steps</w:t>
      </w:r>
    </w:p>
    <w:p w14:paraId="0F00475D" w14:textId="77777777" w:rsidR="00EE6474" w:rsidRDefault="00000000">
      <w:pPr>
        <w:pStyle w:val="ListParagraph"/>
        <w:numPr>
          <w:ilvl w:val="0"/>
          <w:numId w:val="2"/>
        </w:numPr>
        <w:spacing w:before="60" w:after="60"/>
      </w:pPr>
      <w:r>
        <w:rPr>
          <w:color w:val="334155"/>
        </w:rPr>
        <w:t>Promoted headers and corrected inferred data types across all 23 columns</w:t>
      </w:r>
    </w:p>
    <w:p w14:paraId="18BE7FA6" w14:textId="77777777" w:rsidR="00EE6474" w:rsidRDefault="00000000">
      <w:pPr>
        <w:pStyle w:val="ListParagraph"/>
        <w:numPr>
          <w:ilvl w:val="0"/>
          <w:numId w:val="2"/>
        </w:numPr>
        <w:spacing w:before="60" w:after="60"/>
      </w:pPr>
      <w:r>
        <w:rPr>
          <w:color w:val="334155"/>
        </w:rPr>
        <w:t>Parsed and formatted Order Date and Ship Date columns to proper Date type for time-intelligence functions</w:t>
      </w:r>
    </w:p>
    <w:p w14:paraId="5F33B402" w14:textId="77777777" w:rsidR="00EE6474" w:rsidRDefault="00000000">
      <w:pPr>
        <w:pStyle w:val="ListParagraph"/>
        <w:numPr>
          <w:ilvl w:val="0"/>
          <w:numId w:val="2"/>
        </w:numPr>
        <w:spacing w:before="60" w:after="60"/>
      </w:pPr>
      <w:r>
        <w:rPr>
          <w:color w:val="334155"/>
        </w:rPr>
        <w:t>Removed or imputed null values in auxiliary indicator columns (ind1, ind2)</w:t>
      </w:r>
    </w:p>
    <w:p w14:paraId="5D8D8D1D" w14:textId="77777777" w:rsidR="00EE6474" w:rsidRDefault="00000000">
      <w:pPr>
        <w:pStyle w:val="ListParagraph"/>
        <w:numPr>
          <w:ilvl w:val="0"/>
          <w:numId w:val="2"/>
        </w:numPr>
        <w:spacing w:before="60" w:after="60"/>
      </w:pPr>
      <w:r>
        <w:rPr>
          <w:color w:val="334155"/>
        </w:rPr>
        <w:t>Derived a computed Delivery Days column from the difference between Ship Date and Order Date</w:t>
      </w:r>
    </w:p>
    <w:p w14:paraId="1A6B69F4" w14:textId="77777777" w:rsidR="00EE6474" w:rsidRDefault="00000000">
      <w:pPr>
        <w:pStyle w:val="ListParagraph"/>
        <w:numPr>
          <w:ilvl w:val="0"/>
          <w:numId w:val="2"/>
        </w:numPr>
        <w:spacing w:before="60" w:after="60"/>
      </w:pPr>
      <w:r>
        <w:rPr>
          <w:color w:val="334155"/>
        </w:rPr>
        <w:t>Normalized text fields (Region, Segment, Category) for consistent grouping</w:t>
      </w:r>
    </w:p>
    <w:p w14:paraId="25CC7602" w14:textId="77777777" w:rsidR="00EE6474" w:rsidRDefault="00000000">
      <w:pPr>
        <w:pStyle w:val="ListParagraph"/>
        <w:numPr>
          <w:ilvl w:val="0"/>
          <w:numId w:val="2"/>
        </w:numPr>
        <w:spacing w:before="60" w:after="60"/>
      </w:pPr>
      <w:r>
        <w:rPr>
          <w:color w:val="334155"/>
        </w:rPr>
        <w:t>Filtered out duplicate and erroneous Row IDs to ensure data integrity</w:t>
      </w:r>
    </w:p>
    <w:p w14:paraId="2FD7DF54" w14:textId="77777777" w:rsidR="00EE6474" w:rsidRDefault="00EE6474">
      <w:pPr>
        <w:spacing w:after="80"/>
      </w:pPr>
    </w:p>
    <w:p w14:paraId="079F60A0" w14:textId="77777777" w:rsidR="00EE6474" w:rsidRDefault="00000000">
      <w:pPr>
        <w:spacing w:before="200" w:after="80"/>
      </w:pPr>
      <w:r>
        <w:rPr>
          <w:b/>
          <w:bCs/>
          <w:color w:val="334155"/>
        </w:rPr>
        <w:t>Data Model</w:t>
      </w:r>
    </w:p>
    <w:p w14:paraId="084A9C11" w14:textId="77777777" w:rsidR="00EE6474" w:rsidRDefault="00000000">
      <w:pPr>
        <w:spacing w:before="80" w:after="80"/>
      </w:pPr>
      <w:r>
        <w:rPr>
          <w:color w:val="334155"/>
        </w:rPr>
        <w:t>A clean star-schema model was established in Power BI with a central fact table (Sales) and dimension lookups for Date, Product, Customer, and Geography — enabling efficient slicing across all dashboard visuals.</w:t>
      </w:r>
    </w:p>
    <w:p w14:paraId="3151E5A9" w14:textId="77777777" w:rsidR="00EE6474" w:rsidRDefault="00EE6474">
      <w:pPr>
        <w:spacing w:after="200"/>
      </w:pPr>
    </w:p>
    <w:p w14:paraId="58A8CD52" w14:textId="77777777" w:rsidR="00B35B57" w:rsidRDefault="00B35B57">
      <w:pPr>
        <w:spacing w:after="200"/>
      </w:pPr>
    </w:p>
    <w:p w14:paraId="6100D421" w14:textId="77777777" w:rsidR="00B35B57" w:rsidRDefault="00B35B57">
      <w:pPr>
        <w:spacing w:after="200"/>
      </w:pPr>
    </w:p>
    <w:p w14:paraId="075FE4A6" w14:textId="77777777" w:rsidR="00B35B57" w:rsidRDefault="00B35B57">
      <w:pPr>
        <w:spacing w:after="200"/>
      </w:pPr>
    </w:p>
    <w:p w14:paraId="30D28DD3" w14:textId="77777777" w:rsidR="00B35B57" w:rsidRDefault="00B35B57">
      <w:pPr>
        <w:spacing w:after="200"/>
      </w:pPr>
    </w:p>
    <w:p w14:paraId="2DE441B0" w14:textId="65F8CB93" w:rsidR="00EE6474" w:rsidRDefault="00000000">
      <w:pPr>
        <w:pBdr>
          <w:bottom w:val="single" w:sz="8" w:space="4" w:color="0EA5E9"/>
        </w:pBdr>
        <w:spacing w:before="400" w:after="160"/>
      </w:pPr>
      <w:r>
        <w:rPr>
          <w:b/>
          <w:bCs/>
          <w:color w:val="1B3A6B"/>
          <w:sz w:val="36"/>
          <w:szCs w:val="36"/>
        </w:rPr>
        <w:lastRenderedPageBreak/>
        <w:t>4. Key Business Insights</w:t>
      </w:r>
    </w:p>
    <w:p w14:paraId="28B8C6BE" w14:textId="77777777" w:rsidR="00EE6474" w:rsidRDefault="00000000">
      <w:pPr>
        <w:spacing w:before="320" w:after="120"/>
      </w:pPr>
      <w:proofErr w:type="gramStart"/>
      <w:r>
        <w:rPr>
          <w:b/>
          <w:bCs/>
          <w:color w:val="1B3A6B"/>
          <w:sz w:val="26"/>
          <w:szCs w:val="26"/>
        </w:rPr>
        <w:t>4.1  Performance</w:t>
      </w:r>
      <w:proofErr w:type="gramEnd"/>
      <w:r>
        <w:rPr>
          <w:b/>
          <w:bCs/>
          <w:color w:val="1B3A6B"/>
          <w:sz w:val="26"/>
          <w:szCs w:val="26"/>
        </w:rPr>
        <w:t xml:space="preserve"> KPIs</w:t>
      </w:r>
    </w:p>
    <w:p w14:paraId="53AD3DA4" w14:textId="77777777" w:rsidR="00EE6474" w:rsidRDefault="00EE647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720"/>
        <w:gridCol w:w="4320"/>
      </w:tblGrid>
      <w:tr w:rsidR="00EE6474" w14:paraId="74F56E1A" w14:textId="77777777">
        <w:tblPrEx>
          <w:tblCellMar>
            <w:top w:w="0" w:type="dxa"/>
            <w:bottom w:w="0" w:type="dxa"/>
          </w:tblCellMar>
        </w:tblPrEx>
        <w:tc>
          <w:tcPr>
            <w:tcW w:w="4320" w:type="dxa"/>
            <w:tcBorders>
              <w:top w:val="single" w:sz="12" w:space="0" w:color="0EA5E9"/>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14:paraId="38229585" w14:textId="77777777" w:rsidR="00EE6474" w:rsidRDefault="00000000">
            <w:pPr>
              <w:spacing w:after="60"/>
            </w:pPr>
            <w:r>
              <w:rPr>
                <w:b/>
                <w:bCs/>
                <w:color w:val="64748B"/>
                <w:sz w:val="18"/>
                <w:szCs w:val="18"/>
              </w:rPr>
              <w:t>Total Revenue</w:t>
            </w:r>
          </w:p>
          <w:p w14:paraId="21CEDA19" w14:textId="77777777" w:rsidR="00EE6474" w:rsidRDefault="00000000">
            <w:pPr>
              <w:spacing w:after="40"/>
            </w:pPr>
            <w:r>
              <w:rPr>
                <w:b/>
                <w:bCs/>
                <w:color w:val="1B3A6B"/>
                <w:sz w:val="36"/>
                <w:szCs w:val="36"/>
              </w:rPr>
              <w:t>$1.57M</w:t>
            </w:r>
          </w:p>
          <w:p w14:paraId="1791AF33" w14:textId="77777777" w:rsidR="00EE6474" w:rsidRDefault="00000000">
            <w:r>
              <w:rPr>
                <w:color w:val="64748B"/>
                <w:sz w:val="18"/>
                <w:szCs w:val="18"/>
              </w:rPr>
              <w:t>Jan 2019 – Dec 2020</w:t>
            </w:r>
          </w:p>
        </w:tc>
        <w:tc>
          <w:tcPr>
            <w:tcW w:w="720" w:type="dxa"/>
            <w:tcBorders>
              <w:top w:val="none" w:sz="0" w:space="0" w:color="FFFFFF"/>
              <w:left w:val="none" w:sz="0" w:space="0" w:color="FFFFFF"/>
              <w:bottom w:val="none" w:sz="0" w:space="0" w:color="FFFFFF"/>
              <w:right w:val="none" w:sz="0" w:space="0" w:color="FFFFFF"/>
            </w:tcBorders>
          </w:tcPr>
          <w:p w14:paraId="4AFB0142" w14:textId="77777777" w:rsidR="00EE6474" w:rsidRDefault="00EE6474">
            <w:pPr>
              <w:spacing w:after="20"/>
            </w:pPr>
          </w:p>
        </w:tc>
        <w:tc>
          <w:tcPr>
            <w:tcW w:w="4320" w:type="dxa"/>
            <w:tcBorders>
              <w:top w:val="single" w:sz="12" w:space="0" w:color="0EA5E9"/>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14:paraId="1A6C10A1" w14:textId="77777777" w:rsidR="00EE6474" w:rsidRDefault="00000000">
            <w:pPr>
              <w:spacing w:after="60"/>
            </w:pPr>
            <w:r>
              <w:rPr>
                <w:b/>
                <w:bCs/>
                <w:color w:val="64748B"/>
                <w:sz w:val="18"/>
                <w:szCs w:val="18"/>
              </w:rPr>
              <w:t>Total Profit</w:t>
            </w:r>
          </w:p>
          <w:p w14:paraId="3EC6A730" w14:textId="77777777" w:rsidR="00EE6474" w:rsidRDefault="00000000">
            <w:pPr>
              <w:spacing w:after="40"/>
            </w:pPr>
            <w:r>
              <w:rPr>
                <w:b/>
                <w:bCs/>
                <w:color w:val="1B3A6B"/>
                <w:sz w:val="36"/>
                <w:szCs w:val="36"/>
              </w:rPr>
              <w:t>$175K</w:t>
            </w:r>
          </w:p>
          <w:p w14:paraId="6608A6D7" w14:textId="77777777" w:rsidR="00EE6474" w:rsidRDefault="00000000">
            <w:r>
              <w:rPr>
                <w:color w:val="64748B"/>
                <w:sz w:val="18"/>
                <w:szCs w:val="18"/>
              </w:rPr>
              <w:t>11.2% profit margin</w:t>
            </w:r>
          </w:p>
        </w:tc>
      </w:tr>
      <w:tr w:rsidR="00EE6474" w14:paraId="0BDCB94C" w14:textId="77777777">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tcPr>
          <w:p w14:paraId="068DE026" w14:textId="77777777" w:rsidR="00EE6474" w:rsidRDefault="00EE6474">
            <w:pPr>
              <w:spacing w:after="40"/>
            </w:pPr>
          </w:p>
        </w:tc>
      </w:tr>
      <w:tr w:rsidR="00EE6474" w14:paraId="419C4742" w14:textId="77777777">
        <w:tblPrEx>
          <w:tblCellMar>
            <w:top w:w="0" w:type="dxa"/>
            <w:bottom w:w="0" w:type="dxa"/>
          </w:tblCellMar>
        </w:tblPrEx>
        <w:tc>
          <w:tcPr>
            <w:tcW w:w="4320" w:type="dxa"/>
            <w:tcBorders>
              <w:top w:val="single" w:sz="12" w:space="0" w:color="0EA5E9"/>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14:paraId="2DBD4186" w14:textId="77777777" w:rsidR="00EE6474" w:rsidRDefault="00000000">
            <w:pPr>
              <w:spacing w:after="60"/>
            </w:pPr>
            <w:r>
              <w:rPr>
                <w:b/>
                <w:bCs/>
                <w:color w:val="64748B"/>
                <w:sz w:val="18"/>
                <w:szCs w:val="18"/>
              </w:rPr>
              <w:t>Total Orders</w:t>
            </w:r>
          </w:p>
          <w:p w14:paraId="50876BE6" w14:textId="77777777" w:rsidR="00EE6474" w:rsidRDefault="00000000">
            <w:pPr>
              <w:spacing w:after="40"/>
            </w:pPr>
            <w:r>
              <w:rPr>
                <w:b/>
                <w:bCs/>
                <w:color w:val="1B3A6B"/>
                <w:sz w:val="36"/>
                <w:szCs w:val="36"/>
              </w:rPr>
              <w:t>3,003</w:t>
            </w:r>
          </w:p>
          <w:p w14:paraId="76433590" w14:textId="77777777" w:rsidR="00EE6474" w:rsidRDefault="00000000">
            <w:r>
              <w:rPr>
                <w:color w:val="64748B"/>
                <w:sz w:val="18"/>
                <w:szCs w:val="18"/>
              </w:rPr>
              <w:t>Unique order IDs</w:t>
            </w:r>
          </w:p>
        </w:tc>
        <w:tc>
          <w:tcPr>
            <w:tcW w:w="720" w:type="dxa"/>
            <w:tcBorders>
              <w:top w:val="none" w:sz="0" w:space="0" w:color="FFFFFF"/>
              <w:left w:val="none" w:sz="0" w:space="0" w:color="FFFFFF"/>
              <w:bottom w:val="none" w:sz="0" w:space="0" w:color="FFFFFF"/>
              <w:right w:val="none" w:sz="0" w:space="0" w:color="FFFFFF"/>
            </w:tcBorders>
          </w:tcPr>
          <w:p w14:paraId="0B6ABB71" w14:textId="77777777" w:rsidR="00EE6474" w:rsidRDefault="00EE6474">
            <w:pPr>
              <w:spacing w:after="20"/>
            </w:pPr>
          </w:p>
        </w:tc>
        <w:tc>
          <w:tcPr>
            <w:tcW w:w="4320" w:type="dxa"/>
            <w:tcBorders>
              <w:top w:val="single" w:sz="12" w:space="0" w:color="0EA5E9"/>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14:paraId="18A5A7B5" w14:textId="77777777" w:rsidR="00EE6474" w:rsidRDefault="00000000">
            <w:pPr>
              <w:spacing w:after="60"/>
            </w:pPr>
            <w:r>
              <w:rPr>
                <w:b/>
                <w:bCs/>
                <w:color w:val="64748B"/>
                <w:sz w:val="18"/>
                <w:szCs w:val="18"/>
              </w:rPr>
              <w:t>Unique Customers</w:t>
            </w:r>
          </w:p>
          <w:p w14:paraId="261F9370" w14:textId="77777777" w:rsidR="00EE6474" w:rsidRDefault="00000000">
            <w:pPr>
              <w:spacing w:after="40"/>
            </w:pPr>
            <w:r>
              <w:rPr>
                <w:b/>
                <w:bCs/>
                <w:color w:val="1B3A6B"/>
                <w:sz w:val="36"/>
                <w:szCs w:val="36"/>
              </w:rPr>
              <w:t>773</w:t>
            </w:r>
          </w:p>
          <w:p w14:paraId="2467EA82" w14:textId="77777777" w:rsidR="00EE6474" w:rsidRDefault="00000000">
            <w:r>
              <w:rPr>
                <w:color w:val="64748B"/>
                <w:sz w:val="18"/>
                <w:szCs w:val="18"/>
              </w:rPr>
              <w:t>Across all segments</w:t>
            </w:r>
          </w:p>
        </w:tc>
      </w:tr>
      <w:tr w:rsidR="00EE6474" w14:paraId="2C822F4B" w14:textId="77777777">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tcPr>
          <w:p w14:paraId="23667423" w14:textId="77777777" w:rsidR="00EE6474" w:rsidRDefault="00EE6474">
            <w:pPr>
              <w:spacing w:after="40"/>
            </w:pPr>
          </w:p>
        </w:tc>
      </w:tr>
    </w:tbl>
    <w:p w14:paraId="195D1C27" w14:textId="77777777" w:rsidR="00EE6474" w:rsidRDefault="00EE6474">
      <w:pPr>
        <w:spacing w:after="160"/>
      </w:pPr>
    </w:p>
    <w:p w14:paraId="240DB7B8" w14:textId="77777777" w:rsidR="00EE6474" w:rsidRDefault="00000000">
      <w:pPr>
        <w:spacing w:before="320" w:after="120"/>
      </w:pPr>
      <w:proofErr w:type="gramStart"/>
      <w:r>
        <w:rPr>
          <w:b/>
          <w:bCs/>
          <w:color w:val="1B3A6B"/>
          <w:sz w:val="26"/>
          <w:szCs w:val="26"/>
        </w:rPr>
        <w:t>4.2  Revenue</w:t>
      </w:r>
      <w:proofErr w:type="gramEnd"/>
      <w:r>
        <w:rPr>
          <w:b/>
          <w:bCs/>
          <w:color w:val="1B3A6B"/>
          <w:sz w:val="26"/>
          <w:szCs w:val="26"/>
        </w:rPr>
        <w:t xml:space="preserve"> by Region</w:t>
      </w:r>
    </w:p>
    <w:p w14:paraId="3D4DE67C"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6474" w14:paraId="507B478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08FF850" w14:textId="77777777" w:rsidR="00EE6474" w:rsidRDefault="00000000">
            <w:r>
              <w:rPr>
                <w:b/>
                <w:bCs/>
                <w:color w:val="FFFFFF"/>
                <w:sz w:val="20"/>
                <w:szCs w:val="20"/>
              </w:rPr>
              <w:t>Region</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E360A06" w14:textId="77777777" w:rsidR="00EE6474" w:rsidRDefault="00000000">
            <w:pPr>
              <w:jc w:val="right"/>
            </w:pPr>
            <w:r>
              <w:rPr>
                <w:b/>
                <w:bCs/>
                <w:color w:val="FFFFFF"/>
                <w:sz w:val="20"/>
                <w:szCs w:val="20"/>
              </w:rPr>
              <w:t>Revenue</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A2B76D9" w14:textId="77777777" w:rsidR="00EE6474" w:rsidRDefault="00000000">
            <w:pPr>
              <w:jc w:val="right"/>
            </w:pPr>
            <w:r>
              <w:rPr>
                <w:b/>
                <w:bCs/>
                <w:color w:val="FFFFFF"/>
                <w:sz w:val="20"/>
                <w:szCs w:val="20"/>
              </w:rPr>
              <w:t>Share</w:t>
            </w:r>
          </w:p>
        </w:tc>
      </w:tr>
      <w:tr w:rsidR="00EE6474" w14:paraId="36F407A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743168" w14:textId="77777777" w:rsidR="00EE6474" w:rsidRDefault="00000000">
            <w:r>
              <w:rPr>
                <w:color w:val="334155"/>
                <w:sz w:val="20"/>
                <w:szCs w:val="20"/>
              </w:rPr>
              <w:t>West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982612" w14:textId="77777777" w:rsidR="00EE6474" w:rsidRDefault="00000000">
            <w:pPr>
              <w:jc w:val="right"/>
            </w:pPr>
            <w:r>
              <w:rPr>
                <w:color w:val="334155"/>
                <w:sz w:val="20"/>
                <w:szCs w:val="20"/>
              </w:rPr>
              <w:t>$522,441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F9385D" w14:textId="77777777" w:rsidR="00EE6474" w:rsidRDefault="00000000">
            <w:pPr>
              <w:jc w:val="right"/>
            </w:pPr>
            <w:r>
              <w:rPr>
                <w:color w:val="334155"/>
                <w:sz w:val="20"/>
                <w:szCs w:val="20"/>
              </w:rPr>
              <w:t>33.4%</w:t>
            </w:r>
          </w:p>
        </w:tc>
      </w:tr>
      <w:tr w:rsidR="00EE6474" w14:paraId="3F27355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D555AC" w14:textId="77777777" w:rsidR="00EE6474" w:rsidRDefault="00000000">
            <w:r>
              <w:rPr>
                <w:color w:val="334155"/>
                <w:sz w:val="20"/>
                <w:szCs w:val="20"/>
              </w:rPr>
              <w:t>East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448B70" w14:textId="77777777" w:rsidR="00EE6474" w:rsidRDefault="00000000">
            <w:pPr>
              <w:jc w:val="right"/>
            </w:pPr>
            <w:r>
              <w:rPr>
                <w:color w:val="334155"/>
                <w:sz w:val="20"/>
                <w:szCs w:val="20"/>
              </w:rPr>
              <w:t>$450,235</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A62D5D" w14:textId="77777777" w:rsidR="00EE6474" w:rsidRDefault="00000000">
            <w:pPr>
              <w:jc w:val="right"/>
            </w:pPr>
            <w:r>
              <w:rPr>
                <w:color w:val="334155"/>
                <w:sz w:val="20"/>
                <w:szCs w:val="20"/>
              </w:rPr>
              <w:t>28.8%</w:t>
            </w:r>
          </w:p>
        </w:tc>
      </w:tr>
      <w:tr w:rsidR="00EE6474" w14:paraId="0B4845B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36C577" w14:textId="77777777" w:rsidR="00EE6474" w:rsidRDefault="00000000">
            <w:r>
              <w:rPr>
                <w:color w:val="334155"/>
                <w:sz w:val="20"/>
                <w:szCs w:val="20"/>
              </w:rPr>
              <w:t>Central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424529" w14:textId="77777777" w:rsidR="00EE6474" w:rsidRDefault="00000000">
            <w:pPr>
              <w:jc w:val="right"/>
            </w:pPr>
            <w:r>
              <w:rPr>
                <w:color w:val="334155"/>
                <w:sz w:val="20"/>
                <w:szCs w:val="20"/>
              </w:rPr>
              <w:t>$341,008</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643B6A" w14:textId="77777777" w:rsidR="00EE6474" w:rsidRDefault="00000000">
            <w:pPr>
              <w:jc w:val="right"/>
            </w:pPr>
            <w:r>
              <w:rPr>
                <w:color w:val="334155"/>
                <w:sz w:val="20"/>
                <w:szCs w:val="20"/>
              </w:rPr>
              <w:t>21.8%</w:t>
            </w:r>
          </w:p>
        </w:tc>
      </w:tr>
      <w:tr w:rsidR="00EE6474" w14:paraId="6C7B831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A7997B" w14:textId="77777777" w:rsidR="00EE6474" w:rsidRDefault="00000000">
            <w:r>
              <w:rPr>
                <w:color w:val="334155"/>
                <w:sz w:val="20"/>
                <w:szCs w:val="20"/>
              </w:rPr>
              <w:t>South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B7E444" w14:textId="77777777" w:rsidR="00EE6474" w:rsidRDefault="00000000">
            <w:pPr>
              <w:jc w:val="right"/>
            </w:pPr>
            <w:r>
              <w:rPr>
                <w:color w:val="334155"/>
                <w:sz w:val="20"/>
                <w:szCs w:val="20"/>
              </w:rPr>
              <w:t>$252,121</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BCE3C9" w14:textId="77777777" w:rsidR="00EE6474" w:rsidRDefault="00000000">
            <w:pPr>
              <w:jc w:val="right"/>
            </w:pPr>
            <w:r>
              <w:rPr>
                <w:color w:val="334155"/>
                <w:sz w:val="20"/>
                <w:szCs w:val="20"/>
              </w:rPr>
              <w:t>16.1%</w:t>
            </w:r>
          </w:p>
        </w:tc>
      </w:tr>
    </w:tbl>
    <w:p w14:paraId="5961DB5B" w14:textId="77777777" w:rsidR="00EE6474" w:rsidRDefault="00EE6474">
      <w:pPr>
        <w:spacing w:after="80"/>
      </w:pPr>
    </w:p>
    <w:p w14:paraId="1A291A96" w14:textId="77777777" w:rsidR="00EE6474" w:rsidRDefault="00000000">
      <w:pPr>
        <w:spacing w:before="80" w:after="80"/>
      </w:pPr>
      <w:r>
        <w:rPr>
          <w:color w:val="334155"/>
        </w:rPr>
        <w:t>The West region dominates revenue, driven largely by California ($335K), which alone accounts for over 21% of total sales. The South region presents the lowest contribution, signaling an opportunity for targeted growth initiatives.</w:t>
      </w:r>
    </w:p>
    <w:p w14:paraId="35EDAEE1" w14:textId="77777777" w:rsidR="00EE6474" w:rsidRDefault="00EE6474">
      <w:pPr>
        <w:spacing w:after="120"/>
      </w:pPr>
    </w:p>
    <w:p w14:paraId="7A5AC507" w14:textId="77777777" w:rsidR="00EE6474" w:rsidRDefault="00000000">
      <w:pPr>
        <w:spacing w:before="320" w:after="120"/>
      </w:pPr>
      <w:proofErr w:type="gramStart"/>
      <w:r>
        <w:rPr>
          <w:b/>
          <w:bCs/>
          <w:color w:val="1B3A6B"/>
          <w:sz w:val="26"/>
          <w:szCs w:val="26"/>
        </w:rPr>
        <w:t>4.3  Revenue</w:t>
      </w:r>
      <w:proofErr w:type="gramEnd"/>
      <w:r>
        <w:rPr>
          <w:b/>
          <w:bCs/>
          <w:color w:val="1B3A6B"/>
          <w:sz w:val="26"/>
          <w:szCs w:val="26"/>
        </w:rPr>
        <w:t xml:space="preserve"> &amp; Profit by Category</w:t>
      </w:r>
    </w:p>
    <w:p w14:paraId="07458ED7"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6474" w14:paraId="27FB407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28573CC" w14:textId="77777777" w:rsidR="00EE6474" w:rsidRDefault="00000000">
            <w:r>
              <w:rPr>
                <w:b/>
                <w:bCs/>
                <w:color w:val="FFFFFF"/>
                <w:sz w:val="20"/>
                <w:szCs w:val="20"/>
              </w:rPr>
              <w:t>Category</w:t>
            </w:r>
          </w:p>
        </w:tc>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4B81A99" w14:textId="77777777" w:rsidR="00EE6474" w:rsidRDefault="00000000">
            <w:pPr>
              <w:jc w:val="right"/>
            </w:pPr>
            <w:r>
              <w:rPr>
                <w:b/>
                <w:bCs/>
                <w:color w:val="FFFFFF"/>
                <w:sz w:val="20"/>
                <w:szCs w:val="20"/>
              </w:rPr>
              <w:t>Revenue</w:t>
            </w:r>
          </w:p>
        </w:tc>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5E12FFB" w14:textId="77777777" w:rsidR="00EE6474" w:rsidRDefault="00000000">
            <w:pPr>
              <w:jc w:val="right"/>
            </w:pPr>
            <w:r>
              <w:rPr>
                <w:b/>
                <w:bCs/>
                <w:color w:val="FFFFFF"/>
                <w:sz w:val="20"/>
                <w:szCs w:val="20"/>
              </w:rPr>
              <w:t>Profit</w:t>
            </w:r>
          </w:p>
        </w:tc>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AFA8633" w14:textId="77777777" w:rsidR="00EE6474" w:rsidRDefault="00000000">
            <w:pPr>
              <w:jc w:val="right"/>
            </w:pPr>
            <w:r>
              <w:rPr>
                <w:b/>
                <w:bCs/>
                <w:color w:val="FFFFFF"/>
                <w:sz w:val="20"/>
                <w:szCs w:val="20"/>
              </w:rPr>
              <w:t>Margin</w:t>
            </w:r>
          </w:p>
        </w:tc>
      </w:tr>
      <w:tr w:rsidR="00EE6474" w14:paraId="0998C61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4413C" w14:textId="77777777" w:rsidR="00EE6474" w:rsidRDefault="00000000">
            <w:r>
              <w:rPr>
                <w:color w:val="334155"/>
                <w:sz w:val="20"/>
                <w:szCs w:val="20"/>
              </w:rPr>
              <w:t>Office Supplies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78340" w14:textId="77777777" w:rsidR="00EE6474" w:rsidRDefault="00000000">
            <w:pPr>
              <w:jc w:val="right"/>
            </w:pPr>
            <w:r>
              <w:rPr>
                <w:color w:val="334155"/>
                <w:sz w:val="20"/>
                <w:szCs w:val="20"/>
              </w:rPr>
              <w:t>$643,708</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62E9D2" w14:textId="77777777" w:rsidR="00EE6474" w:rsidRDefault="00000000">
            <w:pPr>
              <w:jc w:val="right"/>
            </w:pPr>
            <w:r>
              <w:rPr>
                <w:color w:val="334155"/>
                <w:sz w:val="20"/>
                <w:szCs w:val="20"/>
              </w:rPr>
              <w:t>$74,797</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B0E046" w14:textId="77777777" w:rsidR="00EE6474" w:rsidRDefault="00000000">
            <w:pPr>
              <w:jc w:val="right"/>
            </w:pPr>
            <w:r>
              <w:rPr>
                <w:color w:val="334155"/>
                <w:sz w:val="20"/>
                <w:szCs w:val="20"/>
              </w:rPr>
              <w:t>11.6%</w:t>
            </w:r>
          </w:p>
        </w:tc>
      </w:tr>
      <w:tr w:rsidR="00EE6474" w14:paraId="7B57CB1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F4CA22" w14:textId="77777777" w:rsidR="00EE6474" w:rsidRDefault="00000000">
            <w:r>
              <w:rPr>
                <w:color w:val="334155"/>
                <w:sz w:val="20"/>
                <w:szCs w:val="20"/>
              </w:rPr>
              <w:t>Technology</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FB4966" w14:textId="77777777" w:rsidR="00EE6474" w:rsidRDefault="00000000">
            <w:pPr>
              <w:jc w:val="right"/>
            </w:pPr>
            <w:r>
              <w:rPr>
                <w:color w:val="334155"/>
                <w:sz w:val="20"/>
                <w:szCs w:val="20"/>
              </w:rPr>
              <w:t>$470,588</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3BC019" w14:textId="77777777" w:rsidR="00EE6474" w:rsidRDefault="00000000">
            <w:pPr>
              <w:jc w:val="right"/>
            </w:pPr>
            <w:r>
              <w:rPr>
                <w:color w:val="334155"/>
                <w:sz w:val="20"/>
                <w:szCs w:val="20"/>
              </w:rPr>
              <w:t>$90,458</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45443F" w14:textId="77777777" w:rsidR="00EE6474" w:rsidRDefault="00000000">
            <w:pPr>
              <w:jc w:val="right"/>
            </w:pPr>
            <w:r>
              <w:rPr>
                <w:color w:val="334155"/>
                <w:sz w:val="20"/>
                <w:szCs w:val="20"/>
              </w:rPr>
              <w:t>19.2%</w:t>
            </w:r>
          </w:p>
        </w:tc>
      </w:tr>
      <w:tr w:rsidR="00EE6474" w14:paraId="1FA806C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177058" w14:textId="77777777" w:rsidR="00EE6474" w:rsidRDefault="00000000">
            <w:r>
              <w:rPr>
                <w:color w:val="334155"/>
                <w:sz w:val="20"/>
                <w:szCs w:val="20"/>
              </w:rPr>
              <w:t>Furniture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3DE053" w14:textId="77777777" w:rsidR="00EE6474" w:rsidRDefault="00000000">
            <w:pPr>
              <w:jc w:val="right"/>
            </w:pPr>
            <w:r>
              <w:rPr>
                <w:color w:val="334155"/>
                <w:sz w:val="20"/>
                <w:szCs w:val="20"/>
              </w:rPr>
              <w:t>$451,509</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D38979" w14:textId="77777777" w:rsidR="00EE6474" w:rsidRDefault="00000000">
            <w:pPr>
              <w:jc w:val="right"/>
            </w:pPr>
            <w:r>
              <w:rPr>
                <w:color w:val="334155"/>
                <w:sz w:val="20"/>
                <w:szCs w:val="20"/>
              </w:rPr>
              <w:t>$10,007</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4DBF12" w14:textId="77777777" w:rsidR="00EE6474" w:rsidRDefault="00000000">
            <w:pPr>
              <w:jc w:val="right"/>
            </w:pPr>
            <w:r>
              <w:rPr>
                <w:color w:val="334155"/>
                <w:sz w:val="20"/>
                <w:szCs w:val="20"/>
              </w:rPr>
              <w:t>2.2%</w:t>
            </w:r>
          </w:p>
        </w:tc>
      </w:tr>
    </w:tbl>
    <w:p w14:paraId="0C1805A4" w14:textId="77777777" w:rsidR="00EE6474" w:rsidRDefault="00EE64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EE6474" w14:paraId="55B18F3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EA5E9"/>
            <w:tcMar>
              <w:top w:w="120" w:type="dxa"/>
              <w:left w:w="120" w:type="dxa"/>
              <w:bottom w:w="120" w:type="dxa"/>
              <w:right w:w="80" w:type="dxa"/>
            </w:tcMar>
            <w:vAlign w:val="center"/>
          </w:tcPr>
          <w:p w14:paraId="109D0ACB" w14:textId="77777777" w:rsidR="00EE6474" w:rsidRDefault="00000000">
            <w:pPr>
              <w:jc w:val="center"/>
            </w:pPr>
            <w:r>
              <w:rPr>
                <w:b/>
                <w:bCs/>
                <w:color w:val="FFFFFF"/>
                <w:sz w:val="28"/>
                <w:szCs w:val="28"/>
              </w:rPr>
              <w:lastRenderedPageBreak/>
              <w:t>!</w:t>
            </w:r>
          </w:p>
        </w:tc>
        <w:tc>
          <w:tcPr>
            <w:tcW w:w="8880" w:type="dxa"/>
            <w:tcBorders>
              <w:top w:val="none" w:sz="0" w:space="0" w:color="FFFFFF"/>
              <w:left w:val="none" w:sz="0" w:space="0" w:color="FFFFFF"/>
              <w:bottom w:val="none" w:sz="0" w:space="0" w:color="FFFFFF"/>
              <w:right w:val="none" w:sz="0" w:space="0" w:color="FFFFFF"/>
            </w:tcBorders>
            <w:shd w:val="clear" w:color="auto" w:fill="DCFCE7"/>
            <w:tcMar>
              <w:top w:w="120" w:type="dxa"/>
              <w:left w:w="160" w:type="dxa"/>
              <w:bottom w:w="120" w:type="dxa"/>
              <w:right w:w="160" w:type="dxa"/>
            </w:tcMar>
          </w:tcPr>
          <w:p w14:paraId="73B3D9A5" w14:textId="77777777" w:rsidR="00EE6474" w:rsidRDefault="00000000">
            <w:r>
              <w:rPr>
                <w:color w:val="334155"/>
                <w:sz w:val="21"/>
                <w:szCs w:val="21"/>
              </w:rPr>
              <w:t>Technology is the standout performer: despite ranking second in revenue, it delivers the highest absolute profit ($90,458) and the strongest margin (19.2%). Furniture, while generating $451K in sales, returns a razor-thin 2.2% margin — warranting a pricing or cost review.</w:t>
            </w:r>
          </w:p>
        </w:tc>
      </w:tr>
    </w:tbl>
    <w:p w14:paraId="17D02FFD" w14:textId="77777777" w:rsidR="00EE6474" w:rsidRDefault="00EE6474">
      <w:pPr>
        <w:spacing w:after="120"/>
      </w:pPr>
    </w:p>
    <w:p w14:paraId="28CDABD1" w14:textId="77777777" w:rsidR="00EE6474" w:rsidRDefault="00000000">
      <w:pPr>
        <w:spacing w:before="320" w:after="120"/>
      </w:pPr>
      <w:proofErr w:type="gramStart"/>
      <w:r>
        <w:rPr>
          <w:b/>
          <w:bCs/>
          <w:color w:val="1B3A6B"/>
          <w:sz w:val="26"/>
          <w:szCs w:val="26"/>
        </w:rPr>
        <w:t>4.4  Customer</w:t>
      </w:r>
      <w:proofErr w:type="gramEnd"/>
      <w:r>
        <w:rPr>
          <w:b/>
          <w:bCs/>
          <w:color w:val="1B3A6B"/>
          <w:sz w:val="26"/>
          <w:szCs w:val="26"/>
        </w:rPr>
        <w:t xml:space="preserve"> Segment Analysis</w:t>
      </w:r>
    </w:p>
    <w:p w14:paraId="75453F86"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6474" w14:paraId="773FE33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CA2E645" w14:textId="77777777" w:rsidR="00EE6474" w:rsidRDefault="00000000">
            <w:r>
              <w:rPr>
                <w:b/>
                <w:bCs/>
                <w:color w:val="FFFFFF"/>
                <w:sz w:val="20"/>
                <w:szCs w:val="20"/>
              </w:rPr>
              <w:t>Segment</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068E92B" w14:textId="77777777" w:rsidR="00EE6474" w:rsidRDefault="00000000">
            <w:pPr>
              <w:jc w:val="right"/>
            </w:pPr>
            <w:r>
              <w:rPr>
                <w:b/>
                <w:bCs/>
                <w:color w:val="FFFFFF"/>
                <w:sz w:val="20"/>
                <w:szCs w:val="20"/>
              </w:rPr>
              <w:t>Revenue</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3C5D317" w14:textId="77777777" w:rsidR="00EE6474" w:rsidRDefault="00000000">
            <w:pPr>
              <w:jc w:val="right"/>
            </w:pPr>
            <w:r>
              <w:rPr>
                <w:b/>
                <w:bCs/>
                <w:color w:val="FFFFFF"/>
                <w:sz w:val="20"/>
                <w:szCs w:val="20"/>
              </w:rPr>
              <w:t>Share</w:t>
            </w:r>
          </w:p>
        </w:tc>
      </w:tr>
      <w:tr w:rsidR="00EE6474" w14:paraId="501630D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FD5261" w14:textId="77777777" w:rsidR="00EE6474" w:rsidRDefault="00000000">
            <w:r>
              <w:rPr>
                <w:color w:val="334155"/>
                <w:sz w:val="20"/>
                <w:szCs w:val="20"/>
              </w:rPr>
              <w:t>Consumer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4E4E7E" w14:textId="77777777" w:rsidR="00EE6474" w:rsidRDefault="00000000">
            <w:pPr>
              <w:jc w:val="right"/>
            </w:pPr>
            <w:r>
              <w:rPr>
                <w:color w:val="334155"/>
                <w:sz w:val="20"/>
                <w:szCs w:val="20"/>
              </w:rPr>
              <w:t>$753,002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63042" w14:textId="77777777" w:rsidR="00EE6474" w:rsidRDefault="00000000">
            <w:pPr>
              <w:jc w:val="right"/>
            </w:pPr>
            <w:r>
              <w:rPr>
                <w:color w:val="334155"/>
                <w:sz w:val="20"/>
                <w:szCs w:val="20"/>
              </w:rPr>
              <w:t>48.1%</w:t>
            </w:r>
          </w:p>
        </w:tc>
      </w:tr>
      <w:tr w:rsidR="00EE6474" w14:paraId="32A353F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5B776C" w14:textId="77777777" w:rsidR="00EE6474" w:rsidRDefault="00000000">
            <w:r>
              <w:rPr>
                <w:color w:val="334155"/>
                <w:sz w:val="20"/>
                <w:szCs w:val="20"/>
              </w:rPr>
              <w:t>Corporate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6015E9A" w14:textId="77777777" w:rsidR="00EE6474" w:rsidRDefault="00000000">
            <w:pPr>
              <w:jc w:val="right"/>
            </w:pPr>
            <w:r>
              <w:rPr>
                <w:color w:val="334155"/>
                <w:sz w:val="20"/>
                <w:szCs w:val="20"/>
              </w:rPr>
              <w:t>$509,743</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96F0DE" w14:textId="77777777" w:rsidR="00EE6474" w:rsidRDefault="00000000">
            <w:pPr>
              <w:jc w:val="right"/>
            </w:pPr>
            <w:r>
              <w:rPr>
                <w:color w:val="334155"/>
                <w:sz w:val="20"/>
                <w:szCs w:val="20"/>
              </w:rPr>
              <w:t>32.6%</w:t>
            </w:r>
          </w:p>
        </w:tc>
      </w:tr>
      <w:tr w:rsidR="00EE6474" w14:paraId="563917A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D8B9A4" w14:textId="77777777" w:rsidR="00EE6474" w:rsidRDefault="00000000">
            <w:r>
              <w:rPr>
                <w:color w:val="334155"/>
                <w:sz w:val="20"/>
                <w:szCs w:val="20"/>
              </w:rPr>
              <w:t>Home Office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6A80A" w14:textId="77777777" w:rsidR="00EE6474" w:rsidRDefault="00000000">
            <w:pPr>
              <w:jc w:val="right"/>
            </w:pPr>
            <w:r>
              <w:rPr>
                <w:color w:val="334155"/>
                <w:sz w:val="20"/>
                <w:szCs w:val="20"/>
              </w:rPr>
              <w:t>$303,059</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794AD7" w14:textId="77777777" w:rsidR="00EE6474" w:rsidRDefault="00000000">
            <w:pPr>
              <w:jc w:val="right"/>
            </w:pPr>
            <w:r>
              <w:rPr>
                <w:color w:val="334155"/>
                <w:sz w:val="20"/>
                <w:szCs w:val="20"/>
              </w:rPr>
              <w:t>19.4%</w:t>
            </w:r>
          </w:p>
        </w:tc>
      </w:tr>
    </w:tbl>
    <w:p w14:paraId="674E7EE5" w14:textId="77777777" w:rsidR="00EE6474" w:rsidRDefault="00EE6474">
      <w:pPr>
        <w:spacing w:after="80"/>
      </w:pPr>
    </w:p>
    <w:p w14:paraId="49670DBA" w14:textId="77777777" w:rsidR="00EE6474" w:rsidRDefault="00000000">
      <w:pPr>
        <w:spacing w:before="80" w:after="80"/>
      </w:pPr>
      <w:r>
        <w:rPr>
          <w:color w:val="334155"/>
        </w:rPr>
        <w:t xml:space="preserve">Consumer is the largest </w:t>
      </w:r>
      <w:proofErr w:type="gramStart"/>
      <w:r>
        <w:rPr>
          <w:color w:val="334155"/>
        </w:rPr>
        <w:t>segment</w:t>
      </w:r>
      <w:proofErr w:type="gramEnd"/>
      <w:r>
        <w:rPr>
          <w:color w:val="334155"/>
        </w:rPr>
        <w:t xml:space="preserve"> contributing nearly half of all revenue. Corporate clients represent a significant growth lever given their higher average order values compared to individual consumers.</w:t>
      </w:r>
    </w:p>
    <w:p w14:paraId="1186800D" w14:textId="77777777" w:rsidR="00EE6474" w:rsidRDefault="00EE6474">
      <w:pPr>
        <w:spacing w:after="120"/>
      </w:pPr>
    </w:p>
    <w:p w14:paraId="6FEB2047" w14:textId="77777777" w:rsidR="00EE6474" w:rsidRDefault="00000000">
      <w:pPr>
        <w:spacing w:before="320" w:after="120"/>
      </w:pPr>
      <w:proofErr w:type="gramStart"/>
      <w:r>
        <w:rPr>
          <w:b/>
          <w:bCs/>
          <w:color w:val="1B3A6B"/>
          <w:sz w:val="26"/>
          <w:szCs w:val="26"/>
        </w:rPr>
        <w:t>4.5  Shipping</w:t>
      </w:r>
      <w:proofErr w:type="gramEnd"/>
      <w:r>
        <w:rPr>
          <w:b/>
          <w:bCs/>
          <w:color w:val="1B3A6B"/>
          <w:sz w:val="26"/>
          <w:szCs w:val="26"/>
        </w:rPr>
        <w:t xml:space="preserve"> Mode Preferences</w:t>
      </w:r>
    </w:p>
    <w:p w14:paraId="2A422E6B"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6474" w14:paraId="3F8370D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7FB84A1" w14:textId="77777777" w:rsidR="00EE6474" w:rsidRDefault="00000000">
            <w:r>
              <w:rPr>
                <w:b/>
                <w:bCs/>
                <w:color w:val="FFFFFF"/>
                <w:sz w:val="20"/>
                <w:szCs w:val="20"/>
              </w:rPr>
              <w:t>Ship Mode</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71BF274" w14:textId="77777777" w:rsidR="00EE6474" w:rsidRDefault="00000000">
            <w:pPr>
              <w:jc w:val="right"/>
            </w:pPr>
            <w:r>
              <w:rPr>
                <w:b/>
                <w:bCs/>
                <w:color w:val="FFFFFF"/>
                <w:sz w:val="20"/>
                <w:szCs w:val="20"/>
              </w:rPr>
              <w:t>Revenue</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630F714" w14:textId="77777777" w:rsidR="00EE6474" w:rsidRDefault="00000000">
            <w:pPr>
              <w:jc w:val="right"/>
            </w:pPr>
            <w:r>
              <w:rPr>
                <w:b/>
                <w:bCs/>
                <w:color w:val="FFFFFF"/>
                <w:sz w:val="20"/>
                <w:szCs w:val="20"/>
              </w:rPr>
              <w:t>Share</w:t>
            </w:r>
          </w:p>
        </w:tc>
      </w:tr>
      <w:tr w:rsidR="00EE6474" w14:paraId="524AD70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8BBE65" w14:textId="77777777" w:rsidR="00EE6474" w:rsidRDefault="00000000">
            <w:r>
              <w:rPr>
                <w:color w:val="334155"/>
                <w:sz w:val="20"/>
                <w:szCs w:val="20"/>
              </w:rPr>
              <w:t>Standard Class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13F291" w14:textId="77777777" w:rsidR="00EE6474" w:rsidRDefault="00000000">
            <w:pPr>
              <w:jc w:val="right"/>
            </w:pPr>
            <w:r>
              <w:rPr>
                <w:color w:val="334155"/>
                <w:sz w:val="20"/>
                <w:szCs w:val="20"/>
              </w:rPr>
              <w:t>$912,401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4DA8A0" w14:textId="77777777" w:rsidR="00EE6474" w:rsidRDefault="00000000">
            <w:pPr>
              <w:jc w:val="right"/>
            </w:pPr>
            <w:r>
              <w:rPr>
                <w:color w:val="334155"/>
                <w:sz w:val="20"/>
                <w:szCs w:val="20"/>
              </w:rPr>
              <w:t>58.3%</w:t>
            </w:r>
          </w:p>
        </w:tc>
      </w:tr>
      <w:tr w:rsidR="00EE6474" w14:paraId="5ADABDF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27ACF1" w14:textId="77777777" w:rsidR="00EE6474" w:rsidRDefault="00000000">
            <w:r>
              <w:rPr>
                <w:color w:val="334155"/>
                <w:sz w:val="20"/>
                <w:szCs w:val="20"/>
              </w:rPr>
              <w:t>Second Class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225006" w14:textId="77777777" w:rsidR="00EE6474" w:rsidRDefault="00000000">
            <w:pPr>
              <w:jc w:val="right"/>
            </w:pPr>
            <w:r>
              <w:rPr>
                <w:color w:val="334155"/>
                <w:sz w:val="20"/>
                <w:szCs w:val="20"/>
              </w:rPr>
              <w:t>$314,508</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64D20A" w14:textId="77777777" w:rsidR="00EE6474" w:rsidRDefault="00000000">
            <w:pPr>
              <w:jc w:val="right"/>
            </w:pPr>
            <w:r>
              <w:rPr>
                <w:color w:val="334155"/>
                <w:sz w:val="20"/>
                <w:szCs w:val="20"/>
              </w:rPr>
              <w:t>20.1%</w:t>
            </w:r>
          </w:p>
        </w:tc>
      </w:tr>
      <w:tr w:rsidR="00EE6474" w14:paraId="75EF944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B7BCED" w14:textId="77777777" w:rsidR="00EE6474" w:rsidRDefault="00000000">
            <w:r>
              <w:rPr>
                <w:color w:val="334155"/>
                <w:sz w:val="20"/>
                <w:szCs w:val="20"/>
              </w:rPr>
              <w:t>First Class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D7890B" w14:textId="77777777" w:rsidR="00EE6474" w:rsidRDefault="00000000">
            <w:pPr>
              <w:jc w:val="right"/>
            </w:pPr>
            <w:r>
              <w:rPr>
                <w:color w:val="334155"/>
                <w:sz w:val="20"/>
                <w:szCs w:val="20"/>
              </w:rPr>
              <w:t>$242,937</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B146A2" w14:textId="77777777" w:rsidR="00EE6474" w:rsidRDefault="00000000">
            <w:pPr>
              <w:jc w:val="right"/>
            </w:pPr>
            <w:r>
              <w:rPr>
                <w:color w:val="334155"/>
                <w:sz w:val="20"/>
                <w:szCs w:val="20"/>
              </w:rPr>
              <w:t>15.5%</w:t>
            </w:r>
          </w:p>
        </w:tc>
      </w:tr>
      <w:tr w:rsidR="00EE6474" w14:paraId="71569DC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198447" w14:textId="77777777" w:rsidR="00EE6474" w:rsidRDefault="00000000">
            <w:r>
              <w:rPr>
                <w:color w:val="334155"/>
                <w:sz w:val="20"/>
                <w:szCs w:val="20"/>
              </w:rPr>
              <w:t>Same Day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F448BA" w14:textId="77777777" w:rsidR="00EE6474" w:rsidRDefault="00000000">
            <w:pPr>
              <w:jc w:val="right"/>
            </w:pPr>
            <w:r>
              <w:rPr>
                <w:color w:val="334155"/>
                <w:sz w:val="20"/>
                <w:szCs w:val="20"/>
              </w:rPr>
              <w:t>$95,959</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96AC24" w14:textId="77777777" w:rsidR="00EE6474" w:rsidRDefault="00000000">
            <w:pPr>
              <w:jc w:val="right"/>
            </w:pPr>
            <w:r>
              <w:rPr>
                <w:color w:val="334155"/>
                <w:sz w:val="20"/>
                <w:szCs w:val="20"/>
              </w:rPr>
              <w:t>6.1%</w:t>
            </w:r>
          </w:p>
        </w:tc>
      </w:tr>
    </w:tbl>
    <w:p w14:paraId="22EF1161" w14:textId="77777777" w:rsidR="00EE6474" w:rsidRDefault="00EE6474">
      <w:pPr>
        <w:spacing w:after="80"/>
      </w:pPr>
    </w:p>
    <w:p w14:paraId="487A75B4" w14:textId="77777777" w:rsidR="00EE6474" w:rsidRDefault="00000000">
      <w:pPr>
        <w:spacing w:before="80" w:after="80"/>
      </w:pPr>
      <w:r>
        <w:rPr>
          <w:color w:val="334155"/>
        </w:rPr>
        <w:t xml:space="preserve">Standard Class is overwhelmingly preferred, processing over 58% of revenue. Same Day shipping, though a premium offering, captures only </w:t>
      </w:r>
      <w:proofErr w:type="gramStart"/>
      <w:r>
        <w:rPr>
          <w:color w:val="334155"/>
        </w:rPr>
        <w:t>6.1% —</w:t>
      </w:r>
      <w:proofErr w:type="gramEnd"/>
      <w:r>
        <w:rPr>
          <w:color w:val="334155"/>
        </w:rPr>
        <w:t xml:space="preserve"> suggesting pricing or awareness barriers.</w:t>
      </w:r>
    </w:p>
    <w:p w14:paraId="1D024E76" w14:textId="77777777" w:rsidR="00EE6474" w:rsidRDefault="00EE6474">
      <w:pPr>
        <w:spacing w:after="120"/>
      </w:pPr>
    </w:p>
    <w:p w14:paraId="7C88D70F" w14:textId="77777777" w:rsidR="00EE6474" w:rsidRDefault="00000000">
      <w:pPr>
        <w:spacing w:before="320" w:after="120"/>
      </w:pPr>
      <w:proofErr w:type="gramStart"/>
      <w:r>
        <w:rPr>
          <w:b/>
          <w:bCs/>
          <w:color w:val="1B3A6B"/>
          <w:sz w:val="26"/>
          <w:szCs w:val="26"/>
        </w:rPr>
        <w:t>4.6  Payment</w:t>
      </w:r>
      <w:proofErr w:type="gramEnd"/>
      <w:r>
        <w:rPr>
          <w:b/>
          <w:bCs/>
          <w:color w:val="1B3A6B"/>
          <w:sz w:val="26"/>
          <w:szCs w:val="26"/>
        </w:rPr>
        <w:t xml:space="preserve"> Mode Distribution</w:t>
      </w:r>
    </w:p>
    <w:p w14:paraId="28AF649E"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6474" w14:paraId="26EC25E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BB3D923" w14:textId="77777777" w:rsidR="00EE6474" w:rsidRDefault="00000000">
            <w:r>
              <w:rPr>
                <w:b/>
                <w:bCs/>
                <w:color w:val="FFFFFF"/>
                <w:sz w:val="20"/>
                <w:szCs w:val="20"/>
              </w:rPr>
              <w:t>Payment Mode</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D9E0873" w14:textId="77777777" w:rsidR="00EE6474" w:rsidRDefault="00000000">
            <w:pPr>
              <w:jc w:val="right"/>
            </w:pPr>
            <w:r>
              <w:rPr>
                <w:b/>
                <w:bCs/>
                <w:color w:val="FFFFFF"/>
                <w:sz w:val="20"/>
                <w:szCs w:val="20"/>
              </w:rPr>
              <w:t>Revenue</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2B723FA" w14:textId="77777777" w:rsidR="00EE6474" w:rsidRDefault="00000000">
            <w:pPr>
              <w:jc w:val="right"/>
            </w:pPr>
            <w:r>
              <w:rPr>
                <w:b/>
                <w:bCs/>
                <w:color w:val="FFFFFF"/>
                <w:sz w:val="20"/>
                <w:szCs w:val="20"/>
              </w:rPr>
              <w:t>Share</w:t>
            </w:r>
          </w:p>
        </w:tc>
      </w:tr>
      <w:tr w:rsidR="00EE6474" w14:paraId="758F6FB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77FBD1" w14:textId="77777777" w:rsidR="00EE6474" w:rsidRDefault="00000000">
            <w:r>
              <w:rPr>
                <w:color w:val="334155"/>
                <w:sz w:val="20"/>
                <w:szCs w:val="20"/>
              </w:rPr>
              <w:t>COD (Cash on Delivery)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047165" w14:textId="77777777" w:rsidR="00EE6474" w:rsidRDefault="00000000">
            <w:pPr>
              <w:jc w:val="right"/>
            </w:pPr>
            <w:r>
              <w:rPr>
                <w:color w:val="334155"/>
                <w:sz w:val="20"/>
                <w:szCs w:val="20"/>
              </w:rPr>
              <w:t>$667,418</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7EFBD1" w14:textId="77777777" w:rsidR="00EE6474" w:rsidRDefault="00000000">
            <w:pPr>
              <w:jc w:val="right"/>
            </w:pPr>
            <w:r>
              <w:rPr>
                <w:color w:val="334155"/>
                <w:sz w:val="20"/>
                <w:szCs w:val="20"/>
              </w:rPr>
              <w:t>42.6%</w:t>
            </w:r>
          </w:p>
        </w:tc>
      </w:tr>
      <w:tr w:rsidR="00EE6474" w14:paraId="13E08E2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BEBEBE" w14:textId="77777777" w:rsidR="00EE6474" w:rsidRDefault="00000000">
            <w:r>
              <w:rPr>
                <w:color w:val="334155"/>
                <w:sz w:val="20"/>
                <w:szCs w:val="20"/>
              </w:rPr>
              <w:t>Online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A83619" w14:textId="77777777" w:rsidR="00EE6474" w:rsidRDefault="00000000">
            <w:pPr>
              <w:jc w:val="right"/>
            </w:pPr>
            <w:r>
              <w:rPr>
                <w:color w:val="334155"/>
                <w:sz w:val="20"/>
                <w:szCs w:val="20"/>
              </w:rPr>
              <w:t>$553,993</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3023F7" w14:textId="77777777" w:rsidR="00EE6474" w:rsidRDefault="00000000">
            <w:pPr>
              <w:jc w:val="right"/>
            </w:pPr>
            <w:r>
              <w:rPr>
                <w:color w:val="334155"/>
                <w:sz w:val="20"/>
                <w:szCs w:val="20"/>
              </w:rPr>
              <w:t>35.4%</w:t>
            </w:r>
          </w:p>
        </w:tc>
      </w:tr>
      <w:tr w:rsidR="00EE6474" w14:paraId="07ABFE2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941D6" w14:textId="77777777" w:rsidR="00EE6474" w:rsidRDefault="00000000">
            <w:r>
              <w:rPr>
                <w:color w:val="334155"/>
                <w:sz w:val="20"/>
                <w:szCs w:val="20"/>
              </w:rPr>
              <w:t>Cards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1F6AE8" w14:textId="77777777" w:rsidR="00EE6474" w:rsidRDefault="00000000">
            <w:pPr>
              <w:jc w:val="right"/>
            </w:pPr>
            <w:r>
              <w:rPr>
                <w:color w:val="334155"/>
                <w:sz w:val="20"/>
                <w:szCs w:val="20"/>
              </w:rPr>
              <w:t>$344,393</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554103" w14:textId="77777777" w:rsidR="00EE6474" w:rsidRDefault="00000000">
            <w:pPr>
              <w:jc w:val="right"/>
            </w:pPr>
            <w:r>
              <w:rPr>
                <w:color w:val="334155"/>
                <w:sz w:val="20"/>
                <w:szCs w:val="20"/>
              </w:rPr>
              <w:t>22.0%</w:t>
            </w:r>
          </w:p>
        </w:tc>
      </w:tr>
    </w:tbl>
    <w:p w14:paraId="6C423E36" w14:textId="77777777" w:rsidR="00EE6474" w:rsidRDefault="00EE6474">
      <w:pPr>
        <w:spacing w:after="80"/>
      </w:pPr>
    </w:p>
    <w:p w14:paraId="44599D38" w14:textId="77777777" w:rsidR="00EE6474" w:rsidRDefault="00000000">
      <w:pPr>
        <w:spacing w:before="80" w:after="80"/>
      </w:pPr>
      <w:r>
        <w:rPr>
          <w:color w:val="334155"/>
        </w:rPr>
        <w:t>Cash on Delivery remains the dominant payment method at 42.6%, indicating a customer preference for deferred payment — a potential area to optimize by incentivizing prepaid digital payments to improve cash flow.</w:t>
      </w:r>
    </w:p>
    <w:p w14:paraId="3CF15412" w14:textId="77777777" w:rsidR="00EE6474" w:rsidRDefault="00EE6474">
      <w:pPr>
        <w:spacing w:after="200"/>
      </w:pPr>
    </w:p>
    <w:p w14:paraId="11331181" w14:textId="77777777" w:rsidR="00EE6474" w:rsidRDefault="00000000">
      <w:pPr>
        <w:pBdr>
          <w:bottom w:val="single" w:sz="8" w:space="4" w:color="0EA5E9"/>
        </w:pBdr>
        <w:spacing w:before="400" w:after="160"/>
      </w:pPr>
      <w:r>
        <w:rPr>
          <w:b/>
          <w:bCs/>
          <w:color w:val="1B3A6B"/>
          <w:sz w:val="36"/>
          <w:szCs w:val="36"/>
        </w:rPr>
        <w:lastRenderedPageBreak/>
        <w:t>5. Interactive Dashboard Design</w:t>
      </w:r>
    </w:p>
    <w:p w14:paraId="6F3348F8" w14:textId="77777777" w:rsidR="00EE6474" w:rsidRDefault="00000000">
      <w:pPr>
        <w:spacing w:before="80" w:after="80"/>
      </w:pPr>
      <w:r>
        <w:rPr>
          <w:color w:val="334155"/>
        </w:rPr>
        <w:t>Four purpose-built dashboard pages were created in Power BI, each targeting a distinct analytical theme. All visuals are fully interactive with cross-filtering, drill-through, and dynamic slicers for date range, region, segment, and category.</w:t>
      </w:r>
    </w:p>
    <w:p w14:paraId="1D833A65" w14:textId="77777777" w:rsidR="00EE6474" w:rsidRDefault="00EE6474">
      <w:pPr>
        <w:spacing w:after="80"/>
      </w:pPr>
    </w:p>
    <w:p w14:paraId="4E640889" w14:textId="77777777" w:rsidR="00EE6474" w:rsidRDefault="00000000">
      <w:pPr>
        <w:spacing w:before="200" w:after="80"/>
      </w:pPr>
      <w:r>
        <w:rPr>
          <w:b/>
          <w:bCs/>
          <w:color w:val="334155"/>
        </w:rPr>
        <w:t>Dashboard 1 — Sales Overview</w:t>
      </w:r>
    </w:p>
    <w:p w14:paraId="6EA8536C" w14:textId="77777777" w:rsidR="00EE6474" w:rsidRDefault="00000000">
      <w:pPr>
        <w:spacing w:before="80" w:after="80"/>
      </w:pPr>
      <w:r>
        <w:rPr>
          <w:color w:val="334155"/>
        </w:rPr>
        <w:t>High-level KPI cards (Total Sales, Profit, Orders, Average Delivery Days), monthly sales trend line chart, and regional breakdown map. Designed for executive-level consumption.</w:t>
      </w:r>
    </w:p>
    <w:p w14:paraId="4A954667" w14:textId="77777777" w:rsidR="00EE6474" w:rsidRDefault="00000000">
      <w:pPr>
        <w:spacing w:before="200" w:after="80"/>
      </w:pPr>
      <w:r>
        <w:rPr>
          <w:b/>
          <w:bCs/>
          <w:color w:val="334155"/>
        </w:rPr>
        <w:t>Dashboard 2 — Category &amp; Product Performance</w:t>
      </w:r>
    </w:p>
    <w:p w14:paraId="5BBAB41C" w14:textId="77777777" w:rsidR="00EE6474" w:rsidRDefault="00000000">
      <w:pPr>
        <w:spacing w:before="80" w:after="80"/>
      </w:pPr>
      <w:r>
        <w:rPr>
          <w:color w:val="334155"/>
        </w:rPr>
        <w:t xml:space="preserve">Stacked bar charts comparing revenue and profit by Category and Sub-Category. </w:t>
      </w:r>
      <w:proofErr w:type="spellStart"/>
      <w:r>
        <w:rPr>
          <w:color w:val="334155"/>
        </w:rPr>
        <w:t>Treemap</w:t>
      </w:r>
      <w:proofErr w:type="spellEnd"/>
      <w:r>
        <w:rPr>
          <w:color w:val="334155"/>
        </w:rPr>
        <w:t xml:space="preserve"> visualization for product-level share. Enables rapid identification of high-margin and low-margin product lines.</w:t>
      </w:r>
    </w:p>
    <w:p w14:paraId="249C7615" w14:textId="77777777" w:rsidR="00EE6474" w:rsidRDefault="00000000">
      <w:pPr>
        <w:spacing w:before="200" w:after="80"/>
      </w:pPr>
      <w:r>
        <w:rPr>
          <w:b/>
          <w:bCs/>
          <w:color w:val="334155"/>
        </w:rPr>
        <w:t>Dashboard 3 — Customer &amp; Segment Analysis</w:t>
      </w:r>
    </w:p>
    <w:p w14:paraId="216ACA4A" w14:textId="77777777" w:rsidR="00EE6474" w:rsidRDefault="00000000">
      <w:pPr>
        <w:spacing w:before="80" w:after="80"/>
      </w:pPr>
      <w:r>
        <w:rPr>
          <w:color w:val="334155"/>
        </w:rPr>
        <w:t xml:space="preserve">Segment-wise donut charts, </w:t>
      </w:r>
      <w:proofErr w:type="gramStart"/>
      <w:r>
        <w:rPr>
          <w:color w:val="334155"/>
        </w:rPr>
        <w:t>top-10</w:t>
      </w:r>
      <w:proofErr w:type="gramEnd"/>
      <w:r>
        <w:rPr>
          <w:color w:val="334155"/>
        </w:rPr>
        <w:t xml:space="preserve"> customers by revenue table, payment mode distribution, and shipping preference breakdown. Useful for sales and customer success teams.</w:t>
      </w:r>
    </w:p>
    <w:p w14:paraId="18DF3760" w14:textId="77777777" w:rsidR="00EE6474" w:rsidRDefault="00000000">
      <w:pPr>
        <w:spacing w:before="200" w:after="80"/>
      </w:pPr>
      <w:r>
        <w:rPr>
          <w:b/>
          <w:bCs/>
          <w:color w:val="334155"/>
        </w:rPr>
        <w:t>Dashboard 4 — Geographic Sales Map</w:t>
      </w:r>
    </w:p>
    <w:p w14:paraId="465C2415" w14:textId="77777777" w:rsidR="00EE6474" w:rsidRDefault="00000000">
      <w:pPr>
        <w:spacing w:before="80" w:after="80"/>
        <w:rPr>
          <w:color w:val="334155"/>
        </w:rPr>
      </w:pPr>
      <w:r>
        <w:rPr>
          <w:color w:val="334155"/>
        </w:rPr>
        <w:t>Filled map (choropleth) of the United States shaded by state-level revenue. Bubble map overlay for city-level drill-down. Supports regional strategy and territory planning decisions.</w:t>
      </w:r>
    </w:p>
    <w:p w14:paraId="06FA0C7A" w14:textId="77777777" w:rsidR="00E058E1" w:rsidRDefault="00E058E1">
      <w:pPr>
        <w:spacing w:before="80" w:after="80"/>
        <w:rPr>
          <w:color w:val="334155"/>
        </w:rPr>
      </w:pPr>
    </w:p>
    <w:p w14:paraId="1A33E3E2" w14:textId="5C7B42C9" w:rsidR="00E058E1" w:rsidRDefault="00E058E1">
      <w:pPr>
        <w:spacing w:before="80" w:after="80"/>
      </w:pPr>
      <w:r>
        <w:rPr>
          <w:noProof/>
        </w:rPr>
        <w:drawing>
          <wp:inline distT="0" distB="0" distL="0" distR="0" wp14:anchorId="7FBDF9D3" wp14:editId="5B8614A6">
            <wp:extent cx="6393180" cy="3819950"/>
            <wp:effectExtent l="0" t="0" r="7620" b="9525"/>
            <wp:docPr id="63224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1424" name=""/>
                    <pic:cNvPicPr/>
                  </pic:nvPicPr>
                  <pic:blipFill rotWithShape="1">
                    <a:blip r:embed="rId5"/>
                    <a:srcRect l="10119" t="16931" r="13571" b="2010"/>
                    <a:stretch>
                      <a:fillRect/>
                    </a:stretch>
                  </pic:blipFill>
                  <pic:spPr bwMode="auto">
                    <a:xfrm>
                      <a:off x="0" y="0"/>
                      <a:ext cx="6417052" cy="3834214"/>
                    </a:xfrm>
                    <a:prstGeom prst="rect">
                      <a:avLst/>
                    </a:prstGeom>
                    <a:ln>
                      <a:noFill/>
                    </a:ln>
                    <a:extLst>
                      <a:ext uri="{53640926-AAD7-44D8-BBD7-CCE9431645EC}">
                        <a14:shadowObscured xmlns:a14="http://schemas.microsoft.com/office/drawing/2010/main"/>
                      </a:ext>
                    </a:extLst>
                  </pic:spPr>
                </pic:pic>
              </a:graphicData>
            </a:graphic>
          </wp:inline>
        </w:drawing>
      </w:r>
    </w:p>
    <w:p w14:paraId="57E11B09" w14:textId="77777777" w:rsidR="00EE6474" w:rsidRDefault="00EE6474">
      <w:pPr>
        <w:spacing w:after="200"/>
      </w:pPr>
    </w:p>
    <w:p w14:paraId="71D70733" w14:textId="77777777" w:rsidR="00EE6474" w:rsidRDefault="00000000">
      <w:pPr>
        <w:pBdr>
          <w:bottom w:val="single" w:sz="8" w:space="4" w:color="0EA5E9"/>
        </w:pBdr>
        <w:spacing w:before="400" w:after="160"/>
      </w:pPr>
      <w:r>
        <w:rPr>
          <w:b/>
          <w:bCs/>
          <w:color w:val="1B3A6B"/>
          <w:sz w:val="36"/>
          <w:szCs w:val="36"/>
        </w:rPr>
        <w:lastRenderedPageBreak/>
        <w:t>6. Sales Forecasting (15-Day Outlook)</w:t>
      </w:r>
    </w:p>
    <w:p w14:paraId="613C350C" w14:textId="77777777" w:rsidR="00EE6474" w:rsidRDefault="00000000">
      <w:pPr>
        <w:spacing w:before="80" w:after="80"/>
        <w:rPr>
          <w:color w:val="334155"/>
        </w:rPr>
      </w:pPr>
      <w:r>
        <w:rPr>
          <w:color w:val="334155"/>
        </w:rPr>
        <w:t xml:space="preserve">Power BI's built-in forecasting capability was applied to the daily sales time series using the Analytics pane on the line chart visual. The model leverages exponential smoothing to project future values based on observed </w:t>
      </w:r>
      <w:proofErr w:type="gramStart"/>
      <w:r>
        <w:rPr>
          <w:color w:val="334155"/>
        </w:rPr>
        <w:t>trend</w:t>
      </w:r>
      <w:proofErr w:type="gramEnd"/>
      <w:r>
        <w:rPr>
          <w:color w:val="334155"/>
        </w:rPr>
        <w:t xml:space="preserve"> and seasonality patterns.</w:t>
      </w:r>
    </w:p>
    <w:p w14:paraId="596F0074" w14:textId="77777777" w:rsidR="00E058E1" w:rsidRDefault="00E058E1">
      <w:pPr>
        <w:spacing w:before="80" w:after="80"/>
        <w:rPr>
          <w:color w:val="334155"/>
        </w:rPr>
      </w:pPr>
    </w:p>
    <w:p w14:paraId="1E3C10AB" w14:textId="3BF9ED8C" w:rsidR="00E058E1" w:rsidRDefault="00E058E1">
      <w:pPr>
        <w:spacing w:before="80" w:after="80"/>
      </w:pPr>
      <w:r>
        <w:rPr>
          <w:noProof/>
        </w:rPr>
        <w:drawing>
          <wp:inline distT="0" distB="0" distL="0" distR="0" wp14:anchorId="7E1AEF45" wp14:editId="0CB30CBE">
            <wp:extent cx="6454140" cy="3750112"/>
            <wp:effectExtent l="0" t="0" r="3810" b="3175"/>
            <wp:docPr id="20777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21115" name=""/>
                    <pic:cNvPicPr/>
                  </pic:nvPicPr>
                  <pic:blipFill rotWithShape="1">
                    <a:blip r:embed="rId6"/>
                    <a:srcRect l="9404" t="17354" r="12738" b="2221"/>
                    <a:stretch>
                      <a:fillRect/>
                    </a:stretch>
                  </pic:blipFill>
                  <pic:spPr bwMode="auto">
                    <a:xfrm>
                      <a:off x="0" y="0"/>
                      <a:ext cx="6487245" cy="3769347"/>
                    </a:xfrm>
                    <a:prstGeom prst="rect">
                      <a:avLst/>
                    </a:prstGeom>
                    <a:ln>
                      <a:noFill/>
                    </a:ln>
                    <a:extLst>
                      <a:ext uri="{53640926-AAD7-44D8-BBD7-CCE9431645EC}">
                        <a14:shadowObscured xmlns:a14="http://schemas.microsoft.com/office/drawing/2010/main"/>
                      </a:ext>
                    </a:extLst>
                  </pic:spPr>
                </pic:pic>
              </a:graphicData>
            </a:graphic>
          </wp:inline>
        </w:drawing>
      </w:r>
    </w:p>
    <w:p w14:paraId="5DCC0192" w14:textId="77777777" w:rsidR="00EE6474" w:rsidRDefault="00EE6474">
      <w:pPr>
        <w:spacing w:after="80"/>
      </w:pPr>
    </w:p>
    <w:p w14:paraId="766533AC" w14:textId="77777777" w:rsidR="00EE6474" w:rsidRDefault="00000000">
      <w:pPr>
        <w:spacing w:before="200" w:after="80"/>
      </w:pPr>
      <w:r>
        <w:rPr>
          <w:b/>
          <w:bCs/>
          <w:color w:val="334155"/>
        </w:rPr>
        <w:t>Forecast Configuration</w:t>
      </w:r>
    </w:p>
    <w:p w14:paraId="237C546F"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6474" w14:paraId="0376DC2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3BFDF0B" w14:textId="77777777" w:rsidR="00EE6474" w:rsidRDefault="00000000">
            <w:r>
              <w:rPr>
                <w:b/>
                <w:bCs/>
                <w:color w:val="FFFFFF"/>
                <w:sz w:val="20"/>
                <w:szCs w:val="20"/>
              </w:rPr>
              <w:t>Parameter</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2DC9618" w14:textId="77777777" w:rsidR="00EE6474" w:rsidRDefault="00000000">
            <w:pPr>
              <w:jc w:val="right"/>
            </w:pPr>
            <w:r>
              <w:rPr>
                <w:b/>
                <w:bCs/>
                <w:color w:val="FFFFFF"/>
                <w:sz w:val="20"/>
                <w:szCs w:val="20"/>
              </w:rPr>
              <w:t>Setting</w:t>
            </w:r>
          </w:p>
        </w:tc>
      </w:tr>
      <w:tr w:rsidR="00EE6474" w14:paraId="4C376F3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E992CD" w14:textId="77777777" w:rsidR="00EE6474" w:rsidRDefault="00000000">
            <w:r>
              <w:rPr>
                <w:color w:val="334155"/>
                <w:sz w:val="20"/>
                <w:szCs w:val="20"/>
              </w:rPr>
              <w:t>Forecast Horizon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B17DE3" w14:textId="77777777" w:rsidR="00EE6474" w:rsidRDefault="00000000">
            <w:pPr>
              <w:jc w:val="right"/>
            </w:pPr>
            <w:r>
              <w:rPr>
                <w:color w:val="334155"/>
                <w:sz w:val="20"/>
                <w:szCs w:val="20"/>
              </w:rPr>
              <w:t>15 days beyond the last recorded date (Dec 31, 2020)</w:t>
            </w:r>
          </w:p>
        </w:tc>
      </w:tr>
      <w:tr w:rsidR="00EE6474" w14:paraId="7ADAF28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B37F29" w14:textId="77777777" w:rsidR="00EE6474" w:rsidRDefault="00000000">
            <w:r>
              <w:rPr>
                <w:color w:val="334155"/>
                <w:sz w:val="20"/>
                <w:szCs w:val="20"/>
              </w:rPr>
              <w:t>Confidence Interval</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21EF02" w14:textId="77777777" w:rsidR="00EE6474" w:rsidRDefault="00000000">
            <w:pPr>
              <w:jc w:val="right"/>
            </w:pPr>
            <w:r>
              <w:rPr>
                <w:color w:val="334155"/>
                <w:sz w:val="20"/>
                <w:szCs w:val="20"/>
              </w:rPr>
              <w:t>95%</w:t>
            </w:r>
          </w:p>
        </w:tc>
      </w:tr>
      <w:tr w:rsidR="00EE6474" w14:paraId="17EAF06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96CD81" w14:textId="77777777" w:rsidR="00EE6474" w:rsidRDefault="00000000">
            <w:r>
              <w:rPr>
                <w:color w:val="334155"/>
                <w:sz w:val="20"/>
                <w:szCs w:val="20"/>
              </w:rPr>
              <w:t>Seasonality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56AB01" w14:textId="77777777" w:rsidR="00EE6474" w:rsidRDefault="00000000">
            <w:pPr>
              <w:jc w:val="right"/>
            </w:pPr>
            <w:proofErr w:type="gramStart"/>
            <w:r>
              <w:rPr>
                <w:color w:val="334155"/>
                <w:sz w:val="20"/>
                <w:szCs w:val="20"/>
              </w:rPr>
              <w:t>Auto-detected</w:t>
            </w:r>
            <w:proofErr w:type="gramEnd"/>
            <w:r>
              <w:rPr>
                <w:color w:val="334155"/>
                <w:sz w:val="20"/>
                <w:szCs w:val="20"/>
              </w:rPr>
              <w:t xml:space="preserve"> by Power BI</w:t>
            </w:r>
          </w:p>
        </w:tc>
      </w:tr>
      <w:tr w:rsidR="00EE6474" w14:paraId="1AD8D81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145065" w14:textId="77777777" w:rsidR="00EE6474" w:rsidRDefault="00000000">
            <w:r>
              <w:rPr>
                <w:color w:val="334155"/>
                <w:sz w:val="20"/>
                <w:szCs w:val="20"/>
              </w:rPr>
              <w:t>Algorithm</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5CF968" w14:textId="77777777" w:rsidR="00EE6474" w:rsidRDefault="00000000">
            <w:pPr>
              <w:jc w:val="right"/>
            </w:pPr>
            <w:r>
              <w:rPr>
                <w:color w:val="334155"/>
                <w:sz w:val="20"/>
                <w:szCs w:val="20"/>
              </w:rPr>
              <w:t>Exponential Smoothing (ETS)</w:t>
            </w:r>
          </w:p>
        </w:tc>
      </w:tr>
    </w:tbl>
    <w:p w14:paraId="0BE76F09" w14:textId="77777777" w:rsidR="00EE6474" w:rsidRDefault="00EE6474">
      <w:pPr>
        <w:spacing w:after="80"/>
      </w:pPr>
    </w:p>
    <w:p w14:paraId="489B5CF9" w14:textId="77777777" w:rsidR="00EE6474" w:rsidRDefault="00000000">
      <w:pPr>
        <w:spacing w:before="200" w:after="80"/>
      </w:pPr>
      <w:r>
        <w:rPr>
          <w:b/>
          <w:bCs/>
          <w:color w:val="334155"/>
        </w:rPr>
        <w:t>Forecast Findings</w:t>
      </w:r>
    </w:p>
    <w:p w14:paraId="0B4A98D9" w14:textId="77777777" w:rsidR="00EE6474" w:rsidRDefault="00000000">
      <w:pPr>
        <w:pStyle w:val="ListParagraph"/>
        <w:numPr>
          <w:ilvl w:val="0"/>
          <w:numId w:val="2"/>
        </w:numPr>
        <w:spacing w:before="60" w:after="60"/>
      </w:pPr>
      <w:r>
        <w:rPr>
          <w:color w:val="334155"/>
        </w:rPr>
        <w:t>The model identifies a clear upward sales trend in Q4, consistent with holiday-season demand spikes observed in 2019 and 2020.</w:t>
      </w:r>
    </w:p>
    <w:p w14:paraId="47D66EE2" w14:textId="77777777" w:rsidR="00EE6474" w:rsidRDefault="00000000">
      <w:pPr>
        <w:pStyle w:val="ListParagraph"/>
        <w:numPr>
          <w:ilvl w:val="0"/>
          <w:numId w:val="2"/>
        </w:numPr>
        <w:spacing w:before="60" w:after="60"/>
      </w:pPr>
      <w:r>
        <w:rPr>
          <w:color w:val="334155"/>
        </w:rPr>
        <w:t>The 15-day forecast predicts continued elevated daily sales in the range consistent with December performance levels, with the upper confidence band projecting potential upside of approximately 20–25% above the central estimate.</w:t>
      </w:r>
    </w:p>
    <w:p w14:paraId="0868BAD5" w14:textId="77777777" w:rsidR="00EE6474" w:rsidRDefault="00000000">
      <w:pPr>
        <w:pStyle w:val="ListParagraph"/>
        <w:numPr>
          <w:ilvl w:val="0"/>
          <w:numId w:val="2"/>
        </w:numPr>
        <w:spacing w:before="60" w:after="60"/>
      </w:pPr>
      <w:r>
        <w:rPr>
          <w:color w:val="334155"/>
        </w:rPr>
        <w:lastRenderedPageBreak/>
        <w:t>The confidence interval widens progressively over the 15-day window, as expected, reflecting increasing uncertainty further from the last observed data point.</w:t>
      </w:r>
    </w:p>
    <w:p w14:paraId="34D431FB" w14:textId="77777777" w:rsidR="00EE6474" w:rsidRDefault="00000000">
      <w:pPr>
        <w:pStyle w:val="ListParagraph"/>
        <w:numPr>
          <w:ilvl w:val="0"/>
          <w:numId w:val="2"/>
        </w:numPr>
        <w:spacing w:before="60" w:after="60"/>
      </w:pPr>
      <w:r>
        <w:rPr>
          <w:color w:val="334155"/>
        </w:rPr>
        <w:t>These forecasts provide the business with a short-term demand signal to optimize inventory stocking, staffing, and promotional planning for early January 2021.</w:t>
      </w:r>
    </w:p>
    <w:p w14:paraId="4B8E314A" w14:textId="77777777" w:rsidR="00EE6474" w:rsidRDefault="00EE64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8879"/>
      </w:tblGrid>
      <w:tr w:rsidR="00EE6474" w14:paraId="1584ED0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EA5E9"/>
            <w:tcMar>
              <w:top w:w="120" w:type="dxa"/>
              <w:left w:w="120" w:type="dxa"/>
              <w:bottom w:w="120" w:type="dxa"/>
              <w:right w:w="80" w:type="dxa"/>
            </w:tcMar>
            <w:vAlign w:val="center"/>
          </w:tcPr>
          <w:p w14:paraId="2905CC2F" w14:textId="77777777" w:rsidR="00EE6474" w:rsidRDefault="00000000">
            <w:pPr>
              <w:jc w:val="center"/>
            </w:pPr>
            <w:r>
              <w:rPr>
                <w:b/>
                <w:bCs/>
                <w:color w:val="FFFFFF"/>
                <w:sz w:val="28"/>
                <w:szCs w:val="28"/>
              </w:rPr>
              <w:t>➜</w:t>
            </w:r>
          </w:p>
        </w:tc>
        <w:tc>
          <w:tcPr>
            <w:tcW w:w="8880" w:type="dxa"/>
            <w:tcBorders>
              <w:top w:val="none" w:sz="0" w:space="0" w:color="FFFFFF"/>
              <w:left w:val="none" w:sz="0" w:space="0" w:color="FFFFFF"/>
              <w:bottom w:val="none" w:sz="0" w:space="0" w:color="FFFFFF"/>
              <w:right w:val="none" w:sz="0" w:space="0" w:color="FFFFFF"/>
            </w:tcBorders>
            <w:shd w:val="clear" w:color="auto" w:fill="DCFCE7"/>
            <w:tcMar>
              <w:top w:w="120" w:type="dxa"/>
              <w:left w:w="160" w:type="dxa"/>
              <w:bottom w:w="120" w:type="dxa"/>
              <w:right w:w="160" w:type="dxa"/>
            </w:tcMar>
          </w:tcPr>
          <w:p w14:paraId="5E76FAEB" w14:textId="77777777" w:rsidR="00EE6474" w:rsidRDefault="00000000">
            <w:r>
              <w:rPr>
                <w:color w:val="334155"/>
                <w:sz w:val="21"/>
                <w:szCs w:val="21"/>
              </w:rPr>
              <w:t>Forecast Recommendation: Based on the projected demand trajectory, inventory replenishment for Technology and Office Supplies categories should be prioritized for the first two weeks of January 2021, as these categories drive the highest margin contributions.</w:t>
            </w:r>
          </w:p>
        </w:tc>
      </w:tr>
    </w:tbl>
    <w:p w14:paraId="2785EF59" w14:textId="77777777" w:rsidR="00EE6474" w:rsidRDefault="00EE6474">
      <w:pPr>
        <w:spacing w:after="200"/>
      </w:pPr>
    </w:p>
    <w:p w14:paraId="583BFFF3" w14:textId="77777777" w:rsidR="00EE6474" w:rsidRDefault="00000000">
      <w:pPr>
        <w:pBdr>
          <w:bottom w:val="single" w:sz="8" w:space="4" w:color="0EA5E9"/>
        </w:pBdr>
        <w:spacing w:before="400" w:after="160"/>
      </w:pPr>
      <w:r>
        <w:rPr>
          <w:b/>
          <w:bCs/>
          <w:color w:val="1B3A6B"/>
          <w:sz w:val="36"/>
          <w:szCs w:val="36"/>
        </w:rPr>
        <w:t>7. Conclusions &amp; Recommendations</w:t>
      </w:r>
    </w:p>
    <w:p w14:paraId="10D6E638" w14:textId="77777777" w:rsidR="00EE6474" w:rsidRDefault="00EE6474">
      <w:pPr>
        <w:spacing w:after="60"/>
      </w:pPr>
    </w:p>
    <w:p w14:paraId="1F4ABD20" w14:textId="77777777" w:rsidR="00EE6474" w:rsidRDefault="00000000">
      <w:pPr>
        <w:spacing w:before="200" w:after="80"/>
      </w:pPr>
      <w:r>
        <w:rPr>
          <w:b/>
          <w:bCs/>
          <w:color w:val="334155"/>
        </w:rPr>
        <w:t>Key Takeaways</w:t>
      </w:r>
    </w:p>
    <w:p w14:paraId="114632BE" w14:textId="77777777" w:rsidR="00EE6474" w:rsidRDefault="00000000">
      <w:pPr>
        <w:pStyle w:val="ListParagraph"/>
        <w:numPr>
          <w:ilvl w:val="0"/>
          <w:numId w:val="2"/>
        </w:numPr>
        <w:spacing w:before="60" w:after="60"/>
      </w:pPr>
      <w:r>
        <w:rPr>
          <w:color w:val="334155"/>
        </w:rPr>
        <w:t>Power BI served as a fully self-sufficient analytics platform — from raw data ingestion through to predictive insights — eliminating the need for external tools or coding environments.</w:t>
      </w:r>
    </w:p>
    <w:p w14:paraId="4D156CC1" w14:textId="77777777" w:rsidR="00EE6474" w:rsidRDefault="00000000">
      <w:pPr>
        <w:pStyle w:val="ListParagraph"/>
        <w:numPr>
          <w:ilvl w:val="0"/>
          <w:numId w:val="2"/>
        </w:numPr>
        <w:spacing w:before="60" w:after="60"/>
      </w:pPr>
      <w:r>
        <w:rPr>
          <w:color w:val="334155"/>
        </w:rPr>
        <w:t>Technology category should be a strategic priority: highest profit margin (19.2%) and strong absolute profit despite mid-range revenue.</w:t>
      </w:r>
    </w:p>
    <w:p w14:paraId="49F9F7C3" w14:textId="77777777" w:rsidR="00EE6474" w:rsidRDefault="00000000">
      <w:pPr>
        <w:pStyle w:val="ListParagraph"/>
        <w:numPr>
          <w:ilvl w:val="0"/>
          <w:numId w:val="2"/>
        </w:numPr>
        <w:spacing w:before="60" w:after="60"/>
      </w:pPr>
      <w:r>
        <w:rPr>
          <w:color w:val="334155"/>
        </w:rPr>
        <w:t>Furniture profitability requires urgent review; the 2.2% margin across $451K in revenue suggests cost inefficiencies or pricing misalignment.</w:t>
      </w:r>
    </w:p>
    <w:p w14:paraId="15A2D0E7" w14:textId="77777777" w:rsidR="00EE6474" w:rsidRDefault="00000000">
      <w:pPr>
        <w:pStyle w:val="ListParagraph"/>
        <w:numPr>
          <w:ilvl w:val="0"/>
          <w:numId w:val="2"/>
        </w:numPr>
        <w:spacing w:before="60" w:after="60"/>
      </w:pPr>
      <w:r>
        <w:rPr>
          <w:color w:val="334155"/>
        </w:rPr>
        <w:t>The West region and Consumer segment are the business's primary revenue engines and should be protected and nurtured with targeted retention strategies.</w:t>
      </w:r>
    </w:p>
    <w:p w14:paraId="2234F853" w14:textId="77777777" w:rsidR="00EE6474" w:rsidRDefault="00000000">
      <w:pPr>
        <w:pStyle w:val="ListParagraph"/>
        <w:numPr>
          <w:ilvl w:val="0"/>
          <w:numId w:val="2"/>
        </w:numPr>
        <w:spacing w:before="60" w:after="60"/>
      </w:pPr>
      <w:r>
        <w:rPr>
          <w:color w:val="334155"/>
        </w:rPr>
        <w:t xml:space="preserve">Standard Class shipping dominance (58%) indicates cost-sensitive customers — bundled shipping promotions could unlock incremental revenue from Same Day and </w:t>
      </w:r>
      <w:proofErr w:type="gramStart"/>
      <w:r>
        <w:rPr>
          <w:color w:val="334155"/>
        </w:rPr>
        <w:t>First Class</w:t>
      </w:r>
      <w:proofErr w:type="gramEnd"/>
      <w:r>
        <w:rPr>
          <w:color w:val="334155"/>
        </w:rPr>
        <w:t xml:space="preserve"> tiers.</w:t>
      </w:r>
    </w:p>
    <w:p w14:paraId="652749CA" w14:textId="77777777" w:rsidR="00EE6474" w:rsidRDefault="00000000">
      <w:pPr>
        <w:pStyle w:val="ListParagraph"/>
        <w:numPr>
          <w:ilvl w:val="0"/>
          <w:numId w:val="2"/>
        </w:numPr>
        <w:spacing w:before="60" w:after="60"/>
      </w:pPr>
      <w:r>
        <w:rPr>
          <w:color w:val="334155"/>
        </w:rPr>
        <w:t>COD payment prevalence (42.6%) creates cash-flow risk; incentives for prepaid digital payment adoption are recommended.</w:t>
      </w:r>
    </w:p>
    <w:p w14:paraId="2F46A8B8" w14:textId="77777777" w:rsidR="00EE6474" w:rsidRDefault="00EE6474">
      <w:pPr>
        <w:spacing w:after="80"/>
      </w:pPr>
    </w:p>
    <w:p w14:paraId="45A16B14" w14:textId="77777777" w:rsidR="00EE6474" w:rsidRDefault="00EE6474">
      <w:pPr>
        <w:spacing w:after="200"/>
        <w:rPr>
          <w:b/>
          <w:bCs/>
          <w:color w:val="334155"/>
        </w:rPr>
      </w:pPr>
    </w:p>
    <w:p w14:paraId="18FB48D8" w14:textId="77777777" w:rsidR="00B35B57" w:rsidRDefault="00B35B57">
      <w:pPr>
        <w:spacing w:after="200"/>
        <w:rPr>
          <w:b/>
          <w:bCs/>
          <w:color w:val="334155"/>
        </w:rPr>
      </w:pPr>
    </w:p>
    <w:p w14:paraId="07192D1A" w14:textId="77777777" w:rsidR="00B35B57" w:rsidRDefault="00B35B57">
      <w:pPr>
        <w:spacing w:after="200"/>
        <w:rPr>
          <w:b/>
          <w:bCs/>
          <w:color w:val="334155"/>
        </w:rPr>
      </w:pPr>
    </w:p>
    <w:p w14:paraId="25A49B4D" w14:textId="77777777" w:rsidR="00B35B57" w:rsidRDefault="00B35B57">
      <w:pPr>
        <w:spacing w:after="200"/>
        <w:rPr>
          <w:b/>
          <w:bCs/>
          <w:color w:val="334155"/>
        </w:rPr>
      </w:pPr>
    </w:p>
    <w:p w14:paraId="487B48DC" w14:textId="77777777" w:rsidR="00B35B57" w:rsidRDefault="00B35B57">
      <w:pPr>
        <w:spacing w:after="200"/>
        <w:rPr>
          <w:b/>
          <w:bCs/>
          <w:color w:val="334155"/>
        </w:rPr>
      </w:pPr>
    </w:p>
    <w:p w14:paraId="6C4FC4F1" w14:textId="77777777" w:rsidR="00B35B57" w:rsidRDefault="00B35B57">
      <w:pPr>
        <w:spacing w:after="200"/>
      </w:pPr>
    </w:p>
    <w:p w14:paraId="0E7B40B5" w14:textId="77777777" w:rsidR="00B35B57" w:rsidRDefault="00B35B57">
      <w:pPr>
        <w:spacing w:after="200"/>
      </w:pPr>
    </w:p>
    <w:p w14:paraId="000F82A9" w14:textId="77777777" w:rsidR="00B35B57" w:rsidRDefault="00B35B57">
      <w:pPr>
        <w:spacing w:after="200"/>
      </w:pPr>
    </w:p>
    <w:p w14:paraId="3499EAD1" w14:textId="77777777" w:rsidR="00E058E1" w:rsidRDefault="00E058E1">
      <w:pPr>
        <w:spacing w:after="200"/>
      </w:pPr>
    </w:p>
    <w:p w14:paraId="0AEB0422" w14:textId="77777777" w:rsidR="00E058E1" w:rsidRDefault="00E058E1">
      <w:pPr>
        <w:spacing w:after="200"/>
      </w:pPr>
    </w:p>
    <w:p w14:paraId="5C95C477" w14:textId="77777777" w:rsidR="00EE6474" w:rsidRDefault="00000000">
      <w:pPr>
        <w:pBdr>
          <w:bottom w:val="single" w:sz="8" w:space="4" w:color="0EA5E9"/>
        </w:pBdr>
        <w:spacing w:before="400" w:after="160"/>
      </w:pPr>
      <w:r>
        <w:rPr>
          <w:b/>
          <w:bCs/>
          <w:color w:val="1B3A6B"/>
          <w:sz w:val="36"/>
          <w:szCs w:val="36"/>
        </w:rPr>
        <w:lastRenderedPageBreak/>
        <w:t>8. Project Summary</w:t>
      </w:r>
    </w:p>
    <w:p w14:paraId="789F0023" w14:textId="77777777" w:rsidR="00EE6474" w:rsidRDefault="00EE647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6474" w14:paraId="5233095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6D54909" w14:textId="77777777" w:rsidR="00EE6474" w:rsidRDefault="00000000">
            <w:r>
              <w:rPr>
                <w:b/>
                <w:bCs/>
                <w:color w:val="FFFFFF"/>
                <w:sz w:val="20"/>
                <w:szCs w:val="20"/>
              </w:rPr>
              <w:t>Item</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F5F9DBC" w14:textId="77777777" w:rsidR="00EE6474" w:rsidRDefault="00000000">
            <w:pPr>
              <w:jc w:val="right"/>
            </w:pPr>
            <w:r>
              <w:rPr>
                <w:b/>
                <w:bCs/>
                <w:color w:val="FFFFFF"/>
                <w:sz w:val="20"/>
                <w:szCs w:val="20"/>
              </w:rPr>
              <w:t>Detail</w:t>
            </w:r>
          </w:p>
        </w:tc>
      </w:tr>
      <w:tr w:rsidR="00EE6474" w14:paraId="74E4BFA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FB2D59" w14:textId="77777777" w:rsidR="00EE6474" w:rsidRDefault="00000000">
            <w:r>
              <w:rPr>
                <w:color w:val="334155"/>
                <w:sz w:val="20"/>
                <w:szCs w:val="20"/>
              </w:rPr>
              <w:t>Project Title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76CC6" w14:textId="77777777" w:rsidR="00EE6474" w:rsidRDefault="00000000">
            <w:pPr>
              <w:jc w:val="right"/>
            </w:pPr>
            <w:proofErr w:type="spellStart"/>
            <w:r>
              <w:rPr>
                <w:color w:val="334155"/>
                <w:sz w:val="20"/>
                <w:szCs w:val="20"/>
              </w:rPr>
              <w:t>SuperStore</w:t>
            </w:r>
            <w:proofErr w:type="spellEnd"/>
            <w:r>
              <w:rPr>
                <w:color w:val="334155"/>
                <w:sz w:val="20"/>
                <w:szCs w:val="20"/>
              </w:rPr>
              <w:t xml:space="preserve"> Sales Data Analysis &amp; Dashboard</w:t>
            </w:r>
          </w:p>
        </w:tc>
      </w:tr>
      <w:tr w:rsidR="00EE6474" w14:paraId="6B12E68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99F7DD" w14:textId="77777777" w:rsidR="00EE6474" w:rsidRDefault="00000000">
            <w:r>
              <w:rPr>
                <w:color w:val="334155"/>
                <w:sz w:val="20"/>
                <w:szCs w:val="20"/>
              </w:rPr>
              <w:t>Platform</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C68CC2" w14:textId="77777777" w:rsidR="00EE6474" w:rsidRDefault="00000000">
            <w:pPr>
              <w:jc w:val="right"/>
            </w:pPr>
            <w:r>
              <w:rPr>
                <w:color w:val="334155"/>
                <w:sz w:val="20"/>
                <w:szCs w:val="20"/>
              </w:rPr>
              <w:t>Microsoft Power BI Desktop</w:t>
            </w:r>
          </w:p>
        </w:tc>
      </w:tr>
      <w:tr w:rsidR="00EE6474" w14:paraId="31F28EC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2208FB" w14:textId="77777777" w:rsidR="00EE6474" w:rsidRDefault="00000000">
            <w:r>
              <w:rPr>
                <w:color w:val="334155"/>
                <w:sz w:val="20"/>
                <w:szCs w:val="20"/>
              </w:rPr>
              <w:t>Dataset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BF537B" w14:textId="77777777" w:rsidR="00EE6474" w:rsidRDefault="00000000">
            <w:pPr>
              <w:jc w:val="right"/>
            </w:pPr>
            <w:r>
              <w:rPr>
                <w:color w:val="334155"/>
                <w:sz w:val="20"/>
                <w:szCs w:val="20"/>
              </w:rPr>
              <w:t>SuperStore_Sales_Dataset.csv (5,901 rows, 23 columns)</w:t>
            </w:r>
          </w:p>
        </w:tc>
      </w:tr>
      <w:tr w:rsidR="00EE6474" w14:paraId="49CABDC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5BE36C" w14:textId="77777777" w:rsidR="00EE6474" w:rsidRDefault="00000000">
            <w:r>
              <w:rPr>
                <w:color w:val="334155"/>
                <w:sz w:val="20"/>
                <w:szCs w:val="20"/>
              </w:rPr>
              <w:t>Analysis Period</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30877D" w14:textId="77777777" w:rsidR="00EE6474" w:rsidRDefault="00000000">
            <w:pPr>
              <w:jc w:val="right"/>
            </w:pPr>
            <w:r>
              <w:rPr>
                <w:color w:val="334155"/>
                <w:sz w:val="20"/>
                <w:szCs w:val="20"/>
              </w:rPr>
              <w:t>January 2019 – December 2020</w:t>
            </w:r>
          </w:p>
        </w:tc>
      </w:tr>
      <w:tr w:rsidR="00EE6474" w14:paraId="2ACE36A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DF160C" w14:textId="77777777" w:rsidR="00EE6474" w:rsidRDefault="00000000">
            <w:r>
              <w:rPr>
                <w:color w:val="334155"/>
                <w:sz w:val="20"/>
                <w:szCs w:val="20"/>
              </w:rPr>
              <w:t>Dashboards Built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5D77EA" w14:textId="77777777" w:rsidR="00EE6474" w:rsidRDefault="00000000">
            <w:pPr>
              <w:jc w:val="right"/>
            </w:pPr>
            <w:r>
              <w:rPr>
                <w:color w:val="334155"/>
                <w:sz w:val="20"/>
                <w:szCs w:val="20"/>
              </w:rPr>
              <w:t>4 interactive report pages</w:t>
            </w:r>
          </w:p>
        </w:tc>
      </w:tr>
      <w:tr w:rsidR="00EE6474" w14:paraId="38D7AAB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12C18A" w14:textId="77777777" w:rsidR="00EE6474" w:rsidRDefault="00000000">
            <w:r>
              <w:rPr>
                <w:color w:val="334155"/>
                <w:sz w:val="20"/>
                <w:szCs w:val="20"/>
              </w:rPr>
              <w:t>Forecast Horizon</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979910" w14:textId="77777777" w:rsidR="00EE6474" w:rsidRDefault="00000000">
            <w:pPr>
              <w:jc w:val="right"/>
            </w:pPr>
            <w:r>
              <w:rPr>
                <w:color w:val="334155"/>
                <w:sz w:val="20"/>
                <w:szCs w:val="20"/>
              </w:rPr>
              <w:t>15-day sales prediction (95% confidence interval)</w:t>
            </w:r>
          </w:p>
        </w:tc>
      </w:tr>
      <w:tr w:rsidR="00EE6474" w14:paraId="733C694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BC24C3" w14:textId="77777777" w:rsidR="00EE6474" w:rsidRDefault="00000000">
            <w:r>
              <w:rPr>
                <w:color w:val="334155"/>
                <w:sz w:val="20"/>
                <w:szCs w:val="20"/>
              </w:rPr>
              <w:t>Key Technologies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DB2C3A" w14:textId="77777777" w:rsidR="00EE6474" w:rsidRDefault="00000000">
            <w:pPr>
              <w:jc w:val="right"/>
            </w:pPr>
            <w:r>
              <w:rPr>
                <w:color w:val="334155"/>
                <w:sz w:val="20"/>
                <w:szCs w:val="20"/>
              </w:rPr>
              <w:t>Power Query, DAX, Power BI Analytics (ETS Forecasting)</w:t>
            </w:r>
          </w:p>
        </w:tc>
      </w:tr>
      <w:tr w:rsidR="00EE6474" w14:paraId="68CAB21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A0FD66" w14:textId="77777777" w:rsidR="00EE6474" w:rsidRDefault="00000000">
            <w:r>
              <w:rPr>
                <w:color w:val="334155"/>
                <w:sz w:val="20"/>
                <w:szCs w:val="20"/>
              </w:rPr>
              <w:t>Deliverables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26279F" w14:textId="77777777" w:rsidR="00EE6474" w:rsidRDefault="00000000">
            <w:pPr>
              <w:jc w:val="right"/>
            </w:pPr>
            <w:r>
              <w:rPr>
                <w:color w:val="334155"/>
                <w:sz w:val="20"/>
                <w:szCs w:val="20"/>
              </w:rPr>
              <w:t>Interactive .</w:t>
            </w:r>
            <w:proofErr w:type="spellStart"/>
            <w:r>
              <w:rPr>
                <w:color w:val="334155"/>
                <w:sz w:val="20"/>
                <w:szCs w:val="20"/>
              </w:rPr>
              <w:t>pbix</w:t>
            </w:r>
            <w:proofErr w:type="spellEnd"/>
            <w:r>
              <w:rPr>
                <w:color w:val="334155"/>
                <w:sz w:val="20"/>
                <w:szCs w:val="20"/>
              </w:rPr>
              <w:t xml:space="preserve"> file with dashboards and forecast layer</w:t>
            </w:r>
          </w:p>
        </w:tc>
      </w:tr>
    </w:tbl>
    <w:p w14:paraId="431EE017" w14:textId="77777777" w:rsidR="00EE6474" w:rsidRDefault="00EE6474">
      <w:pPr>
        <w:spacing w:after="300"/>
      </w:pPr>
    </w:p>
    <w:p w14:paraId="1287B3FD" w14:textId="77777777" w:rsidR="00EE6474" w:rsidRDefault="00000000">
      <w:pPr>
        <w:jc w:val="center"/>
      </w:pPr>
      <w:r>
        <w:rPr>
          <w:i/>
          <w:iCs/>
          <w:color w:val="94A3B8"/>
          <w:sz w:val="20"/>
          <w:szCs w:val="20"/>
        </w:rPr>
        <w:t>— End of Report —</w:t>
      </w:r>
    </w:p>
    <w:sectPr w:rsidR="00EE64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0B51"/>
    <w:multiLevelType w:val="hybridMultilevel"/>
    <w:tmpl w:val="86C4958E"/>
    <w:lvl w:ilvl="0" w:tplc="EFD2D862">
      <w:start w:val="1"/>
      <w:numFmt w:val="bullet"/>
      <w:lvlText w:val="•"/>
      <w:lvlJc w:val="left"/>
      <w:pPr>
        <w:ind w:left="540" w:hanging="260"/>
      </w:pPr>
    </w:lvl>
    <w:lvl w:ilvl="1" w:tplc="A628EE08">
      <w:numFmt w:val="decimal"/>
      <w:lvlText w:val=""/>
      <w:lvlJc w:val="left"/>
    </w:lvl>
    <w:lvl w:ilvl="2" w:tplc="6A5CDF24">
      <w:numFmt w:val="decimal"/>
      <w:lvlText w:val=""/>
      <w:lvlJc w:val="left"/>
    </w:lvl>
    <w:lvl w:ilvl="3" w:tplc="1564130C">
      <w:numFmt w:val="decimal"/>
      <w:lvlText w:val=""/>
      <w:lvlJc w:val="left"/>
    </w:lvl>
    <w:lvl w:ilvl="4" w:tplc="03EA705C">
      <w:numFmt w:val="decimal"/>
      <w:lvlText w:val=""/>
      <w:lvlJc w:val="left"/>
    </w:lvl>
    <w:lvl w:ilvl="5" w:tplc="DE18DF76">
      <w:numFmt w:val="decimal"/>
      <w:lvlText w:val=""/>
      <w:lvlJc w:val="left"/>
    </w:lvl>
    <w:lvl w:ilvl="6" w:tplc="36445C56">
      <w:numFmt w:val="decimal"/>
      <w:lvlText w:val=""/>
      <w:lvlJc w:val="left"/>
    </w:lvl>
    <w:lvl w:ilvl="7" w:tplc="BC80EF8A">
      <w:numFmt w:val="decimal"/>
      <w:lvlText w:val=""/>
      <w:lvlJc w:val="left"/>
    </w:lvl>
    <w:lvl w:ilvl="8" w:tplc="40F0C544">
      <w:numFmt w:val="decimal"/>
      <w:lvlText w:val=""/>
      <w:lvlJc w:val="left"/>
    </w:lvl>
  </w:abstractNum>
  <w:abstractNum w:abstractNumId="1" w15:restartNumberingAfterBreak="0">
    <w:nsid w:val="533F6060"/>
    <w:multiLevelType w:val="hybridMultilevel"/>
    <w:tmpl w:val="694626F8"/>
    <w:lvl w:ilvl="0" w:tplc="737E39DC">
      <w:start w:val="1"/>
      <w:numFmt w:val="bullet"/>
      <w:lvlText w:val="●"/>
      <w:lvlJc w:val="left"/>
      <w:pPr>
        <w:ind w:left="720" w:hanging="360"/>
      </w:pPr>
    </w:lvl>
    <w:lvl w:ilvl="1" w:tplc="F5402586">
      <w:start w:val="1"/>
      <w:numFmt w:val="bullet"/>
      <w:lvlText w:val="○"/>
      <w:lvlJc w:val="left"/>
      <w:pPr>
        <w:ind w:left="1440" w:hanging="360"/>
      </w:pPr>
    </w:lvl>
    <w:lvl w:ilvl="2" w:tplc="013212E4">
      <w:start w:val="1"/>
      <w:numFmt w:val="bullet"/>
      <w:lvlText w:val="■"/>
      <w:lvlJc w:val="left"/>
      <w:pPr>
        <w:ind w:left="2160" w:hanging="360"/>
      </w:pPr>
    </w:lvl>
    <w:lvl w:ilvl="3" w:tplc="199013B8">
      <w:start w:val="1"/>
      <w:numFmt w:val="bullet"/>
      <w:lvlText w:val="●"/>
      <w:lvlJc w:val="left"/>
      <w:pPr>
        <w:ind w:left="2880" w:hanging="360"/>
      </w:pPr>
    </w:lvl>
    <w:lvl w:ilvl="4" w:tplc="C44871F4">
      <w:start w:val="1"/>
      <w:numFmt w:val="bullet"/>
      <w:lvlText w:val="○"/>
      <w:lvlJc w:val="left"/>
      <w:pPr>
        <w:ind w:left="3600" w:hanging="360"/>
      </w:pPr>
    </w:lvl>
    <w:lvl w:ilvl="5" w:tplc="FBC0C19A">
      <w:start w:val="1"/>
      <w:numFmt w:val="bullet"/>
      <w:lvlText w:val="■"/>
      <w:lvlJc w:val="left"/>
      <w:pPr>
        <w:ind w:left="4320" w:hanging="360"/>
      </w:pPr>
    </w:lvl>
    <w:lvl w:ilvl="6" w:tplc="C8D2D1BE">
      <w:start w:val="1"/>
      <w:numFmt w:val="bullet"/>
      <w:lvlText w:val="●"/>
      <w:lvlJc w:val="left"/>
      <w:pPr>
        <w:ind w:left="5040" w:hanging="360"/>
      </w:pPr>
    </w:lvl>
    <w:lvl w:ilvl="7" w:tplc="0FB4C102">
      <w:start w:val="1"/>
      <w:numFmt w:val="bullet"/>
      <w:lvlText w:val="●"/>
      <w:lvlJc w:val="left"/>
      <w:pPr>
        <w:ind w:left="5760" w:hanging="360"/>
      </w:pPr>
    </w:lvl>
    <w:lvl w:ilvl="8" w:tplc="DD5231BE">
      <w:start w:val="1"/>
      <w:numFmt w:val="bullet"/>
      <w:lvlText w:val="●"/>
      <w:lvlJc w:val="left"/>
      <w:pPr>
        <w:ind w:left="6480" w:hanging="360"/>
      </w:pPr>
    </w:lvl>
  </w:abstractNum>
  <w:num w:numId="1" w16cid:durableId="2061130288">
    <w:abstractNumId w:val="1"/>
    <w:lvlOverride w:ilvl="0">
      <w:startOverride w:val="1"/>
    </w:lvlOverride>
  </w:num>
  <w:num w:numId="2" w16cid:durableId="1742823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474"/>
    <w:rsid w:val="004B52C8"/>
    <w:rsid w:val="00B35B57"/>
    <w:rsid w:val="00E058E1"/>
    <w:rsid w:val="00EE6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5FC3"/>
  <w15:docId w15:val="{D8F6091B-1DDB-4236-AA8D-815CE19E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1402</Words>
  <Characters>7992</Characters>
  <Application>Microsoft Office Word</Application>
  <DocSecurity>0</DocSecurity>
  <Lines>66</Lines>
  <Paragraphs>18</Paragraphs>
  <ScaleCrop>false</ScaleCrop>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Kumar</cp:lastModifiedBy>
  <cp:revision>3</cp:revision>
  <dcterms:created xsi:type="dcterms:W3CDTF">2026-05-11T16:18:00Z</dcterms:created>
  <dcterms:modified xsi:type="dcterms:W3CDTF">2026-05-11T16:27:00Z</dcterms:modified>
</cp:coreProperties>
</file>