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u w:val="single"/>
        </w:rPr>
      </w:pPr>
      <w:bookmarkStart w:colFirst="0" w:colLast="0" w:name="_the3f7ide5j5" w:id="0"/>
      <w:bookmarkEnd w:id="0"/>
      <w:r w:rsidDel="00000000" w:rsidR="00000000" w:rsidRPr="00000000">
        <w:rPr>
          <w:u w:val="single"/>
          <w:rtl w:val="0"/>
        </w:rPr>
        <w:t xml:space="preserve">AN INCLUSIVE WAY FOR DAO PARTICIPATION, GOVERNANCE &amp; MAINTAINING FINANCIAL STABILITY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EB Garamond SemiBold" w:cs="EB Garamond SemiBold" w:eastAsia="EB Garamond SemiBold" w:hAnsi="EB Garamond SemiBold"/>
        </w:rPr>
      </w:pPr>
      <w:r w:rsidDel="00000000" w:rsidR="00000000" w:rsidRPr="00000000">
        <w:rPr>
          <w:rFonts w:ascii="EB Garamond SemiBold" w:cs="EB Garamond SemiBold" w:eastAsia="EB Garamond SemiBold" w:hAnsi="EB Garamond SemiBold"/>
          <w:rtl w:val="0"/>
        </w:rPr>
        <w:t xml:space="preserve">Problem statement: Most existing DAOs use variants of token-based governance or reputation-based governance, with some seeing problems like low participation or plutocratic power distribution. How can we design better participation mechanisms to take into account community involvement and changing community norms?</w:t>
      </w:r>
    </w:p>
    <w:p w:rsidR="00000000" w:rsidDel="00000000" w:rsidP="00000000" w:rsidRDefault="00000000" w:rsidRPr="00000000" w14:paraId="00000005">
      <w:pPr>
        <w:rPr>
          <w:rFonts w:ascii="EB Garamond SemiBold" w:cs="EB Garamond SemiBold" w:eastAsia="EB Garamond SemiBold" w:hAnsi="EB Garamond SemiBold"/>
        </w:rPr>
      </w:pPr>
      <w:r w:rsidDel="00000000" w:rsidR="00000000" w:rsidRPr="00000000">
        <w:rPr>
          <w:rtl w:val="0"/>
        </w:rPr>
      </w:r>
    </w:p>
    <w:p w:rsidR="00000000" w:rsidDel="00000000" w:rsidP="00000000" w:rsidRDefault="00000000" w:rsidRPr="00000000" w14:paraId="00000006">
      <w:pPr>
        <w:pStyle w:val="Heading3"/>
        <w:rPr>
          <w:rFonts w:ascii="Georgia" w:cs="Georgia" w:eastAsia="Georgia" w:hAnsi="Georgia"/>
        </w:rPr>
      </w:pPr>
      <w:bookmarkStart w:colFirst="0" w:colLast="0" w:name="_m3xswbc7meuk" w:id="1"/>
      <w:bookmarkEnd w:id="1"/>
      <w:r w:rsidDel="00000000" w:rsidR="00000000" w:rsidRPr="00000000">
        <w:rPr>
          <w:rFonts w:ascii="Georgia" w:cs="Georgia" w:eastAsia="Georgia" w:hAnsi="Georgia"/>
          <w:rtl w:val="0"/>
        </w:rPr>
        <w:t xml:space="preserve">Reason behind the problem: </w:t>
      </w:r>
    </w:p>
    <w:p w:rsidR="00000000" w:rsidDel="00000000" w:rsidP="00000000" w:rsidRDefault="00000000" w:rsidRPr="00000000" w14:paraId="00000007">
      <w:pPr>
        <w:rPr>
          <w:rFonts w:ascii="EB Garamond SemiBold" w:cs="EB Garamond SemiBold" w:eastAsia="EB Garamond SemiBold" w:hAnsi="EB Garamond SemiBold"/>
        </w:rPr>
      </w:pPr>
      <w:r w:rsidDel="00000000" w:rsidR="00000000" w:rsidRPr="00000000">
        <w:rPr>
          <w:rFonts w:ascii="EB Garamond SemiBold" w:cs="EB Garamond SemiBold" w:eastAsia="EB Garamond SemiBold" w:hAnsi="EB Garamond SemiBold"/>
          <w:rtl w:val="0"/>
        </w:rPr>
        <w:t xml:space="preserve">The cause of low participation is generally due to the distribution method of governance token, as in most DAOs the early users are the one who gets to own the governance token which makes newcomers feel excluded, and hence only those little slice of early users from the community shows the participation and the second reason is unawareness most of the people don’t have the sufficient knowledge of DAOs so they lack behind when it comes to participation, but here’s how we can deal with these issues.</w:t>
      </w:r>
    </w:p>
    <w:p w:rsidR="00000000" w:rsidDel="00000000" w:rsidP="00000000" w:rsidRDefault="00000000" w:rsidRPr="00000000" w14:paraId="00000008">
      <w:pPr>
        <w:rPr>
          <w:rFonts w:ascii="EB Garamond SemiBold" w:cs="EB Garamond SemiBold" w:eastAsia="EB Garamond SemiBold" w:hAnsi="EB Garamond SemiBold"/>
        </w:rPr>
      </w:pPr>
      <w:r w:rsidDel="00000000" w:rsidR="00000000" w:rsidRPr="00000000">
        <w:rPr>
          <w:rtl w:val="0"/>
        </w:rPr>
      </w:r>
    </w:p>
    <w:p w:rsidR="00000000" w:rsidDel="00000000" w:rsidP="00000000" w:rsidRDefault="00000000" w:rsidRPr="00000000" w14:paraId="00000009">
      <w:pPr>
        <w:pStyle w:val="Heading3"/>
        <w:rPr/>
      </w:pPr>
      <w:bookmarkStart w:colFirst="0" w:colLast="0" w:name="_ekcqovneijg8" w:id="2"/>
      <w:bookmarkEnd w:id="2"/>
      <w:r w:rsidDel="00000000" w:rsidR="00000000" w:rsidRPr="00000000">
        <w:rPr>
          <w:rFonts w:ascii="Georgia" w:cs="Georgia" w:eastAsia="Georgia" w:hAnsi="Georgia"/>
          <w:rtl w:val="0"/>
        </w:rPr>
        <w:t xml:space="preserve">Solutions</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rFonts w:ascii="EB Garamond SemiBold" w:cs="EB Garamond SemiBold" w:eastAsia="EB Garamond SemiBold" w:hAnsi="EB Garamond SemiBold"/>
          <w:sz w:val="24"/>
          <w:szCs w:val="24"/>
        </w:rPr>
      </w:pPr>
      <w:r w:rsidDel="00000000" w:rsidR="00000000" w:rsidRPr="00000000">
        <w:rPr>
          <w:rFonts w:ascii="EB Garamond SemiBold" w:cs="EB Garamond SemiBold" w:eastAsia="EB Garamond SemiBold" w:hAnsi="EB Garamond SemiBold"/>
          <w:sz w:val="24"/>
          <w:szCs w:val="24"/>
          <w:rtl w:val="0"/>
        </w:rPr>
        <w:t xml:space="preserve">Giving governance token to the group of newcomers, what I’m trying to say is like if a 50 new members join the DAO this month consider those 50 member as a different community which will all together have 1 governance token and as they will spend like 3 to 4 months in our DAO then we can give them each a governance token, this will make them feel part of community and they will be participative in various DAO events like voting for a change, discussions etc. and if we go by this way then our early user will also not feel any kind of injustice to their loyalty.</w:t>
      </w:r>
    </w:p>
    <w:p w:rsidR="00000000" w:rsidDel="00000000" w:rsidP="00000000" w:rsidRDefault="00000000" w:rsidRPr="00000000" w14:paraId="0000000B">
      <w:pPr>
        <w:ind w:left="720" w:firstLine="0"/>
        <w:rPr>
          <w:rFonts w:ascii="EB Garamond SemiBold" w:cs="EB Garamond SemiBold" w:eastAsia="EB Garamond SemiBold" w:hAnsi="EB Garamond SemiBold"/>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EB Garamond SemiBold" w:cs="EB Garamond SemiBold" w:eastAsia="EB Garamond SemiBold" w:hAnsi="EB Garamond SemiBold"/>
          <w:u w:val="none"/>
        </w:rPr>
      </w:pPr>
      <w:r w:rsidDel="00000000" w:rsidR="00000000" w:rsidRPr="00000000">
        <w:rPr>
          <w:rFonts w:ascii="EB Garamond SemiBold" w:cs="EB Garamond SemiBold" w:eastAsia="EB Garamond SemiBold" w:hAnsi="EB Garamond SemiBold"/>
          <w:rtl w:val="0"/>
        </w:rPr>
        <w:t xml:space="preserve"> </w:t>
      </w:r>
      <w:r w:rsidDel="00000000" w:rsidR="00000000" w:rsidRPr="00000000">
        <w:rPr>
          <w:rFonts w:ascii="EB Garamond SemiBold" w:cs="EB Garamond SemiBold" w:eastAsia="EB Garamond SemiBold" w:hAnsi="EB Garamond SemiBold"/>
          <w:sz w:val="24"/>
          <w:szCs w:val="24"/>
          <w:rtl w:val="0"/>
        </w:rPr>
        <w:t xml:space="preserve">A learn to earn system, If we give free education about our DAO and decentralization to our user and will reward them with our native token whenever they will complete a certain class or lesson, and if we made withdrawal system of that native token to users wallet in such a way that the user will only get redeem there token when they share about our DAO on Social Media like twitter, tumblr etc, then we will gain a lot popularity by organic method which will save us a lot of money for marketing.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B Garamond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SemiBold-regular.ttf"/><Relationship Id="rId2" Type="http://schemas.openxmlformats.org/officeDocument/2006/relationships/font" Target="fonts/EBGaramondSemiBold-bold.ttf"/><Relationship Id="rId3" Type="http://schemas.openxmlformats.org/officeDocument/2006/relationships/font" Target="fonts/EBGaramondSemiBold-italic.ttf"/><Relationship Id="rId4" Type="http://schemas.openxmlformats.org/officeDocument/2006/relationships/font" Target="fonts/EBGaramond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