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8493" w14:textId="77777777" w:rsidR="007A621D" w:rsidRDefault="007A621D" w:rsidP="00430B3E">
      <w:pPr>
        <w:jc w:val="center"/>
        <w:rPr>
          <w:rFonts w:ascii="Arial" w:hAnsi="Arial" w:cs="Arial"/>
          <w:b/>
          <w:sz w:val="28"/>
          <w:szCs w:val="28"/>
        </w:rPr>
      </w:pPr>
    </w:p>
    <w:p w14:paraId="6107678B" w14:textId="456E6199" w:rsidR="007A621D" w:rsidRPr="007A621D" w:rsidRDefault="007A621D" w:rsidP="007A621D">
      <w:pPr>
        <w:pStyle w:val="ListParagraph"/>
        <w:rPr>
          <w:rFonts w:ascii="Arial" w:hAnsi="Arial" w:cs="Arial"/>
          <w:sz w:val="28"/>
          <w:szCs w:val="28"/>
        </w:rPr>
      </w:pPr>
      <w:r w:rsidRPr="007A621D">
        <w:rPr>
          <w:rFonts w:ascii="Arial" w:hAnsi="Arial" w:cs="Arial"/>
          <w:sz w:val="28"/>
          <w:szCs w:val="28"/>
        </w:rPr>
        <w:t>Supplementary Table 1: Brief description of the formulae and software used for the calculation of molecular descriptors.</w:t>
      </w:r>
    </w:p>
    <w:p w14:paraId="3631DB82" w14:textId="77777777" w:rsidR="007A621D" w:rsidRPr="007A621D" w:rsidRDefault="007A621D" w:rsidP="007A621D">
      <w:pPr>
        <w:pStyle w:val="ListParagraph"/>
        <w:rPr>
          <w:rFonts w:ascii="Arial" w:hAnsi="Arial" w:cs="Arial"/>
          <w:sz w:val="28"/>
          <w:szCs w:val="28"/>
        </w:rPr>
      </w:pPr>
    </w:p>
    <w:p w14:paraId="4D7BC1D7" w14:textId="4C7FE1D4" w:rsidR="00AE6451" w:rsidRPr="00430B3E" w:rsidRDefault="00AE6451" w:rsidP="00430B3E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sz w:val="28"/>
          <w:szCs w:val="28"/>
        </w:rPr>
      </w:pPr>
      <w:r w:rsidRPr="00430B3E">
        <w:rPr>
          <w:rFonts w:ascii="Arial" w:hAnsi="Arial" w:cs="Arial"/>
          <w:b/>
          <w:sz w:val="28"/>
          <w:szCs w:val="28"/>
        </w:rPr>
        <w:t>Cluj Topological Descriptors</w:t>
      </w:r>
    </w:p>
    <w:p w14:paraId="3D4EE584" w14:textId="1A9F6906" w:rsidR="00430B3E" w:rsidRPr="00430B3E" w:rsidRDefault="00430B3E" w:rsidP="00430B3E">
      <w:pPr>
        <w:jc w:val="left"/>
        <w:rPr>
          <w:rFonts w:ascii="Arial" w:hAnsi="Arial" w:cs="Arial"/>
          <w:sz w:val="24"/>
          <w:szCs w:val="24"/>
        </w:rPr>
      </w:pPr>
      <w:r w:rsidRPr="00430B3E">
        <w:rPr>
          <w:rFonts w:ascii="Arial" w:hAnsi="Arial" w:cs="Arial"/>
          <w:sz w:val="24"/>
          <w:szCs w:val="24"/>
        </w:rPr>
        <w:t>Given below are the formulae and description of Cluj topological descriptors</w:t>
      </w:r>
    </w:p>
    <w:p w14:paraId="5F1F5BAD" w14:textId="05A31274" w:rsidR="00377749" w:rsidRPr="00490D10" w:rsidRDefault="00F70F23" w:rsidP="00490D10">
      <w:pPr>
        <w:spacing w:after="0" w:line="240" w:lineRule="auto"/>
        <w:rPr>
          <w:rFonts w:ascii="Times New Roman" w:hAnsi="Times New Roman" w:cs="Times New Roman"/>
        </w:rPr>
      </w:pPr>
      <w:r w:rsidRPr="00490D10">
        <w:rPr>
          <w:rFonts w:ascii="Times New Roman" w:hAnsi="Times New Roman" w:cs="Times New Roman"/>
          <w:b/>
        </w:rPr>
        <w:t>1</w:t>
      </w:r>
      <w:r w:rsidRPr="00490D10">
        <w:rPr>
          <w:rFonts w:ascii="Times New Roman" w:hAnsi="Times New Roman" w:cs="Times New Roman"/>
          <w:b/>
          <w:i/>
        </w:rPr>
        <w:t xml:space="preserve">. </w:t>
      </w:r>
      <w:r w:rsidR="00377749" w:rsidRPr="00490D10">
        <w:rPr>
          <w:rFonts w:ascii="Times New Roman" w:hAnsi="Times New Roman" w:cs="Times New Roman"/>
          <w:b/>
        </w:rPr>
        <w:t>Cluj matrices</w:t>
      </w:r>
      <w:r w:rsidR="00377749" w:rsidRPr="00490D10">
        <w:rPr>
          <w:rFonts w:ascii="Times New Roman" w:hAnsi="Times New Roman" w:cs="Times New Roman"/>
        </w:rPr>
        <w:t xml:space="preserve"> CJ(</w:t>
      </w:r>
      <w:r w:rsidR="00377749" w:rsidRPr="00490D10">
        <w:rPr>
          <w:rFonts w:ascii="Times New Roman" w:hAnsi="Times New Roman" w:cs="Times New Roman"/>
          <w:i/>
        </w:rPr>
        <w:t>G</w:t>
      </w:r>
      <w:r w:rsidR="00377749" w:rsidRPr="00490D10">
        <w:rPr>
          <w:rFonts w:ascii="Times New Roman" w:hAnsi="Times New Roman" w:cs="Times New Roman"/>
        </w:rPr>
        <w:t>) have been proposed by Diudea</w:t>
      </w:r>
      <w:r w:rsidR="007B1B92" w:rsidRPr="00490D10">
        <w:rPr>
          <w:rFonts w:ascii="Times New Roman" w:hAnsi="Times New Roman" w:cs="Times New Roman"/>
        </w:rPr>
        <w:t xml:space="preserve"> </w:t>
      </w:r>
      <w:r w:rsidR="00473A27" w:rsidRPr="00490D10">
        <w:rPr>
          <w:rFonts w:ascii="Times New Roman" w:hAnsi="Times New Roman" w:cs="Times New Roman"/>
        </w:rPr>
        <w:t>[</w:t>
      </w:r>
      <w:r w:rsidR="00473A27" w:rsidRPr="004A0F50">
        <w:rPr>
          <w:rFonts w:ascii="Times New Roman" w:hAnsi="Times New Roman" w:cs="Times New Roman"/>
          <w:highlight w:val="yellow"/>
        </w:rPr>
        <w:t>1,2</w:t>
      </w:r>
      <w:r w:rsidR="00473A27" w:rsidRPr="00490D10">
        <w:rPr>
          <w:rFonts w:ascii="Times New Roman" w:hAnsi="Times New Roman" w:cs="Times New Roman"/>
        </w:rPr>
        <w:t>]</w:t>
      </w:r>
      <w:r w:rsidR="00377749" w:rsidRPr="00490D10">
        <w:rPr>
          <w:rFonts w:ascii="Times New Roman" w:hAnsi="Times New Roman" w:cs="Times New Roman"/>
        </w:rPr>
        <w:t>; they are defined on Cluj fragments</w:t>
      </w:r>
      <w:r w:rsidR="00377749" w:rsidRPr="0035724D">
        <w:rPr>
          <w:position w:val="-12"/>
        </w:rPr>
        <w:object w:dxaOrig="560" w:dyaOrig="320" w14:anchorId="4FF42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6.5pt" o:ole="" fillcolor="window">
            <v:imagedata r:id="rId6" o:title=""/>
          </v:shape>
          <o:OLEObject Type="Embed" ProgID="Equation.DSMT4" ShapeID="_x0000_i1025" DrawAspect="Content" ObjectID="_1584946285" r:id="rId7"/>
        </w:object>
      </w:r>
      <w:r w:rsidR="00377749" w:rsidRPr="00490D10">
        <w:rPr>
          <w:rFonts w:ascii="Times New Roman" w:hAnsi="Times New Roman" w:cs="Times New Roman"/>
        </w:rPr>
        <w:t xml:space="preserve">which collect vertices </w:t>
      </w:r>
      <w:r w:rsidR="00377749" w:rsidRPr="00490D10">
        <w:rPr>
          <w:rFonts w:ascii="Times New Roman" w:hAnsi="Times New Roman" w:cs="Times New Roman"/>
          <w:i/>
        </w:rPr>
        <w:t>v</w:t>
      </w:r>
      <w:r w:rsidR="00377749" w:rsidRPr="00490D10">
        <w:rPr>
          <w:rFonts w:ascii="Times New Roman" w:hAnsi="Times New Roman" w:cs="Times New Roman"/>
        </w:rPr>
        <w:t xml:space="preserve"> lying closer to </w:t>
      </w:r>
      <w:proofErr w:type="spellStart"/>
      <w:r w:rsidR="00377749" w:rsidRPr="00490D10">
        <w:rPr>
          <w:rFonts w:ascii="Times New Roman" w:hAnsi="Times New Roman" w:cs="Times New Roman"/>
          <w:i/>
        </w:rPr>
        <w:t>i</w:t>
      </w:r>
      <w:proofErr w:type="spellEnd"/>
      <w:r w:rsidR="00377749" w:rsidRPr="00490D10">
        <w:rPr>
          <w:rFonts w:ascii="Times New Roman" w:hAnsi="Times New Roman" w:cs="Times New Roman"/>
        </w:rPr>
        <w:t xml:space="preserve"> than to </w:t>
      </w:r>
      <w:r w:rsidR="00377749" w:rsidRPr="00490D10">
        <w:rPr>
          <w:rFonts w:ascii="Times New Roman" w:hAnsi="Times New Roman" w:cs="Times New Roman"/>
          <w:i/>
        </w:rPr>
        <w:t>j</w:t>
      </w:r>
      <w:r w:rsidR="00377749" w:rsidRPr="00490D10">
        <w:rPr>
          <w:rFonts w:ascii="Times New Roman" w:hAnsi="Times New Roman" w:cs="Times New Roman"/>
        </w:rPr>
        <w:t xml:space="preserve">, the endpoints of a path </w:t>
      </w:r>
      <w:r w:rsidR="00377749" w:rsidRPr="00490D10">
        <w:rPr>
          <w:rFonts w:ascii="Times New Roman" w:hAnsi="Times New Roman" w:cs="Times New Roman"/>
          <w:i/>
        </w:rPr>
        <w:t>p</w:t>
      </w:r>
      <w:r w:rsidR="00377749" w:rsidRPr="00490D10">
        <w:rPr>
          <w:rFonts w:ascii="Times New Roman" w:hAnsi="Times New Roman" w:cs="Times New Roman"/>
        </w:rPr>
        <w:t>(</w:t>
      </w:r>
      <w:proofErr w:type="spellStart"/>
      <w:proofErr w:type="gramStart"/>
      <w:r w:rsidR="00377749" w:rsidRPr="00490D10">
        <w:rPr>
          <w:rFonts w:ascii="Times New Roman" w:hAnsi="Times New Roman" w:cs="Times New Roman"/>
          <w:i/>
        </w:rPr>
        <w:t>i</w:t>
      </w:r>
      <w:r w:rsidR="00377749" w:rsidRPr="00490D10">
        <w:rPr>
          <w:rFonts w:ascii="Times New Roman" w:hAnsi="Times New Roman" w:cs="Times New Roman"/>
        </w:rPr>
        <w:t>,</w:t>
      </w:r>
      <w:r w:rsidR="00377749" w:rsidRPr="00490D10">
        <w:rPr>
          <w:rFonts w:ascii="Times New Roman" w:hAnsi="Times New Roman" w:cs="Times New Roman"/>
          <w:i/>
        </w:rPr>
        <w:t>j</w:t>
      </w:r>
      <w:proofErr w:type="spellEnd"/>
      <w:proofErr w:type="gramEnd"/>
      <w:r w:rsidR="00377749" w:rsidRPr="00490D10">
        <w:rPr>
          <w:rFonts w:ascii="Times New Roman" w:hAnsi="Times New Roman" w:cs="Times New Roman"/>
        </w:rPr>
        <w:t>). These fragments repr</w:t>
      </w:r>
      <w:r w:rsidR="00B24F8F" w:rsidRPr="00490D10">
        <w:rPr>
          <w:rFonts w:ascii="Times New Roman" w:hAnsi="Times New Roman" w:cs="Times New Roman"/>
        </w:rPr>
        <w:t>esent the vertex proximity</w:t>
      </w:r>
      <w:r w:rsidR="00377749" w:rsidRPr="00490D10">
        <w:rPr>
          <w:rFonts w:ascii="Times New Roman" w:hAnsi="Times New Roman" w:cs="Times New Roman"/>
        </w:rPr>
        <w:t xml:space="preserve"> (see also </w:t>
      </w:r>
      <w:r w:rsidR="00473A27" w:rsidRPr="00490D10">
        <w:rPr>
          <w:rFonts w:ascii="Times New Roman" w:hAnsi="Times New Roman" w:cs="Times New Roman"/>
        </w:rPr>
        <w:t>[</w:t>
      </w:r>
      <w:r w:rsidR="00473A27" w:rsidRPr="004A0F50">
        <w:rPr>
          <w:rFonts w:ascii="Times New Roman" w:hAnsi="Times New Roman" w:cs="Times New Roman"/>
          <w:highlight w:val="yellow"/>
        </w:rPr>
        <w:t>3,4</w:t>
      </w:r>
      <w:r w:rsidR="00473A27" w:rsidRPr="00490D10">
        <w:rPr>
          <w:rFonts w:ascii="Times New Roman" w:hAnsi="Times New Roman" w:cs="Times New Roman"/>
        </w:rPr>
        <w:t>]</w:t>
      </w:r>
      <w:r w:rsidR="00377749" w:rsidRPr="00490D10">
        <w:rPr>
          <w:rFonts w:ascii="Times New Roman" w:hAnsi="Times New Roman" w:cs="Times New Roman"/>
        </w:rPr>
        <w:t xml:space="preserve">) of </w:t>
      </w:r>
      <w:proofErr w:type="spellStart"/>
      <w:r w:rsidR="00377749" w:rsidRPr="00490D10">
        <w:rPr>
          <w:rFonts w:ascii="Times New Roman" w:hAnsi="Times New Roman" w:cs="Times New Roman"/>
          <w:i/>
        </w:rPr>
        <w:t>i</w:t>
      </w:r>
      <w:proofErr w:type="spellEnd"/>
      <w:r w:rsidR="00377749" w:rsidRPr="00490D10">
        <w:rPr>
          <w:rFonts w:ascii="Times New Roman" w:hAnsi="Times New Roman" w:cs="Times New Roman"/>
        </w:rPr>
        <w:t xml:space="preserve"> vs. any vertex </w:t>
      </w:r>
      <w:r w:rsidR="00377749" w:rsidRPr="00490D10">
        <w:rPr>
          <w:rFonts w:ascii="Times New Roman" w:hAnsi="Times New Roman" w:cs="Times New Roman"/>
          <w:i/>
        </w:rPr>
        <w:t>j</w:t>
      </w:r>
      <w:r w:rsidR="00377749" w:rsidRPr="00490D10">
        <w:rPr>
          <w:rFonts w:ascii="Times New Roman" w:hAnsi="Times New Roman" w:cs="Times New Roman"/>
        </w:rPr>
        <w:t xml:space="preserve">, joined by the path </w:t>
      </w:r>
      <w:r w:rsidR="00377749" w:rsidRPr="00490D10">
        <w:rPr>
          <w:rFonts w:ascii="Times New Roman" w:hAnsi="Times New Roman" w:cs="Times New Roman"/>
          <w:i/>
        </w:rPr>
        <w:t>p</w:t>
      </w:r>
      <w:r w:rsidR="00377749" w:rsidRPr="00490D10">
        <w:rPr>
          <w:rFonts w:ascii="Times New Roman" w:hAnsi="Times New Roman" w:cs="Times New Roman"/>
        </w:rPr>
        <w:t xml:space="preserve">, with the distances measured in the subgraph </w:t>
      </w:r>
      <w:r w:rsidR="00377749" w:rsidRPr="00490D10">
        <w:rPr>
          <w:rFonts w:ascii="Times New Roman" w:hAnsi="Times New Roman" w:cs="Times New Roman"/>
          <w:i/>
        </w:rPr>
        <w:t>G</w:t>
      </w:r>
      <w:r w:rsidR="00377749" w:rsidRPr="00490D10">
        <w:rPr>
          <w:rFonts w:ascii="Times New Roman" w:hAnsi="Times New Roman" w:cs="Times New Roman"/>
        </w:rPr>
        <w:t>\</w:t>
      </w:r>
      <w:r w:rsidR="00377749" w:rsidRPr="00490D10">
        <w:rPr>
          <w:rFonts w:ascii="Times New Roman" w:hAnsi="Times New Roman" w:cs="Times New Roman"/>
          <w:i/>
        </w:rPr>
        <w:t>p</w:t>
      </w:r>
      <w:r w:rsidR="00377749" w:rsidRPr="00490D10">
        <w:rPr>
          <w:rFonts w:ascii="Times New Roman" w:hAnsi="Times New Roman" w:cs="Times New Roman"/>
        </w:rPr>
        <w:t>:</w:t>
      </w:r>
    </w:p>
    <w:p w14:paraId="510CF36F" w14:textId="77777777" w:rsidR="00377749" w:rsidRPr="0035724D" w:rsidRDefault="00377749" w:rsidP="00702A6B">
      <w:pPr>
        <w:spacing w:after="0" w:line="240" w:lineRule="auto"/>
        <w:ind w:left="720" w:firstLine="720"/>
        <w:rPr>
          <w:rFonts w:ascii="Times New Roman" w:hAnsi="Times New Roman" w:cs="Times New Roman"/>
          <w:caps/>
        </w:rPr>
      </w:pPr>
      <w:r w:rsidRPr="0035724D">
        <w:rPr>
          <w:rFonts w:ascii="Times New Roman" w:hAnsi="Times New Roman" w:cs="Times New Roman"/>
          <w:caps/>
          <w:position w:val="-16"/>
        </w:rPr>
        <w:object w:dxaOrig="3840" w:dyaOrig="420" w14:anchorId="63CD8D1F">
          <v:shape id="_x0000_i1026" type="#_x0000_t75" style="width:192.75pt;height:21.75pt" o:ole="" fillcolor="window">
            <v:imagedata r:id="rId8" o:title=""/>
          </v:shape>
          <o:OLEObject Type="Embed" ProgID="Equation.DSMT4" ShapeID="_x0000_i1026" DrawAspect="Content" ObjectID="_1584946286" r:id="rId9"/>
        </w:object>
      </w:r>
      <w:r w:rsidRPr="0035724D">
        <w:rPr>
          <w:rFonts w:ascii="Times New Roman" w:hAnsi="Times New Roman" w:cs="Times New Roman"/>
          <w:caps/>
        </w:rPr>
        <w:tab/>
      </w:r>
    </w:p>
    <w:p w14:paraId="78E3BF44" w14:textId="77777777" w:rsidR="00377749" w:rsidRPr="0035724D" w:rsidRDefault="00377749" w:rsidP="00702A6B">
      <w:pPr>
        <w:spacing w:after="0" w:line="240" w:lineRule="auto"/>
        <w:rPr>
          <w:rFonts w:ascii="Times New Roman" w:hAnsi="Times New Roman" w:cs="Times New Roman"/>
        </w:rPr>
      </w:pPr>
      <w:r w:rsidRPr="0035724D">
        <w:rPr>
          <w:rFonts w:ascii="Times New Roman" w:hAnsi="Times New Roman" w:cs="Times New Roman"/>
        </w:rPr>
        <w:t xml:space="preserve">The entries in CJ matrices are defined as the maximum cardinality among all such fragments: </w:t>
      </w:r>
      <w:r w:rsidRPr="0035724D">
        <w:rPr>
          <w:rFonts w:ascii="Times New Roman" w:hAnsi="Times New Roman" w:cs="Times New Roman"/>
          <w:position w:val="-20"/>
        </w:rPr>
        <w:object w:dxaOrig="1800" w:dyaOrig="440" w14:anchorId="5FABCF41">
          <v:shape id="_x0000_i1027" type="#_x0000_t75" style="width:91.5pt;height:22.5pt" o:ole="" fillcolor="window">
            <v:imagedata r:id="rId10" o:title=""/>
          </v:shape>
          <o:OLEObject Type="Embed" ProgID="Equation.DSMT4" ShapeID="_x0000_i1027" DrawAspect="Content" ObjectID="_1584946287" r:id="rId11"/>
        </w:object>
      </w:r>
      <w:r>
        <w:rPr>
          <w:rFonts w:ascii="Times New Roman" w:hAnsi="Times New Roman" w:cs="Times New Roman"/>
        </w:rPr>
        <w:t>,</w:t>
      </w:r>
      <w:r w:rsidRPr="0035724D">
        <w:rPr>
          <w:rFonts w:ascii="Times New Roman" w:hAnsi="Times New Roman" w:cs="Times New Roman"/>
        </w:rPr>
        <w:t xml:space="preserve"> in graphs containing rings, </w:t>
      </w:r>
      <w:r>
        <w:rPr>
          <w:rFonts w:ascii="Times New Roman" w:hAnsi="Times New Roman" w:cs="Times New Roman"/>
        </w:rPr>
        <w:t xml:space="preserve">with </w:t>
      </w:r>
      <w:r w:rsidRPr="0035724D">
        <w:rPr>
          <w:rFonts w:ascii="Times New Roman" w:hAnsi="Times New Roman" w:cs="Times New Roman"/>
        </w:rPr>
        <w:t>more than one path join</w:t>
      </w:r>
      <w:r>
        <w:rPr>
          <w:rFonts w:ascii="Times New Roman" w:hAnsi="Times New Roman" w:cs="Times New Roman"/>
        </w:rPr>
        <w:t>ing</w:t>
      </w:r>
      <w:r w:rsidRPr="0035724D">
        <w:rPr>
          <w:rFonts w:ascii="Times New Roman" w:hAnsi="Times New Roman" w:cs="Times New Roman"/>
        </w:rPr>
        <w:t xml:space="preserve"> the pair (</w:t>
      </w:r>
      <w:proofErr w:type="spellStart"/>
      <w:r w:rsidRPr="0035724D">
        <w:rPr>
          <w:rFonts w:ascii="Times New Roman" w:hAnsi="Times New Roman" w:cs="Times New Roman"/>
          <w:i/>
        </w:rPr>
        <w:t>i</w:t>
      </w:r>
      <w:proofErr w:type="spellEnd"/>
      <w:r w:rsidRPr="0035724D">
        <w:rPr>
          <w:rFonts w:ascii="Times New Roman" w:hAnsi="Times New Roman" w:cs="Times New Roman"/>
          <w:i/>
        </w:rPr>
        <w:t>, j</w:t>
      </w:r>
      <w:r w:rsidR="001C5043">
        <w:rPr>
          <w:rFonts w:ascii="Times New Roman" w:hAnsi="Times New Roman" w:cs="Times New Roman"/>
        </w:rPr>
        <w:t xml:space="preserve">). </w:t>
      </w:r>
      <w:r w:rsidRPr="0035724D">
        <w:rPr>
          <w:rFonts w:ascii="Times New Roman" w:hAnsi="Times New Roman" w:cs="Times New Roman"/>
        </w:rPr>
        <w:t xml:space="preserve">Cluj matrices are defined by using both </w:t>
      </w:r>
      <w:r w:rsidRPr="0035724D">
        <w:rPr>
          <w:rFonts w:ascii="Times New Roman" w:hAnsi="Times New Roman" w:cs="Times New Roman"/>
          <w:i/>
          <w:iCs/>
        </w:rPr>
        <w:t>distance</w:t>
      </w:r>
      <w:r w:rsidRPr="0035724D">
        <w:rPr>
          <w:rFonts w:ascii="Times New Roman" w:hAnsi="Times New Roman" w:cs="Times New Roman"/>
        </w:rPr>
        <w:t xml:space="preserve"> (UCJDI) and </w:t>
      </w:r>
      <w:r w:rsidRPr="0035724D">
        <w:rPr>
          <w:rFonts w:ascii="Times New Roman" w:hAnsi="Times New Roman" w:cs="Times New Roman"/>
          <w:i/>
          <w:iCs/>
        </w:rPr>
        <w:t>detour</w:t>
      </w:r>
      <w:r w:rsidRPr="0035724D">
        <w:rPr>
          <w:rFonts w:ascii="Times New Roman" w:hAnsi="Times New Roman" w:cs="Times New Roman"/>
        </w:rPr>
        <w:t xml:space="preserve"> (UCJDE) concepts: they are non-symmetric matrices, except for some symmetric graphs.</w:t>
      </w:r>
    </w:p>
    <w:p w14:paraId="542D7AA7" w14:textId="77777777" w:rsidR="000534DE" w:rsidRPr="0035724D" w:rsidRDefault="00377749" w:rsidP="001C504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5724D">
        <w:rPr>
          <w:rFonts w:ascii="Times New Roman" w:hAnsi="Times New Roman" w:cs="Times New Roman"/>
        </w:rPr>
        <w:t xml:space="preserve">A symmetric Cluj matrix </w:t>
      </w:r>
      <w:r w:rsidRPr="0035724D">
        <w:rPr>
          <w:rFonts w:ascii="Times New Roman" w:hAnsi="Times New Roman" w:cs="Times New Roman"/>
          <w:bCs/>
        </w:rPr>
        <w:t>SCJ</w:t>
      </w:r>
      <w:r w:rsidRPr="0035724D">
        <w:rPr>
          <w:rFonts w:ascii="Times New Roman" w:hAnsi="Times New Roman" w:cs="Times New Roman"/>
        </w:rPr>
        <w:t xml:space="preserve"> can be obtained by the Hadamard multiplication of the non-symmetric matrix UCJ with its transpose:</w:t>
      </w:r>
      <w:r w:rsidRPr="0035724D">
        <w:rPr>
          <w:rFonts w:ascii="Times New Roman" w:hAnsi="Times New Roman" w:cs="Times New Roman"/>
          <w:position w:val="-6"/>
        </w:rPr>
        <w:object w:dxaOrig="1480" w:dyaOrig="279" w14:anchorId="5D3AC727">
          <v:shape id="_x0000_i1028" type="#_x0000_t75" style="width:78pt;height:14.25pt" o:ole="">
            <v:imagedata r:id="rId12" o:title=""/>
          </v:shape>
          <o:OLEObject Type="Embed" ProgID="Equation.DSMT4" ShapeID="_x0000_i1028" DrawAspect="Content" ObjectID="_1584946288" r:id="rId13"/>
        </w:object>
      </w:r>
      <w:r w:rsidRPr="0035724D">
        <w:rPr>
          <w:rFonts w:ascii="Times New Roman" w:hAnsi="Times New Roman" w:cs="Times New Roman"/>
        </w:rPr>
        <w:t>.</w:t>
      </w:r>
      <w:r w:rsidRPr="0035724D">
        <w:rPr>
          <w:rFonts w:ascii="Times New Roman" w:hAnsi="Times New Roman" w:cs="Times New Roman"/>
          <w:vertAlign w:val="superscript"/>
        </w:rPr>
        <w:t xml:space="preserve"> </w:t>
      </w:r>
      <w:r w:rsidRPr="0035724D">
        <w:rPr>
          <w:rFonts w:ascii="Times New Roman" w:hAnsi="Times New Roman" w:cs="Times New Roman"/>
          <w:iCs/>
        </w:rPr>
        <w:t xml:space="preserve">The edge-based symmetric matrix is calculable from the path-based one as: </w:t>
      </w:r>
      <w:r w:rsidRPr="0035724D">
        <w:rPr>
          <w:rFonts w:ascii="Times New Roman" w:hAnsi="Times New Roman" w:cs="Times New Roman"/>
          <w:iCs/>
          <w:position w:val="-12"/>
        </w:rPr>
        <w:object w:dxaOrig="1340" w:dyaOrig="320" w14:anchorId="32F71B81">
          <v:shape id="_x0000_i1029" type="#_x0000_t75" style="width:75.75pt;height:18.75pt" o:ole="">
            <v:imagedata r:id="rId14" o:title=""/>
          </v:shape>
          <o:OLEObject Type="Embed" ProgID="Equation.DSMT4" ShapeID="_x0000_i1029" DrawAspect="Content" ObjectID="_1584946289" r:id="rId15"/>
        </w:object>
      </w:r>
      <w:r>
        <w:rPr>
          <w:rFonts w:ascii="Times New Roman" w:hAnsi="Times New Roman" w:cs="Times New Roman"/>
          <w:iCs/>
        </w:rPr>
        <w:t xml:space="preserve">. </w:t>
      </w:r>
      <w:r w:rsidRPr="00377749">
        <w:t xml:space="preserve">In trees, the path joining any two vertices is unique, then </w:t>
      </w:r>
      <w:r w:rsidRPr="00377749">
        <w:rPr>
          <w:position w:val="-12"/>
        </w:rPr>
        <w:object w:dxaOrig="560" w:dyaOrig="320" w14:anchorId="4CE6F2C3">
          <v:shape id="_x0000_i1030" type="#_x0000_t75" style="width:28.5pt;height:16.5pt" o:ole="" fillcolor="window">
            <v:imagedata r:id="rId16" o:title=""/>
          </v:shape>
          <o:OLEObject Type="Embed" ProgID="Equation.DSMT4" ShapeID="_x0000_i1030" DrawAspect="Content" ObjectID="_1584946290" r:id="rId17"/>
        </w:object>
      </w:r>
      <w:r w:rsidRPr="00377749">
        <w:t xml:space="preserve"> is also unique while the distances superpose to detours. The entries in the Cluj matrix of a tree represent the number of paths passing through </w:t>
      </w:r>
      <w:proofErr w:type="spellStart"/>
      <w:r w:rsidRPr="00377749">
        <w:t>i</w:t>
      </w:r>
      <w:proofErr w:type="spellEnd"/>
      <w:r w:rsidRPr="00377749">
        <w:t xml:space="preserve"> to j.</w:t>
      </w:r>
      <w:r w:rsidR="000534DE" w:rsidRPr="000534DE">
        <w:rPr>
          <w:rFonts w:ascii="Times New Roman" w:hAnsi="Times New Roman" w:cs="Times New Roman"/>
        </w:rPr>
        <w:t xml:space="preserve"> </w:t>
      </w:r>
      <w:r w:rsidR="000534DE" w:rsidRPr="0035724D">
        <w:rPr>
          <w:rFonts w:ascii="Times New Roman" w:hAnsi="Times New Roman" w:cs="Times New Roman"/>
        </w:rPr>
        <w:t>Indices derived from topological matrices (see above) are calculate</w:t>
      </w:r>
      <w:r w:rsidR="000534DE">
        <w:rPr>
          <w:rFonts w:ascii="Times New Roman" w:hAnsi="Times New Roman" w:cs="Times New Roman"/>
        </w:rPr>
        <w:t>d as half sum of matrix entries:</w:t>
      </w:r>
    </w:p>
    <w:p w14:paraId="6FC748AF" w14:textId="77777777" w:rsidR="000534DE" w:rsidRPr="00030C8B" w:rsidRDefault="000534DE" w:rsidP="00030C8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30C8B">
        <w:rPr>
          <w:rFonts w:ascii="Times New Roman" w:hAnsi="Times New Roman" w:cs="Times New Roman"/>
        </w:rPr>
        <w:t xml:space="preserve"> </w:t>
      </w:r>
      <w:r w:rsidRPr="00030C8B">
        <w:rPr>
          <w:rFonts w:ascii="Times New Roman" w:hAnsi="Times New Roman" w:cs="Times New Roman"/>
        </w:rPr>
        <w:tab/>
      </w:r>
      <w:r w:rsidRPr="00030C8B">
        <w:rPr>
          <w:rFonts w:ascii="Times New Roman" w:hAnsi="Times New Roman" w:cs="Times New Roman"/>
          <w:position w:val="-16"/>
        </w:rPr>
        <w:object w:dxaOrig="3159" w:dyaOrig="380" w14:anchorId="52FC06F1">
          <v:shape id="_x0000_i1031" type="#_x0000_t75" style="width:152.25pt;height:18.75pt" o:ole="" fillcolor="window">
            <v:imagedata r:id="rId18" o:title=""/>
          </v:shape>
          <o:OLEObject Type="Embed" ProgID="Equation.DSMT4" ShapeID="_x0000_i1031" DrawAspect="Content" ObjectID="_1584946291" r:id="rId19"/>
        </w:object>
      </w:r>
      <w:r w:rsidRPr="00030C8B">
        <w:rPr>
          <w:rFonts w:ascii="Times New Roman" w:hAnsi="Times New Roman" w:cs="Times New Roman"/>
        </w:rPr>
        <w:tab/>
      </w:r>
    </w:p>
    <w:p w14:paraId="4B3C509E" w14:textId="44FA4BC2" w:rsidR="00B24F8F" w:rsidRPr="00C622EF" w:rsidRDefault="00B24F8F" w:rsidP="00030C8B">
      <w:pPr>
        <w:spacing w:line="240" w:lineRule="auto"/>
        <w:rPr>
          <w:rFonts w:ascii="Times New Roman" w:hAnsi="Times New Roman" w:cs="Times New Roman"/>
        </w:rPr>
      </w:pPr>
      <w:r w:rsidRPr="00030C8B">
        <w:rPr>
          <w:rFonts w:ascii="Times New Roman" w:hAnsi="Times New Roman" w:cs="Times New Roman"/>
        </w:rPr>
        <w:t>Fragmental property indices</w:t>
      </w:r>
      <w:r w:rsidR="008922DC">
        <w:rPr>
          <w:rFonts w:ascii="Times New Roman" w:hAnsi="Times New Roman" w:cs="Times New Roman"/>
        </w:rPr>
        <w:t xml:space="preserve"> [</w:t>
      </w:r>
      <w:r w:rsidR="008922DC" w:rsidRPr="004A0F50">
        <w:rPr>
          <w:rFonts w:ascii="Times New Roman" w:hAnsi="Times New Roman" w:cs="Times New Roman"/>
          <w:highlight w:val="yellow"/>
        </w:rPr>
        <w:t>5,6</w:t>
      </w:r>
      <w:r w:rsidR="008922DC">
        <w:rPr>
          <w:rFonts w:ascii="Times New Roman" w:hAnsi="Times New Roman" w:cs="Times New Roman"/>
        </w:rPr>
        <w:t>]</w:t>
      </w:r>
      <w:r w:rsidRPr="00030C8B">
        <w:rPr>
          <w:rFonts w:ascii="Times New Roman" w:hAnsi="Times New Roman" w:cs="Times New Roman"/>
        </w:rPr>
        <w:t xml:space="preserve">, encoding fragmental </w:t>
      </w:r>
      <w:r w:rsidR="001C07AD" w:rsidRPr="00030C8B">
        <w:rPr>
          <w:rFonts w:ascii="Times New Roman" w:hAnsi="Times New Roman" w:cs="Times New Roman"/>
        </w:rPr>
        <w:t>topo-chemical information and</w:t>
      </w:r>
      <w:r w:rsidRPr="00030C8B">
        <w:rPr>
          <w:rFonts w:ascii="Times New Roman" w:hAnsi="Times New Roman" w:cs="Times New Roman"/>
        </w:rPr>
        <w:t xml:space="preserve"> based on Cluj </w:t>
      </w:r>
      <w:r w:rsidR="007B1B92">
        <w:rPr>
          <w:rFonts w:ascii="Times New Roman" w:hAnsi="Times New Roman" w:cs="Times New Roman"/>
        </w:rPr>
        <w:t xml:space="preserve">and related </w:t>
      </w:r>
      <w:r w:rsidRPr="00030C8B">
        <w:rPr>
          <w:rFonts w:ascii="Times New Roman" w:hAnsi="Times New Roman" w:cs="Times New Roman"/>
        </w:rPr>
        <w:t xml:space="preserve">matrices, </w:t>
      </w:r>
      <w:r w:rsidR="001C07AD" w:rsidRPr="00030C8B">
        <w:rPr>
          <w:rFonts w:ascii="Times New Roman" w:hAnsi="Times New Roman" w:cs="Times New Roman"/>
        </w:rPr>
        <w:t>can be</w:t>
      </w:r>
      <w:r w:rsidRPr="00030C8B">
        <w:rPr>
          <w:rFonts w:ascii="Times New Roman" w:hAnsi="Times New Roman" w:cs="Times New Roman"/>
        </w:rPr>
        <w:t xml:space="preserve"> computed by means of layer matrices. The fragmental properties </w:t>
      </w:r>
      <w:r w:rsidR="001C07AD" w:rsidRPr="00C622EF">
        <w:rPr>
          <w:rFonts w:ascii="Times New Roman" w:hAnsi="Times New Roman" w:cs="Times New Roman"/>
        </w:rPr>
        <w:t>include</w:t>
      </w:r>
      <w:r w:rsidRPr="00C622EF">
        <w:rPr>
          <w:rFonts w:ascii="Times New Roman" w:hAnsi="Times New Roman" w:cs="Times New Roman"/>
        </w:rPr>
        <w:t xml:space="preserve"> mass</w:t>
      </w:r>
      <w:r w:rsidR="001C07AD" w:rsidRPr="00C622EF">
        <w:rPr>
          <w:rFonts w:ascii="Times New Roman" w:hAnsi="Times New Roman" w:cs="Times New Roman"/>
        </w:rPr>
        <w:t>,</w:t>
      </w:r>
      <w:r w:rsidRPr="00C622EF">
        <w:rPr>
          <w:rFonts w:ascii="Times New Roman" w:hAnsi="Times New Roman" w:cs="Times New Roman"/>
        </w:rPr>
        <w:t xml:space="preserve"> </w:t>
      </w:r>
      <w:r w:rsidR="001C07AD" w:rsidRPr="00C622EF">
        <w:rPr>
          <w:rFonts w:ascii="Times New Roman" w:hAnsi="Times New Roman" w:cs="Times New Roman"/>
        </w:rPr>
        <w:t xml:space="preserve">partial charges, covalent atomic radius, van-der-Waals radius, etc. </w:t>
      </w:r>
    </w:p>
    <w:p w14:paraId="63ED9EBA" w14:textId="188D5C1E" w:rsidR="00136CBC" w:rsidRPr="00C73EDB" w:rsidRDefault="00F70F23" w:rsidP="00C73EDB">
      <w:pPr>
        <w:pStyle w:val="Title"/>
        <w:jc w:val="both"/>
        <w:rPr>
          <w:b w:val="0"/>
        </w:rPr>
      </w:pPr>
      <w:r>
        <w:rPr>
          <w:sz w:val="22"/>
          <w:szCs w:val="22"/>
        </w:rPr>
        <w:t xml:space="preserve">2. </w:t>
      </w:r>
      <w:r w:rsidR="00136CBC" w:rsidRPr="00C622EF">
        <w:rPr>
          <w:sz w:val="22"/>
          <w:szCs w:val="22"/>
        </w:rPr>
        <w:t xml:space="preserve">Layer </w:t>
      </w:r>
      <w:r w:rsidR="005B5EC5" w:rsidRPr="00C622EF">
        <w:rPr>
          <w:sz w:val="22"/>
          <w:szCs w:val="22"/>
        </w:rPr>
        <w:t>and Shell m</w:t>
      </w:r>
      <w:r w:rsidR="00136CBC" w:rsidRPr="00C622EF">
        <w:rPr>
          <w:sz w:val="22"/>
          <w:szCs w:val="22"/>
        </w:rPr>
        <w:t>atrices</w:t>
      </w:r>
      <w:r w:rsidR="005B5EC5" w:rsidRPr="00C622EF">
        <w:rPr>
          <w:sz w:val="22"/>
          <w:szCs w:val="22"/>
        </w:rPr>
        <w:t xml:space="preserve"> </w:t>
      </w:r>
      <w:r w:rsidR="00490D10" w:rsidRPr="00490D10">
        <w:rPr>
          <w:b w:val="0"/>
          <w:sz w:val="22"/>
          <w:szCs w:val="22"/>
        </w:rPr>
        <w:t>[</w:t>
      </w:r>
      <w:r w:rsidR="00490D10" w:rsidRPr="004A0F50">
        <w:rPr>
          <w:b w:val="0"/>
          <w:sz w:val="22"/>
          <w:szCs w:val="22"/>
          <w:highlight w:val="yellow"/>
        </w:rPr>
        <w:t>7-9</w:t>
      </w:r>
      <w:r w:rsidR="00490D10" w:rsidRPr="00490D10">
        <w:rPr>
          <w:b w:val="0"/>
          <w:sz w:val="22"/>
          <w:szCs w:val="22"/>
        </w:rPr>
        <w:t>]</w:t>
      </w:r>
      <w:r w:rsidR="00490D10">
        <w:t xml:space="preserve"> </w:t>
      </w:r>
      <w:r w:rsidR="005B5EC5" w:rsidRPr="00C622EF">
        <w:rPr>
          <w:b w:val="0"/>
          <w:sz w:val="22"/>
          <w:szCs w:val="22"/>
        </w:rPr>
        <w:t>are built</w:t>
      </w:r>
      <w:r w:rsidR="005B5EC5" w:rsidRPr="00C622EF">
        <w:rPr>
          <w:sz w:val="22"/>
          <w:szCs w:val="22"/>
        </w:rPr>
        <w:t xml:space="preserve"> </w:t>
      </w:r>
      <w:r w:rsidR="00030C8B" w:rsidRPr="00C622EF">
        <w:rPr>
          <w:b w:val="0"/>
          <w:sz w:val="22"/>
          <w:szCs w:val="22"/>
        </w:rPr>
        <w:t xml:space="preserve">on </w:t>
      </w:r>
      <w:r w:rsidR="005B5EC5" w:rsidRPr="00C622EF">
        <w:rPr>
          <w:b w:val="0"/>
          <w:sz w:val="22"/>
          <w:szCs w:val="22"/>
        </w:rPr>
        <w:t xml:space="preserve">layers </w:t>
      </w:r>
      <w:r w:rsidR="00136CBC" w:rsidRPr="00C622EF">
        <w:rPr>
          <w:b w:val="0"/>
          <w:i/>
          <w:sz w:val="22"/>
          <w:szCs w:val="22"/>
        </w:rPr>
        <w:t>G</w:t>
      </w:r>
      <w:r w:rsidR="00136CBC" w:rsidRPr="00C622EF">
        <w:rPr>
          <w:b w:val="0"/>
          <w:sz w:val="22"/>
          <w:szCs w:val="22"/>
        </w:rPr>
        <w:t>(</w:t>
      </w:r>
      <w:r w:rsidR="00136CBC" w:rsidRPr="00C622EF">
        <w:rPr>
          <w:b w:val="0"/>
          <w:i/>
          <w:sz w:val="22"/>
          <w:szCs w:val="22"/>
        </w:rPr>
        <w:t>v</w:t>
      </w:r>
      <w:r w:rsidR="00136CBC" w:rsidRPr="00C622EF">
        <w:rPr>
          <w:b w:val="0"/>
          <w:sz w:val="22"/>
          <w:szCs w:val="22"/>
        </w:rPr>
        <w:t>)</w:t>
      </w:r>
      <w:r w:rsidR="00136CBC" w:rsidRPr="00C622EF">
        <w:rPr>
          <w:b w:val="0"/>
          <w:i/>
          <w:sz w:val="22"/>
          <w:szCs w:val="22"/>
          <w:vertAlign w:val="subscript"/>
        </w:rPr>
        <w:t>k</w:t>
      </w:r>
      <w:r w:rsidR="00136CBC" w:rsidRPr="00C622EF">
        <w:rPr>
          <w:b w:val="0"/>
          <w:sz w:val="22"/>
          <w:szCs w:val="22"/>
        </w:rPr>
        <w:t xml:space="preserve"> </w:t>
      </w:r>
      <w:r w:rsidR="00030C8B" w:rsidRPr="00C622EF">
        <w:rPr>
          <w:b w:val="0"/>
          <w:sz w:val="22"/>
          <w:szCs w:val="22"/>
        </w:rPr>
        <w:t>of</w:t>
      </w:r>
      <w:r w:rsidR="00405C58" w:rsidRPr="00C622EF">
        <w:rPr>
          <w:b w:val="0"/>
          <w:sz w:val="22"/>
          <w:szCs w:val="22"/>
        </w:rPr>
        <w:t xml:space="preserve"> vertices </w:t>
      </w:r>
      <w:r w:rsidR="00030C8B" w:rsidRPr="00C622EF">
        <w:rPr>
          <w:b w:val="0"/>
          <w:sz w:val="22"/>
          <w:szCs w:val="22"/>
        </w:rPr>
        <w:t xml:space="preserve">surrounding the vertex </w:t>
      </w:r>
      <w:r w:rsidR="00030C8B" w:rsidRPr="00C622EF">
        <w:rPr>
          <w:b w:val="0"/>
          <w:i/>
          <w:sz w:val="22"/>
          <w:szCs w:val="22"/>
        </w:rPr>
        <w:t>v</w:t>
      </w:r>
      <w:r w:rsidR="00030C8B" w:rsidRPr="00C622EF">
        <w:rPr>
          <w:b w:val="0"/>
          <w:sz w:val="22"/>
          <w:szCs w:val="22"/>
        </w:rPr>
        <w:t xml:space="preserve"> </w:t>
      </w:r>
      <w:r w:rsidR="00136CBC" w:rsidRPr="00C622EF">
        <w:rPr>
          <w:b w:val="0"/>
          <w:sz w:val="22"/>
          <w:szCs w:val="22"/>
        </w:rPr>
        <w:t xml:space="preserve">at distance </w:t>
      </w:r>
      <w:r w:rsidR="00136CBC" w:rsidRPr="00C622EF">
        <w:rPr>
          <w:b w:val="0"/>
          <w:i/>
          <w:sz w:val="22"/>
          <w:szCs w:val="22"/>
        </w:rPr>
        <w:t>k</w:t>
      </w:r>
      <w:r w:rsidR="00030C8B" w:rsidRPr="00C622EF">
        <w:rPr>
          <w:b w:val="0"/>
          <w:sz w:val="22"/>
          <w:szCs w:val="22"/>
        </w:rPr>
        <w:t>:</w:t>
      </w:r>
      <w:r w:rsidR="00136CBC" w:rsidRPr="00C622EF">
        <w:rPr>
          <w:b w:val="0"/>
          <w:sz w:val="22"/>
          <w:szCs w:val="22"/>
        </w:rPr>
        <w:t xml:space="preserve"> </w:t>
      </w:r>
      <w:r w:rsidR="00136CBC" w:rsidRPr="00C622EF">
        <w:rPr>
          <w:b w:val="0"/>
          <w:position w:val="-12"/>
          <w:sz w:val="22"/>
          <w:szCs w:val="22"/>
        </w:rPr>
        <w:object w:dxaOrig="1680" w:dyaOrig="320" w14:anchorId="29A33F2B">
          <v:shape id="_x0000_i1032" type="#_x0000_t75" style="width:84pt;height:16.5pt" o:ole="">
            <v:imagedata r:id="rId20" o:title=""/>
          </v:shape>
          <o:OLEObject Type="Embed" ProgID="Equation.DSMT4" ShapeID="_x0000_i1032" DrawAspect="Content" ObjectID="_1584946292" r:id="rId21"/>
        </w:object>
      </w:r>
      <w:r w:rsidR="00405C58" w:rsidRPr="00C622EF">
        <w:rPr>
          <w:b w:val="0"/>
          <w:sz w:val="22"/>
          <w:szCs w:val="22"/>
        </w:rPr>
        <w:t>.</w:t>
      </w:r>
      <w:r w:rsidR="00C73EDB" w:rsidRPr="00C622EF">
        <w:rPr>
          <w:b w:val="0"/>
          <w:sz w:val="22"/>
          <w:szCs w:val="22"/>
        </w:rPr>
        <w:t xml:space="preserve"> </w:t>
      </w:r>
      <w:r w:rsidR="001E1E18" w:rsidRPr="00C622EF">
        <w:rPr>
          <w:b w:val="0"/>
          <w:sz w:val="22"/>
          <w:szCs w:val="22"/>
        </w:rPr>
        <w:t xml:space="preserve">A </w:t>
      </w:r>
      <w:r w:rsidR="00136CBC" w:rsidRPr="00F70F23">
        <w:rPr>
          <w:b w:val="0"/>
          <w:i/>
        </w:rPr>
        <w:t xml:space="preserve">Layer </w:t>
      </w:r>
      <w:r w:rsidR="001E1E18" w:rsidRPr="00F70F23">
        <w:rPr>
          <w:b w:val="0"/>
          <w:i/>
        </w:rPr>
        <w:t>M</w:t>
      </w:r>
      <w:r w:rsidR="00136CBC" w:rsidRPr="00F70F23">
        <w:rPr>
          <w:b w:val="0"/>
          <w:i/>
        </w:rPr>
        <w:t>atrix</w:t>
      </w:r>
      <w:r w:rsidR="00136CBC" w:rsidRPr="00C622EF">
        <w:rPr>
          <w:b w:val="0"/>
        </w:rPr>
        <w:t xml:space="preserve"> </w:t>
      </w:r>
      <w:r w:rsidR="001E1E18" w:rsidRPr="00C622EF">
        <w:rPr>
          <w:b w:val="0"/>
        </w:rPr>
        <w:t xml:space="preserve">LM </w:t>
      </w:r>
      <w:r w:rsidR="00136CBC" w:rsidRPr="00C622EF">
        <w:rPr>
          <w:b w:val="0"/>
        </w:rPr>
        <w:t xml:space="preserve">is a collection of </w:t>
      </w:r>
      <w:r w:rsidR="00030C8B" w:rsidRPr="00C622EF">
        <w:rPr>
          <w:b w:val="0"/>
        </w:rPr>
        <w:t xml:space="preserve">vertex property shells, up to </w:t>
      </w:r>
      <w:r w:rsidR="00030C8B" w:rsidRPr="00C622EF">
        <w:rPr>
          <w:b w:val="0"/>
          <w:i/>
          <w:sz w:val="22"/>
          <w:szCs w:val="22"/>
        </w:rPr>
        <w:t>k</w:t>
      </w:r>
      <w:r w:rsidR="00030C8B" w:rsidRPr="00C622EF">
        <w:rPr>
          <w:b w:val="0"/>
          <w:i/>
        </w:rPr>
        <w:t xml:space="preserve"> </w:t>
      </w:r>
      <w:r w:rsidR="00030C8B" w:rsidRPr="00C622EF">
        <w:rPr>
          <w:b w:val="0"/>
        </w:rPr>
        <w:t>=</w:t>
      </w:r>
      <w:r w:rsidR="00030C8B" w:rsidRPr="00C622EF">
        <w:rPr>
          <w:b w:val="0"/>
          <w:i/>
        </w:rPr>
        <w:t>d</w:t>
      </w:r>
      <w:r w:rsidR="00030C8B" w:rsidRPr="00C622EF">
        <w:rPr>
          <w:b w:val="0"/>
        </w:rPr>
        <w:t>(</w:t>
      </w:r>
      <w:r w:rsidR="00030C8B" w:rsidRPr="00C622EF">
        <w:rPr>
          <w:b w:val="0"/>
          <w:i/>
        </w:rPr>
        <w:t>G</w:t>
      </w:r>
      <w:r w:rsidR="00030C8B" w:rsidRPr="00C622EF">
        <w:rPr>
          <w:b w:val="0"/>
        </w:rPr>
        <w:t xml:space="preserve">), the diameter of graph </w:t>
      </w:r>
      <w:r w:rsidR="00030C8B" w:rsidRPr="00C73EDB">
        <w:rPr>
          <w:b w:val="0"/>
          <w:sz w:val="22"/>
          <w:szCs w:val="22"/>
        </w:rPr>
        <w:t>(</w:t>
      </w:r>
      <w:r w:rsidR="00030C8B" w:rsidRPr="00C73EDB">
        <w:rPr>
          <w:b w:val="0"/>
          <w:i/>
          <w:sz w:val="22"/>
          <w:szCs w:val="22"/>
        </w:rPr>
        <w:t>i.e</w:t>
      </w:r>
      <w:r w:rsidR="00030C8B" w:rsidRPr="00C73EDB">
        <w:rPr>
          <w:b w:val="0"/>
          <w:sz w:val="22"/>
          <w:szCs w:val="22"/>
        </w:rPr>
        <w:t xml:space="preserve">., the largest distance in </w:t>
      </w:r>
      <w:r w:rsidR="00030C8B" w:rsidRPr="00C73EDB">
        <w:rPr>
          <w:b w:val="0"/>
          <w:i/>
          <w:sz w:val="22"/>
          <w:szCs w:val="22"/>
        </w:rPr>
        <w:t>G</w:t>
      </w:r>
      <w:r w:rsidR="00030C8B" w:rsidRPr="00C73EDB">
        <w:rPr>
          <w:b w:val="0"/>
        </w:rPr>
        <w:t>)</w:t>
      </w:r>
      <w:r w:rsidR="00030C8B" w:rsidRPr="00C73EDB">
        <w:rPr>
          <w:b w:val="0"/>
          <w:color w:val="0070C0"/>
          <w:sz w:val="22"/>
          <w:szCs w:val="22"/>
        </w:rPr>
        <w:t>:</w:t>
      </w:r>
    </w:p>
    <w:p w14:paraId="2DEF43E7" w14:textId="77777777" w:rsidR="00136CBC" w:rsidRPr="0035724D" w:rsidRDefault="00030C8B" w:rsidP="00136CBC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030C8B">
        <w:rPr>
          <w:rFonts w:ascii="Times New Roman" w:hAnsi="Times New Roman" w:cs="Times New Roman"/>
          <w:b/>
          <w:position w:val="-32"/>
        </w:rPr>
        <w:object w:dxaOrig="3940" w:dyaOrig="740" w14:anchorId="76BB1282">
          <v:shape id="_x0000_i1033" type="#_x0000_t75" style="width:197.25pt;height:37.5pt" o:ole="" fillcolor="window">
            <v:imagedata r:id="rId22" o:title=""/>
          </v:shape>
          <o:OLEObject Type="Embed" ProgID="Equation.DSMT4" ShapeID="_x0000_i1033" DrawAspect="Content" ObjectID="_1584946293" r:id="rId23"/>
        </w:object>
      </w:r>
      <w:r w:rsidR="00136CBC" w:rsidRPr="0035724D">
        <w:rPr>
          <w:rFonts w:ascii="Times New Roman" w:hAnsi="Times New Roman" w:cs="Times New Roman"/>
          <w:b/>
        </w:rPr>
        <w:tab/>
      </w:r>
      <w:r w:rsidR="00136CBC" w:rsidRPr="0035724D">
        <w:rPr>
          <w:rFonts w:ascii="Times New Roman" w:hAnsi="Times New Roman" w:cs="Times New Roman"/>
          <w:b/>
        </w:rPr>
        <w:tab/>
      </w:r>
    </w:p>
    <w:p w14:paraId="4F0CB1D6" w14:textId="0BC3210C" w:rsidR="00136CBC" w:rsidRPr="0035724D" w:rsidRDefault="00136CBC" w:rsidP="00C73EDB">
      <w:pPr>
        <w:pStyle w:val="Header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35724D">
        <w:rPr>
          <w:rFonts w:ascii="Times New Roman" w:hAnsi="Times New Roman"/>
          <w:sz w:val="22"/>
          <w:szCs w:val="22"/>
        </w:rPr>
        <w:t xml:space="preserve">The zero column is just the column of vertex properties, </w:t>
      </w:r>
      <w:proofErr w:type="spellStart"/>
      <w:r w:rsidR="00030C8B" w:rsidRPr="0035724D">
        <w:rPr>
          <w:rFonts w:ascii="Times New Roman" w:hAnsi="Times New Roman"/>
          <w:i/>
          <w:sz w:val="22"/>
          <w:szCs w:val="22"/>
        </w:rPr>
        <w:t>p</w:t>
      </w:r>
      <w:r w:rsidR="00030C8B">
        <w:rPr>
          <w:rFonts w:ascii="Times New Roman" w:hAnsi="Times New Roman"/>
          <w:i/>
          <w:sz w:val="22"/>
          <w:szCs w:val="22"/>
          <w:vertAlign w:val="subscript"/>
        </w:rPr>
        <w:t>v</w:t>
      </w:r>
      <w:proofErr w:type="spellEnd"/>
      <w:r w:rsidR="00030C8B" w:rsidRPr="00030C8B">
        <w:rPr>
          <w:rFonts w:ascii="Times New Roman" w:hAnsi="Times New Roman"/>
          <w:sz w:val="22"/>
          <w:szCs w:val="22"/>
        </w:rPr>
        <w:t>;</w:t>
      </w:r>
      <w:r w:rsidRPr="0035724D">
        <w:rPr>
          <w:rFonts w:ascii="Times New Roman" w:hAnsi="Times New Roman"/>
          <w:b/>
          <w:sz w:val="22"/>
          <w:szCs w:val="22"/>
        </w:rPr>
        <w:t xml:space="preserve"> </w:t>
      </w:r>
      <w:r w:rsidR="00030C8B">
        <w:rPr>
          <w:rFonts w:ascii="Times New Roman" w:hAnsi="Times New Roman"/>
          <w:sz w:val="22"/>
          <w:szCs w:val="22"/>
        </w:rPr>
        <w:t>w</w:t>
      </w:r>
      <w:r w:rsidRPr="0035724D">
        <w:rPr>
          <w:rFonts w:ascii="Times New Roman" w:hAnsi="Times New Roman"/>
          <w:sz w:val="22"/>
          <w:szCs w:val="22"/>
        </w:rPr>
        <w:t xml:space="preserve">hen </w:t>
      </w:r>
      <w:proofErr w:type="spellStart"/>
      <w:r w:rsidRPr="0035724D">
        <w:rPr>
          <w:rFonts w:ascii="Times New Roman" w:hAnsi="Times New Roman"/>
          <w:i/>
          <w:sz w:val="22"/>
          <w:szCs w:val="22"/>
        </w:rPr>
        <w:t>p</w:t>
      </w:r>
      <w:r w:rsidR="00030C8B">
        <w:rPr>
          <w:rFonts w:ascii="Times New Roman" w:hAnsi="Times New Roman"/>
          <w:i/>
          <w:sz w:val="22"/>
          <w:szCs w:val="22"/>
          <w:vertAlign w:val="subscript"/>
        </w:rPr>
        <w:t>v</w:t>
      </w:r>
      <w:proofErr w:type="spellEnd"/>
      <w:r w:rsidRPr="0035724D">
        <w:rPr>
          <w:rFonts w:ascii="Times New Roman" w:hAnsi="Times New Roman"/>
          <w:sz w:val="22"/>
          <w:szCs w:val="22"/>
        </w:rPr>
        <w:t>=1 (i.e., the counting property), LM</w:t>
      </w:r>
      <w:r w:rsidRPr="0035724D">
        <w:rPr>
          <w:rFonts w:ascii="Times New Roman" w:hAnsi="Times New Roman"/>
          <w:b/>
          <w:sz w:val="22"/>
          <w:szCs w:val="22"/>
        </w:rPr>
        <w:t xml:space="preserve"> </w:t>
      </w:r>
      <w:r w:rsidRPr="0035724D">
        <w:rPr>
          <w:rFonts w:ascii="Times New Roman" w:hAnsi="Times New Roman"/>
          <w:sz w:val="22"/>
          <w:szCs w:val="22"/>
        </w:rPr>
        <w:t xml:space="preserve">matrix is named LC (Layer matrix of Counting). Any </w:t>
      </w:r>
      <w:r w:rsidR="00030C8B" w:rsidRPr="0035724D">
        <w:rPr>
          <w:rFonts w:ascii="Times New Roman" w:hAnsi="Times New Roman"/>
          <w:sz w:val="22"/>
          <w:szCs w:val="22"/>
        </w:rPr>
        <w:t>vertex</w:t>
      </w:r>
      <w:r w:rsidR="00030C8B">
        <w:rPr>
          <w:rFonts w:ascii="Times New Roman" w:hAnsi="Times New Roman"/>
          <w:sz w:val="22"/>
          <w:szCs w:val="22"/>
        </w:rPr>
        <w:t>/</w:t>
      </w:r>
      <w:r w:rsidRPr="0035724D">
        <w:rPr>
          <w:rFonts w:ascii="Times New Roman" w:hAnsi="Times New Roman"/>
          <w:sz w:val="22"/>
          <w:szCs w:val="22"/>
        </w:rPr>
        <w:t>atomic</w:t>
      </w:r>
      <w:r w:rsidR="00030C8B">
        <w:rPr>
          <w:rFonts w:ascii="Times New Roman" w:hAnsi="Times New Roman"/>
          <w:sz w:val="22"/>
          <w:szCs w:val="22"/>
        </w:rPr>
        <w:t xml:space="preserve"> </w:t>
      </w:r>
      <w:r w:rsidRPr="0035724D">
        <w:rPr>
          <w:rFonts w:ascii="Times New Roman" w:hAnsi="Times New Roman"/>
          <w:sz w:val="22"/>
          <w:szCs w:val="22"/>
        </w:rPr>
        <w:t xml:space="preserve">property can be considered as </w:t>
      </w:r>
      <w:proofErr w:type="spellStart"/>
      <w:r w:rsidRPr="0035724D">
        <w:rPr>
          <w:rFonts w:ascii="Times New Roman" w:hAnsi="Times New Roman"/>
          <w:i/>
          <w:sz w:val="22"/>
          <w:szCs w:val="22"/>
        </w:rPr>
        <w:t>p</w:t>
      </w:r>
      <w:r w:rsidR="001F440F">
        <w:rPr>
          <w:rFonts w:ascii="Times New Roman" w:hAnsi="Times New Roman"/>
          <w:i/>
          <w:sz w:val="22"/>
          <w:szCs w:val="22"/>
          <w:vertAlign w:val="subscript"/>
        </w:rPr>
        <w:t>v</w:t>
      </w:r>
      <w:proofErr w:type="spellEnd"/>
      <w:r w:rsidR="00D356CB">
        <w:rPr>
          <w:rFonts w:ascii="Times New Roman" w:hAnsi="Times New Roman"/>
          <w:sz w:val="22"/>
          <w:szCs w:val="22"/>
        </w:rPr>
        <w:t xml:space="preserve"> and a</w:t>
      </w:r>
      <w:r w:rsidRPr="0035724D">
        <w:rPr>
          <w:rFonts w:ascii="Times New Roman" w:hAnsi="Times New Roman"/>
          <w:sz w:val="22"/>
          <w:szCs w:val="22"/>
        </w:rPr>
        <w:t xml:space="preserve">ny square matrix </w:t>
      </w:r>
      <w:r w:rsidRPr="00030C8B">
        <w:rPr>
          <w:rFonts w:ascii="Times New Roman" w:hAnsi="Times New Roman"/>
          <w:sz w:val="22"/>
          <w:szCs w:val="22"/>
        </w:rPr>
        <w:t>M</w:t>
      </w:r>
      <w:r w:rsidRPr="0035724D">
        <w:rPr>
          <w:rFonts w:ascii="Times New Roman" w:hAnsi="Times New Roman"/>
          <w:sz w:val="22"/>
          <w:szCs w:val="22"/>
        </w:rPr>
        <w:t xml:space="preserve"> can be taken as </w:t>
      </w:r>
      <w:r w:rsidRPr="0035724D">
        <w:rPr>
          <w:rFonts w:ascii="Times New Roman" w:hAnsi="Times New Roman"/>
          <w:i/>
          <w:sz w:val="22"/>
          <w:szCs w:val="22"/>
        </w:rPr>
        <w:t>info matrix</w:t>
      </w:r>
      <w:r w:rsidRPr="0035724D">
        <w:rPr>
          <w:rFonts w:ascii="Times New Roman" w:hAnsi="Times New Roman"/>
          <w:sz w:val="22"/>
          <w:szCs w:val="22"/>
        </w:rPr>
        <w:t xml:space="preserve"> </w:t>
      </w:r>
      <w:r w:rsidR="00D356CB">
        <w:rPr>
          <w:rFonts w:ascii="Times New Roman" w:hAnsi="Times New Roman"/>
          <w:sz w:val="22"/>
          <w:szCs w:val="22"/>
        </w:rPr>
        <w:t>(</w:t>
      </w:r>
      <w:r w:rsidRPr="0035724D">
        <w:rPr>
          <w:rFonts w:ascii="Times New Roman" w:hAnsi="Times New Roman"/>
          <w:i/>
          <w:sz w:val="22"/>
          <w:szCs w:val="22"/>
        </w:rPr>
        <w:t>i.e.</w:t>
      </w:r>
      <w:r w:rsidRPr="0035724D">
        <w:rPr>
          <w:rFonts w:ascii="Times New Roman" w:hAnsi="Times New Roman"/>
          <w:sz w:val="22"/>
          <w:szCs w:val="22"/>
        </w:rPr>
        <w:t xml:space="preserve">, the matrix supplying local/vertex properties, as </w:t>
      </w:r>
      <w:r w:rsidRPr="0035724D">
        <w:rPr>
          <w:rFonts w:ascii="Times New Roman" w:hAnsi="Times New Roman"/>
          <w:iCs/>
          <w:sz w:val="22"/>
          <w:szCs w:val="22"/>
        </w:rPr>
        <w:t>row-sum</w:t>
      </w:r>
      <w:r w:rsidRPr="0035724D">
        <w:rPr>
          <w:rFonts w:ascii="Times New Roman" w:hAnsi="Times New Roman"/>
          <w:sz w:val="22"/>
          <w:szCs w:val="22"/>
        </w:rPr>
        <w:t xml:space="preserve"> </w:t>
      </w:r>
      <w:r w:rsidRPr="0035724D">
        <w:rPr>
          <w:rFonts w:ascii="Times New Roman" w:hAnsi="Times New Roman"/>
          <w:i/>
          <w:sz w:val="22"/>
          <w:szCs w:val="22"/>
        </w:rPr>
        <w:t>RS</w:t>
      </w:r>
      <w:r w:rsidRPr="0035724D">
        <w:rPr>
          <w:rFonts w:ascii="Times New Roman" w:hAnsi="Times New Roman"/>
          <w:sz w:val="22"/>
          <w:szCs w:val="22"/>
        </w:rPr>
        <w:t xml:space="preserve">, </w:t>
      </w:r>
      <w:r w:rsidRPr="0035724D">
        <w:rPr>
          <w:rFonts w:ascii="Times New Roman" w:hAnsi="Times New Roman"/>
          <w:iCs/>
          <w:sz w:val="22"/>
          <w:szCs w:val="22"/>
        </w:rPr>
        <w:t>column-sum</w:t>
      </w:r>
      <w:r w:rsidRPr="0035724D">
        <w:rPr>
          <w:rFonts w:ascii="Times New Roman" w:hAnsi="Times New Roman"/>
          <w:sz w:val="22"/>
          <w:szCs w:val="22"/>
        </w:rPr>
        <w:t xml:space="preserve"> </w:t>
      </w:r>
      <w:r w:rsidRPr="0035724D">
        <w:rPr>
          <w:rFonts w:ascii="Times New Roman" w:hAnsi="Times New Roman"/>
          <w:i/>
          <w:sz w:val="22"/>
          <w:szCs w:val="22"/>
        </w:rPr>
        <w:t xml:space="preserve">CS </w:t>
      </w:r>
      <w:r w:rsidRPr="0035724D">
        <w:rPr>
          <w:rFonts w:ascii="Times New Roman" w:hAnsi="Times New Roman"/>
          <w:sz w:val="22"/>
          <w:szCs w:val="22"/>
        </w:rPr>
        <w:t xml:space="preserve">or </w:t>
      </w:r>
      <w:r w:rsidRPr="0035724D">
        <w:rPr>
          <w:rFonts w:ascii="Times New Roman" w:hAnsi="Times New Roman"/>
          <w:iCs/>
          <w:sz w:val="22"/>
          <w:szCs w:val="22"/>
        </w:rPr>
        <w:t xml:space="preserve">diagonal entries, as implemented in TopoCluj software </w:t>
      </w:r>
      <w:r w:rsidR="00A51BE1">
        <w:rPr>
          <w:rFonts w:ascii="Times New Roman" w:hAnsi="Times New Roman"/>
          <w:iCs/>
          <w:sz w:val="22"/>
          <w:szCs w:val="22"/>
        </w:rPr>
        <w:t>[</w:t>
      </w:r>
      <w:r w:rsidR="00A51BE1" w:rsidRPr="004A0F50">
        <w:rPr>
          <w:rFonts w:ascii="Times New Roman" w:hAnsi="Times New Roman"/>
          <w:iCs/>
          <w:sz w:val="22"/>
          <w:szCs w:val="22"/>
          <w:highlight w:val="yellow"/>
        </w:rPr>
        <w:t>10</w:t>
      </w:r>
      <w:r w:rsidR="00A51BE1">
        <w:rPr>
          <w:rFonts w:ascii="Times New Roman" w:hAnsi="Times New Roman"/>
          <w:iCs/>
          <w:sz w:val="22"/>
          <w:szCs w:val="22"/>
        </w:rPr>
        <w:t>]</w:t>
      </w:r>
      <w:r w:rsidR="00A51BE1">
        <w:rPr>
          <w:rFonts w:ascii="Times New Roman" w:hAnsi="Times New Roman"/>
          <w:sz w:val="22"/>
          <w:szCs w:val="22"/>
        </w:rPr>
        <w:t>.</w:t>
      </w:r>
    </w:p>
    <w:p w14:paraId="350F2C12" w14:textId="57D7703F" w:rsidR="00136CBC" w:rsidRPr="001E1E18" w:rsidRDefault="001E1E18" w:rsidP="001E1E18">
      <w:pPr>
        <w:pStyle w:val="Title"/>
        <w:spacing w:line="360" w:lineRule="auto"/>
        <w:jc w:val="both"/>
        <w:rPr>
          <w:b w:val="0"/>
          <w:sz w:val="22"/>
          <w:szCs w:val="22"/>
        </w:rPr>
      </w:pPr>
      <w:r w:rsidRPr="00F70F23">
        <w:rPr>
          <w:b w:val="0"/>
          <w:i/>
          <w:sz w:val="22"/>
          <w:szCs w:val="22"/>
        </w:rPr>
        <w:t>Shell</w:t>
      </w:r>
      <w:r w:rsidRPr="00F70F23">
        <w:rPr>
          <w:b w:val="0"/>
          <w:sz w:val="22"/>
          <w:szCs w:val="22"/>
        </w:rPr>
        <w:t xml:space="preserve"> </w:t>
      </w:r>
      <w:r w:rsidRPr="00F70F23">
        <w:rPr>
          <w:b w:val="0"/>
          <w:i/>
          <w:sz w:val="22"/>
          <w:szCs w:val="22"/>
        </w:rPr>
        <w:t>Matrices</w:t>
      </w:r>
      <w:r w:rsidRPr="001E1E18">
        <w:rPr>
          <w:b w:val="0"/>
          <w:sz w:val="22"/>
          <w:szCs w:val="22"/>
        </w:rPr>
        <w:t xml:space="preserve"> </w:t>
      </w:r>
      <w:proofErr w:type="spellStart"/>
      <w:r w:rsidR="00136CBC" w:rsidRPr="001E1E18">
        <w:rPr>
          <w:b w:val="0"/>
        </w:rPr>
        <w:t>ShM</w:t>
      </w:r>
      <w:proofErr w:type="spellEnd"/>
      <w:r>
        <w:rPr>
          <w:b w:val="0"/>
        </w:rPr>
        <w:t>,</w:t>
      </w:r>
      <w:r w:rsidR="00136CBC" w:rsidRPr="001E1E18">
        <w:rPr>
          <w:b w:val="0"/>
        </w:rPr>
        <w:t xml:space="preserve"> </w:t>
      </w:r>
      <w:r>
        <w:rPr>
          <w:b w:val="0"/>
        </w:rPr>
        <w:t>collecting a</w:t>
      </w:r>
      <w:r w:rsidR="00136CBC" w:rsidRPr="001E1E18">
        <w:rPr>
          <w:b w:val="0"/>
        </w:rPr>
        <w:t xml:space="preserve"> vertex</w:t>
      </w:r>
      <w:r w:rsidR="00243C28">
        <w:rPr>
          <w:b w:val="0"/>
        </w:rPr>
        <w:t>-</w:t>
      </w:r>
      <w:r w:rsidR="00136CBC" w:rsidRPr="001E1E18">
        <w:rPr>
          <w:b w:val="0"/>
        </w:rPr>
        <w:t xml:space="preserve">pair property, </w:t>
      </w:r>
      <w:r w:rsidR="00490D10">
        <w:rPr>
          <w:b w:val="0"/>
        </w:rPr>
        <w:t>[</w:t>
      </w:r>
      <w:r w:rsidR="00490D10" w:rsidRPr="004A0F50">
        <w:rPr>
          <w:b w:val="0"/>
          <w:highlight w:val="yellow"/>
        </w:rPr>
        <w:t>9,10</w:t>
      </w:r>
      <w:r w:rsidR="00490D10">
        <w:rPr>
          <w:b w:val="0"/>
        </w:rPr>
        <w:t>]</w:t>
      </w:r>
      <w:r>
        <w:rPr>
          <w:b w:val="0"/>
        </w:rPr>
        <w:t>,</w:t>
      </w:r>
      <w:r w:rsidR="00136CBC" w:rsidRPr="001E1E18">
        <w:rPr>
          <w:b w:val="0"/>
        </w:rPr>
        <w:t xml:space="preserve"> are defined as</w:t>
      </w:r>
      <w:r>
        <w:rPr>
          <w:b w:val="0"/>
        </w:rPr>
        <w:t>:</w:t>
      </w:r>
      <w:r w:rsidR="00136CBC" w:rsidRPr="001E1E18">
        <w:rPr>
          <w:b w:val="0"/>
        </w:rPr>
        <w:tab/>
      </w:r>
    </w:p>
    <w:p w14:paraId="221A7366" w14:textId="77777777" w:rsidR="00136CBC" w:rsidRPr="0035724D" w:rsidRDefault="001E1E18" w:rsidP="00136CBC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1E1E18">
        <w:rPr>
          <w:rFonts w:ascii="Times New Roman" w:hAnsi="Times New Roman" w:cs="Times New Roman"/>
          <w:b/>
          <w:position w:val="-32"/>
        </w:rPr>
        <w:object w:dxaOrig="4300" w:dyaOrig="740" w14:anchorId="01C206C8">
          <v:shape id="_x0000_i1034" type="#_x0000_t75" style="width:199.5pt;height:34.5pt" o:ole="" fillcolor="window">
            <v:imagedata r:id="rId24" o:title=""/>
          </v:shape>
          <o:OLEObject Type="Embed" ProgID="Equation.DSMT4" ShapeID="_x0000_i1034" DrawAspect="Content" ObjectID="_1584946294" r:id="rId25"/>
        </w:object>
      </w:r>
      <w:r w:rsidR="00136CBC" w:rsidRPr="0035724D">
        <w:rPr>
          <w:rFonts w:ascii="Times New Roman" w:hAnsi="Times New Roman" w:cs="Times New Roman"/>
          <w:b/>
        </w:rPr>
        <w:tab/>
      </w:r>
    </w:p>
    <w:p w14:paraId="3BB46CA6" w14:textId="305D07D2" w:rsidR="00136CBC" w:rsidRPr="0035724D" w:rsidRDefault="00243C28" w:rsidP="001A0462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="00136CBC" w:rsidRPr="00357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136CBC" w:rsidRPr="00F70F23"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</w:rPr>
        <w:t>-operator”</w:t>
      </w:r>
      <w:r w:rsidR="00136CBC" w:rsidRPr="0035724D">
        <w:rPr>
          <w:rFonts w:ascii="Times New Roman" w:hAnsi="Times New Roman" w:cs="Times New Roman"/>
        </w:rPr>
        <w:t xml:space="preserve"> transforms a square matrix, according to the vertex-distance partitions in the graph, in a layer-type matrix. The zero column entries </w:t>
      </w:r>
      <w:r w:rsidR="001A0462" w:rsidRPr="0035724D">
        <w:rPr>
          <w:rFonts w:ascii="Times New Roman" w:hAnsi="Times New Roman" w:cs="Times New Roman"/>
          <w:b/>
          <w:position w:val="-12"/>
        </w:rPr>
        <w:object w:dxaOrig="760" w:dyaOrig="340" w14:anchorId="0B8ADC62">
          <v:shape id="_x0000_i1035" type="#_x0000_t75" style="width:40.5pt;height:17.25pt" o:ole="" fillcolor="window">
            <v:imagedata r:id="rId26" o:title=""/>
          </v:shape>
          <o:OLEObject Type="Embed" ProgID="Equation.DSMT4" ShapeID="_x0000_i1035" DrawAspect="Content" ObjectID="_1584946295" r:id="rId27"/>
        </w:object>
      </w:r>
      <w:r w:rsidR="00136CBC" w:rsidRPr="0035724D">
        <w:rPr>
          <w:rFonts w:ascii="Times New Roman" w:hAnsi="Times New Roman" w:cs="Times New Roman"/>
        </w:rPr>
        <w:t xml:space="preserve">can be the diagonal entries of the info matrix. </w:t>
      </w:r>
      <w:r w:rsidR="006E4189">
        <w:rPr>
          <w:rFonts w:ascii="Times New Roman" w:hAnsi="Times New Roman" w:cs="Times New Roman"/>
        </w:rPr>
        <w:t>Column sums in LM-</w:t>
      </w:r>
      <w:proofErr w:type="spellStart"/>
      <w:r w:rsidR="006E4189">
        <w:rPr>
          <w:rFonts w:ascii="Times New Roman" w:hAnsi="Times New Roman" w:cs="Times New Roman"/>
        </w:rPr>
        <w:t>ShM</w:t>
      </w:r>
      <w:proofErr w:type="spellEnd"/>
      <w:r w:rsidR="006E4189">
        <w:rPr>
          <w:rFonts w:ascii="Times New Roman" w:hAnsi="Times New Roman" w:cs="Times New Roman"/>
        </w:rPr>
        <w:t xml:space="preserve"> represent the coefficients of Hosoya-Diudea property polynomials</w:t>
      </w:r>
      <w:r w:rsidR="001A0462">
        <w:rPr>
          <w:rFonts w:ascii="Times New Roman" w:hAnsi="Times New Roman" w:cs="Times New Roman"/>
        </w:rPr>
        <w:t xml:space="preserve"> [</w:t>
      </w:r>
      <w:r w:rsidR="001A0462" w:rsidRPr="004A0F50">
        <w:rPr>
          <w:rFonts w:ascii="Times New Roman" w:hAnsi="Times New Roman" w:cs="Times New Roman"/>
          <w:highlight w:val="yellow"/>
        </w:rPr>
        <w:t>10</w:t>
      </w:r>
      <w:r w:rsidR="001A0462">
        <w:rPr>
          <w:rFonts w:ascii="Times New Roman" w:hAnsi="Times New Roman" w:cs="Times New Roman"/>
        </w:rPr>
        <w:t>]</w:t>
      </w:r>
      <w:r w:rsidR="006E4189">
        <w:rPr>
          <w:rFonts w:ascii="Times New Roman" w:hAnsi="Times New Roman" w:cs="Times New Roman"/>
        </w:rPr>
        <w:t>; the 1</w:t>
      </w:r>
      <w:r w:rsidR="006E4189" w:rsidRPr="006E4189">
        <w:rPr>
          <w:rFonts w:ascii="Times New Roman" w:hAnsi="Times New Roman" w:cs="Times New Roman"/>
          <w:vertAlign w:val="superscript"/>
        </w:rPr>
        <w:t>st</w:t>
      </w:r>
      <w:r w:rsidR="006E4189">
        <w:rPr>
          <w:rFonts w:ascii="Times New Roman" w:hAnsi="Times New Roman" w:cs="Times New Roman"/>
        </w:rPr>
        <w:t xml:space="preserve"> derivative (in x=1) of such polynomials provides informative topological descriptors.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0"/>
      </w:tblGrid>
      <w:tr w:rsidR="00136CBC" w:rsidRPr="0035724D" w14:paraId="3993FD71" w14:textId="77777777" w:rsidTr="00D65108">
        <w:trPr>
          <w:cantSplit/>
          <w:jc w:val="center"/>
        </w:trPr>
        <w:tc>
          <w:tcPr>
            <w:tcW w:w="5000" w:type="pct"/>
            <w:tcBorders>
              <w:bottom w:val="single" w:sz="4" w:space="0" w:color="auto"/>
            </w:tcBorders>
          </w:tcPr>
          <w:p w14:paraId="13B8F4CC" w14:textId="77777777" w:rsidR="00136CBC" w:rsidRPr="0035724D" w:rsidRDefault="00136CBC" w:rsidP="00D65108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7D6EAEE4" w14:textId="51893077" w:rsidR="00136CBC" w:rsidRPr="00590C0C" w:rsidRDefault="00F70F23" w:rsidP="00590C0C">
      <w:pPr>
        <w:pStyle w:val="Maintext"/>
      </w:pPr>
      <w:r w:rsidRPr="00590C0C">
        <w:rPr>
          <w:b/>
        </w:rPr>
        <w:t>3.</w:t>
      </w:r>
      <w:r w:rsidRPr="00590C0C">
        <w:t xml:space="preserve"> </w:t>
      </w:r>
      <w:r w:rsidR="00490D10" w:rsidRPr="00590C0C">
        <w:t xml:space="preserve"> </w:t>
      </w:r>
      <w:r w:rsidR="00136CBC" w:rsidRPr="00590C0C">
        <w:rPr>
          <w:b/>
        </w:rPr>
        <w:t>Indices of Centrality</w:t>
      </w:r>
      <w:r w:rsidR="00136CBC" w:rsidRPr="00590C0C">
        <w:t xml:space="preserve"> </w:t>
      </w:r>
    </w:p>
    <w:p w14:paraId="1715364D" w14:textId="77777777" w:rsidR="00590C0C" w:rsidRDefault="00590C0C" w:rsidP="00590C0C">
      <w:pPr>
        <w:pStyle w:val="Maintext"/>
      </w:pPr>
    </w:p>
    <w:p w14:paraId="1A384EAD" w14:textId="17380CEF" w:rsidR="00136CBC" w:rsidRPr="00590C0C" w:rsidRDefault="000D589A" w:rsidP="00590C0C">
      <w:pPr>
        <w:pStyle w:val="Maintext"/>
      </w:pPr>
      <w:r w:rsidRPr="00590C0C">
        <w:t>Indices of centrality [</w:t>
      </w:r>
      <w:r w:rsidRPr="003646B0">
        <w:rPr>
          <w:highlight w:val="yellow"/>
        </w:rPr>
        <w:t>7-10</w:t>
      </w:r>
      <w:r w:rsidRPr="00590C0C">
        <w:t xml:space="preserve">] are calculated </w:t>
      </w:r>
      <w:r w:rsidR="00136CBC" w:rsidRPr="00590C0C">
        <w:rPr>
          <w:lang w:val="hu-HU"/>
        </w:rPr>
        <w:t>by formula:</w:t>
      </w:r>
    </w:p>
    <w:p w14:paraId="7D2F0169" w14:textId="77777777" w:rsidR="00136CBC" w:rsidRPr="0069701D" w:rsidRDefault="00136CBC" w:rsidP="00590C0C">
      <w:pPr>
        <w:pStyle w:val="Maintext"/>
      </w:pPr>
      <w:r w:rsidRPr="0069701D">
        <w:object w:dxaOrig="2976" w:dyaOrig="792" w14:anchorId="69355825">
          <v:shape id="_x0000_i1036" type="#_x0000_t75" style="width:148.5pt;height:39.75pt" o:ole="" fillcolor="window">
            <v:imagedata r:id="rId28" o:title=""/>
          </v:shape>
          <o:OLEObject Type="Embed" ProgID="Equation.DSMT4" ShapeID="_x0000_i1036" DrawAspect="Content" ObjectID="_1584946296" r:id="rId29"/>
        </w:object>
      </w:r>
      <w:r w:rsidRPr="0069701D">
        <w:tab/>
      </w:r>
      <w:r w:rsidRPr="0069701D">
        <w:tab/>
      </w:r>
      <w:r w:rsidRPr="0069701D">
        <w:tab/>
      </w:r>
      <w:r w:rsidRPr="0069701D">
        <w:tab/>
      </w:r>
    </w:p>
    <w:p w14:paraId="0F560CB0" w14:textId="77777777" w:rsidR="00136CBC" w:rsidRPr="0069701D" w:rsidRDefault="00136CBC" w:rsidP="00F70F2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9701D">
        <w:rPr>
          <w:rFonts w:ascii="Times New Roman" w:hAnsi="Times New Roman" w:cs="Times New Roman"/>
        </w:rPr>
        <w:t xml:space="preserve">This is a highly discriminating </w:t>
      </w:r>
      <w:r w:rsidR="00F70F23">
        <w:rPr>
          <w:rFonts w:ascii="Times New Roman" w:hAnsi="Times New Roman" w:cs="Times New Roman"/>
        </w:rPr>
        <w:t xml:space="preserve">local </w:t>
      </w:r>
      <w:r w:rsidRPr="0069701D">
        <w:rPr>
          <w:rFonts w:ascii="Times New Roman" w:hAnsi="Times New Roman" w:cs="Times New Roman"/>
        </w:rPr>
        <w:t>index enabling to order the vertices of a molecular graph, in non-increasing order of centrality; the vertex centrality classes superpose over the equivalence classes found by permuting the entries in the adjacency matrix</w:t>
      </w:r>
      <w:r w:rsidR="00F70F23">
        <w:rPr>
          <w:rFonts w:ascii="Times New Roman" w:hAnsi="Times New Roman" w:cs="Times New Roman"/>
        </w:rPr>
        <w:t xml:space="preserve">. A global centrality (eventually normalized to the number of vertices/atoms) can also be calculated. </w:t>
      </w:r>
    </w:p>
    <w:p w14:paraId="73317302" w14:textId="1ACBF5AB" w:rsidR="00136CBC" w:rsidRDefault="00F70F23" w:rsidP="00C81EFB">
      <w:pPr>
        <w:spacing w:line="240" w:lineRule="auto"/>
        <w:rPr>
          <w:rFonts w:ascii="Times New Roman" w:hAnsi="Times New Roman" w:cs="Times New Roman"/>
        </w:rPr>
      </w:pPr>
      <w:r w:rsidRPr="00F70F23">
        <w:rPr>
          <w:rFonts w:ascii="Times New Roman" w:hAnsi="Times New Roman" w:cs="Times New Roman"/>
          <w:i/>
        </w:rPr>
        <w:t>Centrocomplexity</w:t>
      </w:r>
      <w:r w:rsidRPr="00F70F23">
        <w:rPr>
          <w:rFonts w:ascii="Times New Roman" w:hAnsi="Times New Roman" w:cs="Times New Roman"/>
        </w:rPr>
        <w:t xml:space="preserve"> index </w:t>
      </w:r>
      <w:r w:rsidRPr="00F70F23">
        <w:rPr>
          <w:rFonts w:ascii="Times New Roman" w:hAnsi="Times New Roman" w:cs="Times New Roman"/>
          <w:i/>
        </w:rPr>
        <w:t>X</w:t>
      </w:r>
      <w:r w:rsidRPr="00F70F23">
        <w:rPr>
          <w:rFonts w:ascii="Times New Roman" w:hAnsi="Times New Roman" w:cs="Times New Roman"/>
        </w:rPr>
        <w:t>(</w:t>
      </w:r>
      <w:r w:rsidRPr="00F70F23">
        <w:rPr>
          <w:rFonts w:ascii="Times New Roman" w:hAnsi="Times New Roman" w:cs="Times New Roman"/>
          <w:i/>
        </w:rPr>
        <w:t>LM</w:t>
      </w:r>
      <w:r w:rsidRPr="00F70F23">
        <w:rPr>
          <w:rFonts w:ascii="Times New Roman" w:hAnsi="Times New Roman" w:cs="Times New Roman"/>
        </w:rPr>
        <w:t xml:space="preserve">) </w:t>
      </w:r>
      <w:r w:rsidR="00590C0C">
        <w:rPr>
          <w:rFonts w:ascii="Times New Roman" w:hAnsi="Times New Roman" w:cs="Times New Roman"/>
        </w:rPr>
        <w:t>[</w:t>
      </w:r>
      <w:r w:rsidR="00590C0C" w:rsidRPr="003646B0">
        <w:rPr>
          <w:rFonts w:ascii="Times New Roman" w:hAnsi="Times New Roman" w:cs="Times New Roman"/>
          <w:highlight w:val="yellow"/>
        </w:rPr>
        <w:t>10</w:t>
      </w:r>
      <w:r w:rsidR="00590C0C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is calculated by formula:</w:t>
      </w:r>
    </w:p>
    <w:p w14:paraId="4B1600F9" w14:textId="77777777" w:rsidR="00C81EFB" w:rsidRDefault="00741DE1" w:rsidP="00C81EFB">
      <w:pPr>
        <w:spacing w:line="240" w:lineRule="auto"/>
      </w:pPr>
      <w:r w:rsidRPr="00DE6C99">
        <w:rPr>
          <w:position w:val="-28"/>
        </w:rPr>
        <w:object w:dxaOrig="2620" w:dyaOrig="680" w14:anchorId="3E836B48">
          <v:shape id="_x0000_i1037" type="#_x0000_t75" style="width:125.25pt;height:33pt" o:ole="" fillcolor="window">
            <v:imagedata r:id="rId30" o:title=""/>
          </v:shape>
          <o:OLEObject Type="Embed" ProgID="Equation.DSMT4" ShapeID="_x0000_i1037" DrawAspect="Content" ObjectID="_1584946297" r:id="rId31"/>
        </w:object>
      </w:r>
      <w:r w:rsidRPr="00DE6C99">
        <w:tab/>
        <w:t xml:space="preserve">  </w:t>
      </w:r>
      <w:r w:rsidRPr="00DE6C99">
        <w:tab/>
      </w:r>
      <w:r w:rsidRPr="00DE6C99">
        <w:tab/>
      </w:r>
      <w:r w:rsidRPr="00DE6C99">
        <w:tab/>
      </w:r>
      <w:r w:rsidRPr="00DE6C99">
        <w:tab/>
      </w:r>
    </w:p>
    <w:p w14:paraId="26302401" w14:textId="77777777" w:rsidR="00741DE1" w:rsidRPr="005654AA" w:rsidRDefault="00741DE1" w:rsidP="00F6557E">
      <w:pPr>
        <w:spacing w:line="240" w:lineRule="auto"/>
        <w:ind w:firstLine="720"/>
        <w:rPr>
          <w:rFonts w:ascii="Times New Roman" w:hAnsi="Times New Roman" w:cs="Times New Roman"/>
        </w:rPr>
      </w:pPr>
      <w:r w:rsidRPr="005654AA">
        <w:rPr>
          <w:rFonts w:ascii="Times New Roman" w:hAnsi="Times New Roman" w:cs="Times New Roman"/>
        </w:rPr>
        <w:t>The above index expresses the location with respect to a vertex of high complexity (</w:t>
      </w:r>
      <w:r w:rsidRPr="005654AA">
        <w:rPr>
          <w:rFonts w:ascii="Times New Roman" w:hAnsi="Times New Roman" w:cs="Times New Roman"/>
          <w:i/>
        </w:rPr>
        <w:t>e.g</w:t>
      </w:r>
      <w:r w:rsidRPr="005654AA">
        <w:rPr>
          <w:rFonts w:ascii="Times New Roman" w:hAnsi="Times New Roman" w:cs="Times New Roman"/>
        </w:rPr>
        <w:t xml:space="preserve">., a vertex of high degree or a heteroatom). </w:t>
      </w:r>
      <w:r w:rsidR="00C81EFB" w:rsidRPr="005654AA">
        <w:rPr>
          <w:rFonts w:ascii="Times New Roman" w:hAnsi="Times New Roman" w:cs="Times New Roman"/>
        </w:rPr>
        <w:t>A</w:t>
      </w:r>
      <w:r w:rsidRPr="005654AA">
        <w:rPr>
          <w:rFonts w:ascii="Times New Roman" w:hAnsi="Times New Roman" w:cs="Times New Roman"/>
        </w:rPr>
        <w:t xml:space="preserve"> global index can be </w:t>
      </w:r>
      <w:r w:rsidR="00C81EFB" w:rsidRPr="005654AA">
        <w:rPr>
          <w:rFonts w:ascii="Times New Roman" w:hAnsi="Times New Roman" w:cs="Times New Roman"/>
        </w:rPr>
        <w:t xml:space="preserve">eventually </w:t>
      </w:r>
      <w:r w:rsidRPr="005654AA">
        <w:rPr>
          <w:rFonts w:ascii="Times New Roman" w:hAnsi="Times New Roman" w:cs="Times New Roman"/>
        </w:rPr>
        <w:t xml:space="preserve">weighted </w:t>
      </w:r>
      <w:r w:rsidR="00C81EFB" w:rsidRPr="005654AA">
        <w:rPr>
          <w:rFonts w:ascii="Times New Roman" w:hAnsi="Times New Roman" w:cs="Times New Roman"/>
        </w:rPr>
        <w:t xml:space="preserve">and/or normalized. </w:t>
      </w:r>
    </w:p>
    <w:p w14:paraId="1FE20226" w14:textId="767D3856" w:rsidR="00F70F23" w:rsidRPr="005654AA" w:rsidRDefault="002601E4">
      <w:pPr>
        <w:rPr>
          <w:rFonts w:ascii="Times New Roman" w:hAnsi="Times New Roman" w:cs="Times New Roman"/>
        </w:rPr>
      </w:pPr>
      <w:r w:rsidRPr="005654AA">
        <w:rPr>
          <w:rFonts w:ascii="Times New Roman" w:hAnsi="Times New Roman" w:cs="Times New Roman"/>
        </w:rPr>
        <w:t xml:space="preserve">The above Centrality indices can be calculated on the </w:t>
      </w:r>
      <w:r w:rsidR="00140E0B" w:rsidRPr="005654AA">
        <w:rPr>
          <w:rFonts w:ascii="Times New Roman" w:hAnsi="Times New Roman" w:cs="Times New Roman"/>
        </w:rPr>
        <w:t>layer/shell matrices built by the matrix operator</w:t>
      </w:r>
      <w:r w:rsidR="004A0F50">
        <w:rPr>
          <w:rFonts w:ascii="Times New Roman" w:hAnsi="Times New Roman" w:cs="Times New Roman"/>
        </w:rPr>
        <w:t xml:space="preserve"> [</w:t>
      </w:r>
      <w:r w:rsidR="004A0F50" w:rsidRPr="003646B0">
        <w:rPr>
          <w:rFonts w:ascii="Times New Roman" w:hAnsi="Times New Roman" w:cs="Times New Roman"/>
          <w:highlight w:val="yellow"/>
        </w:rPr>
        <w:t>11</w:t>
      </w:r>
      <w:r w:rsidR="004A0F50">
        <w:rPr>
          <w:rFonts w:ascii="Times New Roman" w:hAnsi="Times New Roman" w:cs="Times New Roman"/>
        </w:rPr>
        <w:t>]</w:t>
      </w:r>
    </w:p>
    <w:p w14:paraId="6C670748" w14:textId="4337CC48" w:rsidR="005654AA" w:rsidRPr="005C5464" w:rsidRDefault="005654AA" w:rsidP="005654AA">
      <w:pPr>
        <w:spacing w:line="360" w:lineRule="auto"/>
        <w:rPr>
          <w:rFonts w:ascii="Times New Roman" w:hAnsi="Times New Roman" w:cs="Times New Roman"/>
          <w:vertAlign w:val="superscript"/>
        </w:rPr>
      </w:pPr>
      <w:r w:rsidRPr="005654AA">
        <w:rPr>
          <w:rFonts w:ascii="Times New Roman" w:hAnsi="Times New Roman" w:cs="Times New Roman"/>
          <w:b/>
        </w:rPr>
        <w:t>W</w:t>
      </w:r>
      <w:r w:rsidRPr="005654AA">
        <w:rPr>
          <w:rFonts w:ascii="Times New Roman" w:hAnsi="Times New Roman" w:cs="Times New Roman"/>
          <w:vertAlign w:val="subscript"/>
        </w:rPr>
        <w:t>(</w:t>
      </w:r>
      <w:r w:rsidRPr="005654AA">
        <w:rPr>
          <w:rFonts w:ascii="Times New Roman" w:hAnsi="Times New Roman" w:cs="Times New Roman"/>
          <w:b/>
          <w:vertAlign w:val="subscript"/>
        </w:rPr>
        <w:t>M</w:t>
      </w:r>
      <w:proofErr w:type="gramStart"/>
      <w:r w:rsidRPr="005654AA">
        <w:rPr>
          <w:rFonts w:ascii="Times New Roman" w:hAnsi="Times New Roman" w:cs="Times New Roman"/>
          <w:vertAlign w:val="subscript"/>
        </w:rPr>
        <w:t>1,</w:t>
      </w:r>
      <w:r w:rsidRPr="005654AA">
        <w:rPr>
          <w:rFonts w:ascii="Times New Roman" w:hAnsi="Times New Roman" w:cs="Times New Roman"/>
          <w:b/>
          <w:vertAlign w:val="subscript"/>
        </w:rPr>
        <w:t>M</w:t>
      </w:r>
      <w:proofErr w:type="gramEnd"/>
      <w:r w:rsidRPr="005654AA">
        <w:rPr>
          <w:rFonts w:ascii="Times New Roman" w:hAnsi="Times New Roman" w:cs="Times New Roman"/>
          <w:vertAlign w:val="subscript"/>
        </w:rPr>
        <w:t>2,</w:t>
      </w:r>
      <w:r w:rsidRPr="005654AA">
        <w:rPr>
          <w:rFonts w:ascii="Times New Roman" w:hAnsi="Times New Roman" w:cs="Times New Roman"/>
          <w:b/>
          <w:vertAlign w:val="subscript"/>
        </w:rPr>
        <w:t>M</w:t>
      </w:r>
      <w:r w:rsidRPr="005654AA">
        <w:rPr>
          <w:rFonts w:ascii="Times New Roman" w:hAnsi="Times New Roman" w:cs="Times New Roman"/>
          <w:vertAlign w:val="subscript"/>
        </w:rPr>
        <w:t>3)</w:t>
      </w:r>
      <w:r w:rsidRPr="005654AA">
        <w:rPr>
          <w:rFonts w:ascii="Times New Roman" w:hAnsi="Times New Roman" w:cs="Times New Roman"/>
        </w:rPr>
        <w:t xml:space="preserve">, defined by the principle of the </w:t>
      </w:r>
      <w:r w:rsidRPr="005654AA">
        <w:rPr>
          <w:rFonts w:ascii="Times New Roman" w:hAnsi="Times New Roman" w:cs="Times New Roman"/>
          <w:i/>
        </w:rPr>
        <w:t>single endpoint characterization of a path</w:t>
      </w:r>
      <w:r w:rsidR="005C5464">
        <w:rPr>
          <w:rFonts w:ascii="Times New Roman" w:hAnsi="Times New Roman" w:cs="Times New Roman"/>
        </w:rPr>
        <w:t>; its entries are defined by relation:</w:t>
      </w:r>
    </w:p>
    <w:p w14:paraId="3C791FBB" w14:textId="24C8C1C3" w:rsidR="002601E4" w:rsidRDefault="005654AA" w:rsidP="005654AA">
      <w:pPr>
        <w:rPr>
          <w:rFonts w:ascii="Times New Roman" w:hAnsi="Times New Roman" w:cs="Times New Roman"/>
        </w:rPr>
      </w:pPr>
      <w:r w:rsidRPr="00DE6C99">
        <w:t xml:space="preserve">        </w:t>
      </w:r>
      <w:r w:rsidRPr="00DE6C99">
        <w:rPr>
          <w:caps/>
          <w:position w:val="-14"/>
        </w:rPr>
        <w:object w:dxaOrig="3940" w:dyaOrig="420" w14:anchorId="56C205D8">
          <v:shape id="_x0000_i1038" type="#_x0000_t75" style="width:237.75pt;height:24.75pt" o:ole="" fillcolor="window">
            <v:imagedata r:id="rId32" o:title=""/>
          </v:shape>
          <o:OLEObject Type="Embed" ProgID="Equation.DSMT4" ShapeID="_x0000_i1038" DrawAspect="Content" ObjectID="_1584946298" r:id="rId33"/>
        </w:object>
      </w:r>
      <w:r w:rsidRPr="00DE6C99">
        <w:rPr>
          <w:caps/>
        </w:rPr>
        <w:t xml:space="preserve">   </w:t>
      </w:r>
    </w:p>
    <w:p w14:paraId="6F1DFEEC" w14:textId="77777777" w:rsidR="004A0F50" w:rsidRDefault="00140E0B" w:rsidP="004A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combines the information of three square topological matrices</w:t>
      </w:r>
      <w:r w:rsidR="005654AA">
        <w:rPr>
          <w:rFonts w:ascii="Times New Roman" w:hAnsi="Times New Roman" w:cs="Times New Roman"/>
        </w:rPr>
        <w:t>; RS stands for the row sum in the mixed matrix</w:t>
      </w:r>
      <w:r w:rsidR="005C5464">
        <w:rPr>
          <w:rFonts w:ascii="Times New Roman" w:hAnsi="Times New Roman" w:cs="Times New Roman"/>
        </w:rPr>
        <w:t>.</w:t>
      </w:r>
    </w:p>
    <w:p w14:paraId="12400A8D" w14:textId="3EA1158A" w:rsidR="005C5464" w:rsidRDefault="005C5464" w:rsidP="003646B0">
      <w:pPr>
        <w:rPr>
          <w:rFonts w:ascii="Times New Roman" w:hAnsi="Times New Roman" w:cs="Times New Roman"/>
        </w:rPr>
      </w:pPr>
      <w:r w:rsidRPr="004A0F50">
        <w:rPr>
          <w:rFonts w:ascii="Times New Roman" w:hAnsi="Times New Roman" w:cs="Times New Roman"/>
        </w:rPr>
        <w:t xml:space="preserve">The presence of a </w:t>
      </w:r>
      <w:r w:rsidRPr="004A0F50">
        <w:rPr>
          <w:rFonts w:ascii="Times New Roman" w:hAnsi="Times New Roman" w:cs="Times New Roman"/>
          <w:i/>
        </w:rPr>
        <w:t>heteroatom in molecules</w:t>
      </w:r>
      <w:r w:rsidRPr="004A0F50">
        <w:rPr>
          <w:rFonts w:ascii="Times New Roman" w:hAnsi="Times New Roman" w:cs="Times New Roman"/>
        </w:rPr>
        <w:t xml:space="preserve"> is accounted by the “property fragmental indices” </w:t>
      </w:r>
      <w:r w:rsidR="003646B0">
        <w:rPr>
          <w:rFonts w:ascii="Times New Roman" w:hAnsi="Times New Roman" w:cs="Times New Roman"/>
        </w:rPr>
        <w:t>[</w:t>
      </w:r>
      <w:r w:rsidR="003646B0" w:rsidRPr="003646B0">
        <w:rPr>
          <w:rFonts w:ascii="Times New Roman" w:hAnsi="Times New Roman" w:cs="Times New Roman"/>
          <w:highlight w:val="yellow"/>
        </w:rPr>
        <w:t>5,6</w:t>
      </w:r>
      <w:r w:rsidR="003646B0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and/or by means of </w:t>
      </w:r>
      <w:r w:rsidRPr="00100084">
        <w:rPr>
          <w:rFonts w:ascii="Times New Roman" w:hAnsi="Times New Roman" w:cs="Times New Roman"/>
        </w:rPr>
        <w:t>partial charges</w:t>
      </w:r>
      <w:r w:rsidR="00100084">
        <w:rPr>
          <w:rFonts w:ascii="Times New Roman" w:hAnsi="Times New Roman" w:cs="Times New Roman"/>
        </w:rPr>
        <w:t xml:space="preserve"> [</w:t>
      </w:r>
      <w:r w:rsidR="00100084" w:rsidRPr="00100084">
        <w:rPr>
          <w:rFonts w:ascii="Times New Roman" w:hAnsi="Times New Roman" w:cs="Times New Roman"/>
          <w:highlight w:val="yellow"/>
        </w:rPr>
        <w:t>9</w:t>
      </w:r>
      <w:r w:rsidR="0010008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 calculated</w:t>
      </w:r>
      <w:r w:rsidR="00B011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by TopoCluj software</w:t>
      </w:r>
      <w:r w:rsidR="00100084">
        <w:rPr>
          <w:rFonts w:ascii="Times New Roman" w:hAnsi="Times New Roman" w:cs="Times New Roman"/>
        </w:rPr>
        <w:t xml:space="preserve">, </w:t>
      </w:r>
      <w:r w:rsidR="00B01137">
        <w:rPr>
          <w:rFonts w:ascii="Times New Roman" w:hAnsi="Times New Roman" w:cs="Times New Roman"/>
        </w:rPr>
        <w:t xml:space="preserve">as the interaction between the atom </w:t>
      </w:r>
      <w:proofErr w:type="spellStart"/>
      <w:r w:rsidR="00B01137" w:rsidRPr="00B01137">
        <w:rPr>
          <w:rFonts w:ascii="Times New Roman" w:hAnsi="Times New Roman" w:cs="Times New Roman"/>
          <w:i/>
        </w:rPr>
        <w:t>i</w:t>
      </w:r>
      <w:proofErr w:type="spellEnd"/>
      <w:r w:rsidR="00B01137">
        <w:rPr>
          <w:rFonts w:ascii="Times New Roman" w:hAnsi="Times New Roman" w:cs="Times New Roman"/>
        </w:rPr>
        <w:t xml:space="preserve"> and the remaining </w:t>
      </w:r>
      <w:r w:rsidR="00B01137" w:rsidRPr="00B01137">
        <w:rPr>
          <w:rFonts w:ascii="Times New Roman" w:hAnsi="Times New Roman" w:cs="Times New Roman"/>
          <w:i/>
        </w:rPr>
        <w:t>j</w:t>
      </w:r>
      <w:r w:rsidR="00B01137">
        <w:rPr>
          <w:rFonts w:ascii="Times New Roman" w:hAnsi="Times New Roman" w:cs="Times New Roman"/>
        </w:rPr>
        <w:t xml:space="preserve"> atoms in </w:t>
      </w:r>
      <w:r w:rsidR="00243C28">
        <w:rPr>
          <w:rFonts w:ascii="Times New Roman" w:hAnsi="Times New Roman" w:cs="Times New Roman"/>
        </w:rPr>
        <w:t>the</w:t>
      </w:r>
      <w:r w:rsidR="00B01137">
        <w:rPr>
          <w:rFonts w:ascii="Times New Roman" w:hAnsi="Times New Roman" w:cs="Times New Roman"/>
        </w:rPr>
        <w:t xml:space="preserve"> molecule</w:t>
      </w:r>
      <w:r>
        <w:rPr>
          <w:rFonts w:ascii="Times New Roman" w:hAnsi="Times New Roman" w:cs="Times New Roman"/>
        </w:rPr>
        <w:t>:</w:t>
      </w:r>
    </w:p>
    <w:p w14:paraId="611CF939" w14:textId="245365B2" w:rsidR="00D63996" w:rsidRDefault="00D63996" w:rsidP="00F70F23">
      <w:pPr>
        <w:pStyle w:val="BodyTextIndent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5724D">
        <w:rPr>
          <w:rFonts w:ascii="Times New Roman" w:hAnsi="Times New Roman" w:cs="Times New Roman"/>
        </w:rPr>
        <w:tab/>
      </w:r>
    </w:p>
    <w:p w14:paraId="72D8DF3A" w14:textId="2E688F51" w:rsidR="00446314" w:rsidRDefault="00195A56" w:rsidP="00243C28">
      <w:pPr>
        <w:spacing w:line="240" w:lineRule="auto"/>
        <w:ind w:firstLine="720"/>
        <w:rPr>
          <w:b/>
          <w:sz w:val="24"/>
        </w:rPr>
      </w:pPr>
      <w:r w:rsidRPr="00195A56">
        <w:rPr>
          <w:b/>
          <w:position w:val="-22"/>
          <w:sz w:val="24"/>
        </w:rPr>
        <w:object w:dxaOrig="2400" w:dyaOrig="560" w14:anchorId="47B8E98E">
          <v:shape id="_x0000_i1039" type="#_x0000_t75" style="width:120pt;height:27.75pt" o:ole="" fillcolor="window">
            <v:imagedata r:id="rId34" o:title=""/>
          </v:shape>
          <o:OLEObject Type="Embed" ProgID="Equation.DSMT4" ShapeID="_x0000_i1039" DrawAspect="Content" ObjectID="_1584946299" r:id="rId35"/>
        </w:object>
      </w:r>
      <w:r w:rsidR="00446314">
        <w:rPr>
          <w:b/>
          <w:sz w:val="24"/>
        </w:rPr>
        <w:tab/>
      </w:r>
      <w:r w:rsidR="00446314">
        <w:rPr>
          <w:b/>
          <w:sz w:val="24"/>
        </w:rPr>
        <w:tab/>
      </w:r>
      <w:r w:rsidR="00446314">
        <w:rPr>
          <w:b/>
          <w:sz w:val="24"/>
        </w:rPr>
        <w:tab/>
      </w:r>
      <w:r w:rsidR="00446314">
        <w:rPr>
          <w:b/>
          <w:sz w:val="24"/>
        </w:rPr>
        <w:tab/>
      </w:r>
      <w:r w:rsidR="00446314">
        <w:rPr>
          <w:b/>
          <w:sz w:val="24"/>
        </w:rPr>
        <w:tab/>
      </w:r>
      <w:r w:rsidR="00446314">
        <w:rPr>
          <w:b/>
          <w:sz w:val="24"/>
        </w:rPr>
        <w:tab/>
      </w:r>
      <w:r w:rsidR="00446314">
        <w:rPr>
          <w:b/>
          <w:sz w:val="24"/>
        </w:rPr>
        <w:tab/>
      </w:r>
      <w:r w:rsidR="00446314">
        <w:rPr>
          <w:b/>
          <w:sz w:val="24"/>
        </w:rPr>
        <w:tab/>
      </w:r>
    </w:p>
    <w:p w14:paraId="4AFCD275" w14:textId="63B3C75E" w:rsidR="001D0F07" w:rsidRPr="000E1B6C" w:rsidRDefault="001D0F07" w:rsidP="001D0F07">
      <w:pPr>
        <w:pStyle w:val="Heading2"/>
        <w:ind w:firstLine="720"/>
        <w:jc w:val="both"/>
        <w:rPr>
          <w:rFonts w:ascii="Times New Roman" w:hAnsi="Times New Roman"/>
          <w:b w:val="0"/>
          <w:i w:val="0"/>
          <w:sz w:val="22"/>
          <w:szCs w:val="22"/>
        </w:rPr>
      </w:pPr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In the above, </w:t>
      </w:r>
      <w:r w:rsidRPr="000E1B6C">
        <w:rPr>
          <w:rFonts w:ascii="Times New Roman" w:hAnsi="Times New Roman"/>
          <w:b w:val="0"/>
          <w:sz w:val="22"/>
          <w:szCs w:val="22"/>
        </w:rPr>
        <w:t>S</w:t>
      </w:r>
      <w:r w:rsidRPr="000E1B6C">
        <w:rPr>
          <w:rFonts w:ascii="Times New Roman" w:hAnsi="Times New Roman"/>
          <w:b w:val="0"/>
          <w:sz w:val="22"/>
          <w:szCs w:val="22"/>
          <w:vertAlign w:val="subscript"/>
        </w:rPr>
        <w:t>i</w:t>
      </w:r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, </w:t>
      </w:r>
      <w:proofErr w:type="spellStart"/>
      <w:r w:rsidRPr="000E1B6C">
        <w:rPr>
          <w:rFonts w:ascii="Times New Roman" w:hAnsi="Times New Roman"/>
          <w:b w:val="0"/>
          <w:sz w:val="22"/>
          <w:szCs w:val="22"/>
        </w:rPr>
        <w:t>S</w:t>
      </w:r>
      <w:r w:rsidRPr="000E1B6C">
        <w:rPr>
          <w:rFonts w:ascii="Times New Roman" w:hAnsi="Times New Roman"/>
          <w:b w:val="0"/>
          <w:sz w:val="22"/>
          <w:szCs w:val="22"/>
          <w:vertAlign w:val="subscript"/>
        </w:rPr>
        <w:t>j</w:t>
      </w:r>
      <w:proofErr w:type="spellEnd"/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 represent the Sanderson group electronegativities, calculated for the hydride groups (</w:t>
      </w:r>
      <w:r w:rsidRPr="000E1B6C">
        <w:rPr>
          <w:rFonts w:ascii="Times New Roman" w:hAnsi="Times New Roman"/>
          <w:b w:val="0"/>
          <w:sz w:val="22"/>
          <w:szCs w:val="22"/>
        </w:rPr>
        <w:t>i.e</w:t>
      </w:r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., the heavy atoms with their surrounding hydrogen atoms) in the molecule. The log function </w:t>
      </w:r>
      <w:r w:rsidRPr="000E1B6C">
        <w:rPr>
          <w:rFonts w:ascii="Times New Roman" w:hAnsi="Times New Roman"/>
          <w:b w:val="0"/>
          <w:i w:val="0"/>
          <w:sz w:val="22"/>
          <w:szCs w:val="22"/>
        </w:rPr>
        <w:lastRenderedPageBreak/>
        <w:t xml:space="preserve">provides the sign for the partial charge </w:t>
      </w:r>
      <w:proofErr w:type="spellStart"/>
      <w:r w:rsidRPr="000E1B6C">
        <w:rPr>
          <w:rFonts w:ascii="Times New Roman" w:hAnsi="Times New Roman"/>
          <w:b w:val="0"/>
          <w:sz w:val="22"/>
          <w:szCs w:val="22"/>
        </w:rPr>
        <w:t>ch</w:t>
      </w:r>
      <w:r w:rsidRPr="000E1B6C">
        <w:rPr>
          <w:rFonts w:ascii="Times New Roman" w:hAnsi="Times New Roman"/>
          <w:b w:val="0"/>
          <w:sz w:val="22"/>
          <w:szCs w:val="22"/>
          <w:vertAlign w:val="subscript"/>
        </w:rPr>
        <w:t>ij</w:t>
      </w:r>
      <w:proofErr w:type="spellEnd"/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, viewed as a distance decreasing perturbation of the </w:t>
      </w:r>
      <w:proofErr w:type="spellStart"/>
      <w:r w:rsidRPr="000E1B6C">
        <w:rPr>
          <w:rFonts w:ascii="Times New Roman" w:hAnsi="Times New Roman"/>
          <w:b w:val="0"/>
          <w:sz w:val="22"/>
          <w:szCs w:val="22"/>
        </w:rPr>
        <w:t>i</w:t>
      </w:r>
      <w:r w:rsidRPr="000E1B6C">
        <w:rPr>
          <w:rFonts w:ascii="Times New Roman" w:hAnsi="Times New Roman"/>
          <w:b w:val="0"/>
          <w:i w:val="0"/>
          <w:sz w:val="22"/>
          <w:szCs w:val="22"/>
          <w:vertAlign w:val="superscript"/>
        </w:rPr>
        <w:t>th</w:t>
      </w:r>
      <w:proofErr w:type="spellEnd"/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r w:rsidR="00CE0506">
        <w:rPr>
          <w:rFonts w:ascii="Times New Roman" w:hAnsi="Times New Roman"/>
          <w:b w:val="0"/>
          <w:i w:val="0"/>
          <w:sz w:val="22"/>
          <w:szCs w:val="22"/>
        </w:rPr>
        <w:t>atom</w:t>
      </w:r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 produced by the atom </w:t>
      </w:r>
      <w:r w:rsidRPr="000E1B6C">
        <w:rPr>
          <w:rFonts w:ascii="Times New Roman" w:hAnsi="Times New Roman"/>
          <w:b w:val="0"/>
          <w:sz w:val="22"/>
          <w:szCs w:val="22"/>
        </w:rPr>
        <w:t>j</w:t>
      </w:r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 (see the exponent, where </w:t>
      </w:r>
      <w:proofErr w:type="spellStart"/>
      <w:r w:rsidRPr="000E1B6C">
        <w:rPr>
          <w:rFonts w:ascii="Times New Roman" w:hAnsi="Times New Roman"/>
          <w:b w:val="0"/>
          <w:sz w:val="22"/>
          <w:szCs w:val="22"/>
        </w:rPr>
        <w:t>d</w:t>
      </w:r>
      <w:r w:rsidRPr="000E1B6C">
        <w:rPr>
          <w:rFonts w:ascii="Times New Roman" w:hAnsi="Times New Roman"/>
          <w:b w:val="0"/>
          <w:sz w:val="22"/>
          <w:szCs w:val="22"/>
          <w:vertAlign w:val="subscript"/>
        </w:rPr>
        <w:t>ij</w:t>
      </w:r>
      <w:proofErr w:type="spellEnd"/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 is the Euclidean distance separating atoms </w:t>
      </w:r>
      <w:proofErr w:type="spellStart"/>
      <w:r w:rsidRPr="000E1B6C">
        <w:rPr>
          <w:rFonts w:ascii="Times New Roman" w:hAnsi="Times New Roman"/>
          <w:b w:val="0"/>
          <w:sz w:val="22"/>
          <w:szCs w:val="22"/>
        </w:rPr>
        <w:t>i</w:t>
      </w:r>
      <w:proofErr w:type="spellEnd"/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 and </w:t>
      </w:r>
      <w:r w:rsidRPr="000E1B6C">
        <w:rPr>
          <w:rFonts w:ascii="Times New Roman" w:hAnsi="Times New Roman"/>
          <w:b w:val="0"/>
          <w:sz w:val="22"/>
          <w:szCs w:val="22"/>
        </w:rPr>
        <w:t>j</w:t>
      </w:r>
      <w:r w:rsidRPr="000E1B6C">
        <w:rPr>
          <w:rFonts w:ascii="Times New Roman" w:hAnsi="Times New Roman"/>
          <w:b w:val="0"/>
          <w:i w:val="0"/>
          <w:sz w:val="22"/>
          <w:szCs w:val="22"/>
        </w:rPr>
        <w:t xml:space="preserve">). </w:t>
      </w:r>
    </w:p>
    <w:p w14:paraId="6022BD33" w14:textId="3BE495E1" w:rsidR="001D0F07" w:rsidRDefault="001D0F07" w:rsidP="001D0F07">
      <w:r w:rsidRPr="000E1B6C">
        <w:tab/>
        <w:t xml:space="preserve">The </w:t>
      </w:r>
      <w:proofErr w:type="spellStart"/>
      <w:r w:rsidRPr="000E1B6C">
        <w:rPr>
          <w:i/>
        </w:rPr>
        <w:t>N</w:t>
      </w:r>
      <w:r w:rsidRPr="000E1B6C">
        <w:t>x</w:t>
      </w:r>
      <w:r w:rsidRPr="000E1B6C">
        <w:rPr>
          <w:i/>
        </w:rPr>
        <w:t>N</w:t>
      </w:r>
      <w:proofErr w:type="spellEnd"/>
      <w:r w:rsidRPr="000E1B6C">
        <w:t xml:space="preserve"> array collecting the entries </w:t>
      </w:r>
      <w:proofErr w:type="spellStart"/>
      <w:r w:rsidRPr="000E1B6C">
        <w:rPr>
          <w:i/>
        </w:rPr>
        <w:t>ch</w:t>
      </w:r>
      <w:r w:rsidRPr="000E1B6C">
        <w:rPr>
          <w:i/>
          <w:vertAlign w:val="subscript"/>
        </w:rPr>
        <w:t>ij</w:t>
      </w:r>
      <w:proofErr w:type="spellEnd"/>
      <w:r w:rsidRPr="000E1B6C">
        <w:t xml:space="preserve"> is the charge matrix </w:t>
      </w:r>
      <w:r w:rsidRPr="000E1B6C">
        <w:rPr>
          <w:b/>
        </w:rPr>
        <w:t>CH</w:t>
      </w:r>
      <w:r w:rsidRPr="000E1B6C">
        <w:t xml:space="preserve">, whose row sums </w:t>
      </w:r>
      <w:r w:rsidRPr="000E1B6C">
        <w:rPr>
          <w:i/>
        </w:rPr>
        <w:t>ch</w:t>
      </w:r>
      <w:r w:rsidRPr="000E1B6C">
        <w:rPr>
          <w:i/>
          <w:vertAlign w:val="subscript"/>
        </w:rPr>
        <w:t>i</w:t>
      </w:r>
      <w:r w:rsidRPr="000E1B6C">
        <w:t xml:space="preserve"> represent the total partial charge on hydride group/atom </w:t>
      </w:r>
      <w:proofErr w:type="spellStart"/>
      <w:r w:rsidRPr="000E1B6C">
        <w:rPr>
          <w:i/>
        </w:rPr>
        <w:t>i</w:t>
      </w:r>
      <w:proofErr w:type="spellEnd"/>
      <w:r w:rsidRPr="000E1B6C">
        <w:t xml:space="preserve"> in the molecule</w:t>
      </w:r>
      <w:r w:rsidR="00243C28">
        <w:t>. It can be rearranged in a LM-format by applying the shell operator.</w:t>
      </w:r>
    </w:p>
    <w:p w14:paraId="4B569B6D" w14:textId="318AD25F" w:rsidR="002A4195" w:rsidRDefault="002A4195" w:rsidP="001D0F07">
      <w:r>
        <w:t>References:</w:t>
      </w:r>
    </w:p>
    <w:p w14:paraId="1DF76BF2" w14:textId="77777777" w:rsidR="002A4195" w:rsidRDefault="002A4195" w:rsidP="002A4195">
      <w:r>
        <w:t>1.</w:t>
      </w:r>
      <w:r>
        <w:tab/>
        <w:t>M. V. Diudea; Cluj matrix invariants; J. Chem. Inf. Comput. Sci., 37 (2), 1997, 300-305</w:t>
      </w:r>
    </w:p>
    <w:p w14:paraId="37F4DD95" w14:textId="77777777" w:rsidR="002A4195" w:rsidRDefault="002A4195" w:rsidP="002A4195">
      <w:r>
        <w:t>2.</w:t>
      </w:r>
      <w:r>
        <w:tab/>
        <w:t xml:space="preserve">M. V. Diudea, B. </w:t>
      </w:r>
      <w:proofErr w:type="spellStart"/>
      <w:r>
        <w:t>Parv</w:t>
      </w:r>
      <w:proofErr w:type="spellEnd"/>
      <w:r>
        <w:t xml:space="preserve"> and I. Gutman; Detour-Cluj matrix and derived invariants; J. Chem. Inf. Comput. Sci., 37 (6), 1997, 1101-1108</w:t>
      </w:r>
    </w:p>
    <w:p w14:paraId="47E57F96" w14:textId="77777777" w:rsidR="002A4195" w:rsidRDefault="002A4195" w:rsidP="002A4195">
      <w:r>
        <w:t>3.</w:t>
      </w:r>
      <w:r>
        <w:tab/>
        <w:t xml:space="preserve">M.V. Diudea, O.M. </w:t>
      </w:r>
      <w:proofErr w:type="spellStart"/>
      <w:r>
        <w:t>Minailiuc</w:t>
      </w:r>
      <w:proofErr w:type="spellEnd"/>
      <w:r>
        <w:t xml:space="preserve">, G. </w:t>
      </w:r>
      <w:proofErr w:type="spellStart"/>
      <w:r>
        <w:t>Katona</w:t>
      </w:r>
      <w:proofErr w:type="spellEnd"/>
      <w:r>
        <w:t xml:space="preserve">, I. Gutman, Szeged matrices and related numbers, MATCH </w:t>
      </w:r>
      <w:proofErr w:type="spellStart"/>
      <w:r>
        <w:t>Commun</w:t>
      </w:r>
      <w:proofErr w:type="spellEnd"/>
      <w:r>
        <w:t>. Math. Comput. Chem. 1997, 35, 129-143. |41|;</w:t>
      </w:r>
    </w:p>
    <w:p w14:paraId="4A5C6AE5" w14:textId="77777777" w:rsidR="002A4195" w:rsidRDefault="002A4195" w:rsidP="002A4195">
      <w:r>
        <w:t>4.</w:t>
      </w:r>
      <w:r>
        <w:tab/>
        <w:t xml:space="preserve">P. V. </w:t>
      </w:r>
      <w:proofErr w:type="spellStart"/>
      <w:r>
        <w:t>Khadikar</w:t>
      </w:r>
      <w:proofErr w:type="spellEnd"/>
      <w:r>
        <w:t xml:space="preserve">, S. </w:t>
      </w:r>
      <w:proofErr w:type="spellStart"/>
      <w:r>
        <w:t>Karmarkar</w:t>
      </w:r>
      <w:proofErr w:type="spellEnd"/>
      <w:r>
        <w:t xml:space="preserve">, V. K. Agrawal, J. Singh, A. Shrivastava, I. </w:t>
      </w:r>
      <w:proofErr w:type="spellStart"/>
      <w:r>
        <w:t>Lukovits</w:t>
      </w:r>
      <w:proofErr w:type="spellEnd"/>
      <w:r>
        <w:t>, M. V. Diudea, Szeged index - Applications for drug modeling, Letters in Drug Design &amp; Discovery, 2005, 2 (8) 606-624. |46|</w:t>
      </w:r>
    </w:p>
    <w:p w14:paraId="567D9F05" w14:textId="77777777" w:rsidR="002A4195" w:rsidRDefault="002A4195" w:rsidP="002A4195">
      <w:r>
        <w:t>5.</w:t>
      </w:r>
      <w:r>
        <w:tab/>
        <w:t xml:space="preserve">L. </w:t>
      </w:r>
      <w:proofErr w:type="spellStart"/>
      <w:r>
        <w:t>Jäntschi</w:t>
      </w:r>
      <w:proofErr w:type="spellEnd"/>
      <w:r>
        <w:t xml:space="preserve">, G. </w:t>
      </w:r>
      <w:proofErr w:type="spellStart"/>
      <w:r>
        <w:t>Katona</w:t>
      </w:r>
      <w:proofErr w:type="spellEnd"/>
      <w:r>
        <w:t xml:space="preserve">, M.V. Diudea, Modeling molecular properties by Cluj indices, MATCH </w:t>
      </w:r>
      <w:proofErr w:type="spellStart"/>
      <w:r>
        <w:t>Commun</w:t>
      </w:r>
      <w:proofErr w:type="spellEnd"/>
      <w:r>
        <w:t>. Math. Comput. Chem. 2000, 41, 151-188. |46|</w:t>
      </w:r>
    </w:p>
    <w:p w14:paraId="2C4A55C3" w14:textId="77777777" w:rsidR="002A4195" w:rsidRDefault="002A4195" w:rsidP="002A4195">
      <w:r>
        <w:t>6.</w:t>
      </w:r>
      <w:r>
        <w:tab/>
        <w:t xml:space="preserve">O.M. </w:t>
      </w:r>
      <w:proofErr w:type="spellStart"/>
      <w:r>
        <w:t>Minailiuc</w:t>
      </w:r>
      <w:proofErr w:type="spellEnd"/>
      <w:r>
        <w:t xml:space="preserve">, G. </w:t>
      </w:r>
      <w:proofErr w:type="spellStart"/>
      <w:r>
        <w:t>Katona</w:t>
      </w:r>
      <w:proofErr w:type="spellEnd"/>
      <w:r>
        <w:t xml:space="preserve">, M.V. Diudea, M. </w:t>
      </w:r>
      <w:proofErr w:type="spellStart"/>
      <w:r>
        <w:t>Strunje</w:t>
      </w:r>
      <w:proofErr w:type="spellEnd"/>
      <w:r>
        <w:t>, A. Graovac, I. Gutman, Szeged fragmental indices, Croat. Chem. Acta, 1998, 71 (3), 473-488. |40|</w:t>
      </w:r>
    </w:p>
    <w:p w14:paraId="3AC8F69A" w14:textId="77777777" w:rsidR="002A4195" w:rsidRDefault="002A4195" w:rsidP="002A4195">
      <w:r>
        <w:t>7.</w:t>
      </w:r>
      <w:r>
        <w:tab/>
        <w:t xml:space="preserve">    M. V. Diudea; Molecular Topology. 16. Layer Matrices in Molecular Graphs; J. Chem. Inf. Comput. Sci., 34 (5), 1994, 1064-1071.</w:t>
      </w:r>
    </w:p>
    <w:p w14:paraId="4AA946D7" w14:textId="77777777" w:rsidR="002A4195" w:rsidRDefault="002A4195" w:rsidP="002A4195">
      <w:r>
        <w:t>8.</w:t>
      </w:r>
      <w:r>
        <w:tab/>
        <w:t xml:space="preserve">M.V. Diudea, M. </w:t>
      </w:r>
      <w:proofErr w:type="spellStart"/>
      <w:r>
        <w:t>Topan</w:t>
      </w:r>
      <w:proofErr w:type="spellEnd"/>
      <w:r>
        <w:t>, A. Graovac, Molecular topology. 17. Layer matrixes of walk degrees, J. Chem. Inf. Comput. Sci. 1994, 34 (5), 1072-1078. |47|</w:t>
      </w:r>
    </w:p>
    <w:p w14:paraId="5B0F783A" w14:textId="77777777" w:rsidR="002A4195" w:rsidRDefault="002A4195" w:rsidP="002A4195">
      <w:r>
        <w:t>9.</w:t>
      </w:r>
      <w:r>
        <w:tab/>
        <w:t xml:space="preserve">M.V. Diudea, O. </w:t>
      </w:r>
      <w:proofErr w:type="spellStart"/>
      <w:r>
        <w:t>Ursu</w:t>
      </w:r>
      <w:proofErr w:type="spellEnd"/>
      <w:r>
        <w:t>, Layer matrices and distance property descriptors, Indian J. Chem. A, 2003, 42 (6), 1283-1294. |52|</w:t>
      </w:r>
    </w:p>
    <w:p w14:paraId="7B8425E7" w14:textId="77777777" w:rsidR="002A4195" w:rsidRDefault="002A4195" w:rsidP="002A4195">
      <w:r>
        <w:t>10.</w:t>
      </w:r>
      <w:r>
        <w:tab/>
        <w:t xml:space="preserve">M. V. Diudea, </w:t>
      </w:r>
      <w:proofErr w:type="spellStart"/>
      <w:r>
        <w:t>Nanomolecules</w:t>
      </w:r>
      <w:proofErr w:type="spellEnd"/>
      <w:r>
        <w:t xml:space="preserve"> and Nanostructures - Polynomials and Indices, MCM, No. 10, Univ. Kragujevac, Serbia, 2010.</w:t>
      </w:r>
    </w:p>
    <w:p w14:paraId="35B556C3" w14:textId="60CD6ADD" w:rsidR="002A4195" w:rsidRDefault="002A4195" w:rsidP="002A4195">
      <w:r>
        <w:t>11.</w:t>
      </w:r>
      <w:r>
        <w:tab/>
        <w:t>M. V. Diudea, Valences of property; Croat. Chem. Acta, 72 (4), 1999, 835-851</w:t>
      </w:r>
    </w:p>
    <w:p w14:paraId="0FDBB5BF" w14:textId="1B9B6A67" w:rsidR="00F2239A" w:rsidRDefault="004B3C13" w:rsidP="002A4195">
      <w:r>
        <w:t xml:space="preserve">Supplementary </w:t>
      </w:r>
      <w:r w:rsidRPr="00B36F72">
        <w:rPr>
          <w:b/>
          <w:highlight w:val="green"/>
        </w:rPr>
        <w:t xml:space="preserve">Table </w:t>
      </w:r>
      <w:r w:rsidR="00004DF3">
        <w:rPr>
          <w:b/>
        </w:rPr>
        <w:t>4</w:t>
      </w:r>
      <w:r w:rsidR="00750A9C">
        <w:t xml:space="preserve"> gives a list of all Cluj descriptors used in this Study.  </w:t>
      </w:r>
    </w:p>
    <w:p w14:paraId="32746CD3" w14:textId="5B7A4FA8" w:rsidR="002A4195" w:rsidRDefault="002A4195" w:rsidP="001D0F07"/>
    <w:p w14:paraId="7E4EC4A8" w14:textId="2FA475EB" w:rsidR="002A4195" w:rsidRDefault="002A4195" w:rsidP="001D0F07">
      <w:r>
        <w:t>B: Descriptors calculated by Basak’s team at the University of Minnesota Duluth</w:t>
      </w:r>
    </w:p>
    <w:p w14:paraId="534C7C55" w14:textId="542EF8CA" w:rsidR="008E7A43" w:rsidRDefault="008E7A43" w:rsidP="00804F08">
      <w:r>
        <w:lastRenderedPageBreak/>
        <w:t>Basak</w:t>
      </w:r>
      <w:r w:rsidR="00B06913">
        <w:t xml:space="preserve">’s </w:t>
      </w:r>
      <w:r>
        <w:t>team at the University of Minnesota Duluth has used descriptors calculated by the following software:</w:t>
      </w:r>
    </w:p>
    <w:p w14:paraId="3442F7C4" w14:textId="4070A318" w:rsidR="00804F08" w:rsidRDefault="00804F08" w:rsidP="00804F08">
      <w:pPr>
        <w:pStyle w:val="ListParagraph"/>
        <w:numPr>
          <w:ilvl w:val="0"/>
          <w:numId w:val="5"/>
        </w:numPr>
      </w:pPr>
      <w:r>
        <w:t>S. C. Basak, D. K. Harriss and V. R. Magnuson, "POLLY v2.3," Copyright of the University of Minnesota, 1988.</w:t>
      </w:r>
    </w:p>
    <w:p w14:paraId="0827F5C5" w14:textId="77777777" w:rsidR="00804F08" w:rsidRDefault="00804F08" w:rsidP="00804F08">
      <w:pPr>
        <w:pStyle w:val="ListParagraph"/>
        <w:numPr>
          <w:ilvl w:val="0"/>
          <w:numId w:val="5"/>
        </w:numPr>
      </w:pPr>
      <w:r>
        <w:t xml:space="preserve">MolconnZ v4.05, Quincy, MA: Hall Ass. Consult., 2003. </w:t>
      </w:r>
    </w:p>
    <w:p w14:paraId="6FE7CBFE" w14:textId="0749A76C" w:rsidR="00804F08" w:rsidRDefault="00804F08" w:rsidP="00804F08">
      <w:pPr>
        <w:pStyle w:val="ListParagraph"/>
        <w:numPr>
          <w:ilvl w:val="0"/>
          <w:numId w:val="5"/>
        </w:numPr>
      </w:pPr>
      <w:r>
        <w:t xml:space="preserve">S. C. Basak, G. Grunwald and A. Balaban, "TRIPLET," Copyright of the Regents of the University of Minnesota, 1993. </w:t>
      </w:r>
    </w:p>
    <w:p w14:paraId="710D3F4C" w14:textId="4597DE03" w:rsidR="00804F08" w:rsidRDefault="00804F08" w:rsidP="00804F08">
      <w:pPr>
        <w:pStyle w:val="ListParagraph"/>
        <w:numPr>
          <w:ilvl w:val="0"/>
          <w:numId w:val="5"/>
        </w:numPr>
      </w:pPr>
      <w:r>
        <w:t>J. Stewart, MOPAC Version 6.00, QCPE #455, Frank J. Seiler Research Laboratory: US Air Force Academy, CO, 1990.</w:t>
      </w:r>
    </w:p>
    <w:p w14:paraId="6E2CE6B7" w14:textId="47843388" w:rsidR="00B75553" w:rsidRDefault="00B75553" w:rsidP="00B75553">
      <w:r>
        <w:t xml:space="preserve">Supplementary </w:t>
      </w:r>
      <w:r w:rsidR="00D61666">
        <w:rPr>
          <w:b/>
          <w:highlight w:val="yellow"/>
        </w:rPr>
        <w:t>Table 2</w:t>
      </w:r>
      <w:bookmarkStart w:id="0" w:name="_GoBack"/>
      <w:bookmarkEnd w:id="0"/>
      <w:r w:rsidRPr="00B75553">
        <w:t xml:space="preserve"> gives a list of all </w:t>
      </w:r>
      <w:r>
        <w:t xml:space="preserve">descriptors calculated by Basak group </w:t>
      </w:r>
      <w:r w:rsidRPr="00B75553">
        <w:t>in this Study</w:t>
      </w:r>
    </w:p>
    <w:p w14:paraId="0AE93F8B" w14:textId="77777777" w:rsidR="00B06913" w:rsidRDefault="00B06913" w:rsidP="00B06913"/>
    <w:p w14:paraId="7A710E08" w14:textId="64459A78" w:rsidR="004B3C13" w:rsidRDefault="004B3C13" w:rsidP="004B3C13"/>
    <w:p w14:paraId="4A5D45AD" w14:textId="77777777" w:rsidR="008E7A43" w:rsidRDefault="008E7A43" w:rsidP="001D0F07"/>
    <w:p w14:paraId="35D15CDF" w14:textId="77777777" w:rsidR="002A4195" w:rsidRDefault="002A4195" w:rsidP="001D0F07"/>
    <w:p w14:paraId="379B4A33" w14:textId="77777777" w:rsidR="002A4195" w:rsidRDefault="002A4195" w:rsidP="001D0F07"/>
    <w:p w14:paraId="0EC0E4FF" w14:textId="191DBB6B" w:rsidR="00430B3E" w:rsidRDefault="00430B3E" w:rsidP="001D0F07"/>
    <w:p w14:paraId="24ABB4DD" w14:textId="77777777" w:rsidR="00430B3E" w:rsidRPr="000E1B6C" w:rsidRDefault="00430B3E" w:rsidP="001D0F07"/>
    <w:sectPr w:rsidR="00430B3E" w:rsidRPr="000E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018B"/>
    <w:multiLevelType w:val="hybridMultilevel"/>
    <w:tmpl w:val="963CF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3C56"/>
    <w:multiLevelType w:val="hybridMultilevel"/>
    <w:tmpl w:val="FC945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E0938"/>
    <w:multiLevelType w:val="hybridMultilevel"/>
    <w:tmpl w:val="7C240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5FF0"/>
    <w:multiLevelType w:val="hybridMultilevel"/>
    <w:tmpl w:val="963CF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52822"/>
    <w:multiLevelType w:val="hybridMultilevel"/>
    <w:tmpl w:val="2C9C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70"/>
    <w:rsid w:val="00004DF3"/>
    <w:rsid w:val="00030C8B"/>
    <w:rsid w:val="000329C1"/>
    <w:rsid w:val="00042B4D"/>
    <w:rsid w:val="000534DE"/>
    <w:rsid w:val="00074238"/>
    <w:rsid w:val="0008645E"/>
    <w:rsid w:val="000D589A"/>
    <w:rsid w:val="00100084"/>
    <w:rsid w:val="00136CBC"/>
    <w:rsid w:val="00140E0B"/>
    <w:rsid w:val="001462DB"/>
    <w:rsid w:val="00195A56"/>
    <w:rsid w:val="001A0462"/>
    <w:rsid w:val="001C07AD"/>
    <w:rsid w:val="001C5043"/>
    <w:rsid w:val="001D0F07"/>
    <w:rsid w:val="001E1E18"/>
    <w:rsid w:val="001F2370"/>
    <w:rsid w:val="001F440F"/>
    <w:rsid w:val="00237E69"/>
    <w:rsid w:val="00243C28"/>
    <w:rsid w:val="002601E4"/>
    <w:rsid w:val="002977F7"/>
    <w:rsid w:val="002A4195"/>
    <w:rsid w:val="002B0B5F"/>
    <w:rsid w:val="003646B0"/>
    <w:rsid w:val="00377749"/>
    <w:rsid w:val="00405C58"/>
    <w:rsid w:val="00430B3E"/>
    <w:rsid w:val="00446314"/>
    <w:rsid w:val="00473A27"/>
    <w:rsid w:val="00490D10"/>
    <w:rsid w:val="004A0F50"/>
    <w:rsid w:val="004B3C13"/>
    <w:rsid w:val="005654AA"/>
    <w:rsid w:val="00590C0C"/>
    <w:rsid w:val="005B5EC5"/>
    <w:rsid w:val="005C5464"/>
    <w:rsid w:val="005D723D"/>
    <w:rsid w:val="00625C75"/>
    <w:rsid w:val="006E4189"/>
    <w:rsid w:val="00702A6B"/>
    <w:rsid w:val="00741DE1"/>
    <w:rsid w:val="00750A9C"/>
    <w:rsid w:val="00753D33"/>
    <w:rsid w:val="00772E4F"/>
    <w:rsid w:val="007A621D"/>
    <w:rsid w:val="007B1B92"/>
    <w:rsid w:val="00804F08"/>
    <w:rsid w:val="00823D21"/>
    <w:rsid w:val="008922DC"/>
    <w:rsid w:val="008B03FE"/>
    <w:rsid w:val="008E7A43"/>
    <w:rsid w:val="008F3576"/>
    <w:rsid w:val="00970513"/>
    <w:rsid w:val="009A12CE"/>
    <w:rsid w:val="009B7612"/>
    <w:rsid w:val="009C3928"/>
    <w:rsid w:val="00A51BE1"/>
    <w:rsid w:val="00A90C1D"/>
    <w:rsid w:val="00AE6451"/>
    <w:rsid w:val="00B01137"/>
    <w:rsid w:val="00B06913"/>
    <w:rsid w:val="00B24F8F"/>
    <w:rsid w:val="00B36F72"/>
    <w:rsid w:val="00B75553"/>
    <w:rsid w:val="00C04468"/>
    <w:rsid w:val="00C55EB3"/>
    <w:rsid w:val="00C622EF"/>
    <w:rsid w:val="00C73EDB"/>
    <w:rsid w:val="00C81EFB"/>
    <w:rsid w:val="00CE0506"/>
    <w:rsid w:val="00D356CB"/>
    <w:rsid w:val="00D61666"/>
    <w:rsid w:val="00D63996"/>
    <w:rsid w:val="00D65108"/>
    <w:rsid w:val="00D970EF"/>
    <w:rsid w:val="00E7129E"/>
    <w:rsid w:val="00E93CDF"/>
    <w:rsid w:val="00F02575"/>
    <w:rsid w:val="00F2239A"/>
    <w:rsid w:val="00F2771C"/>
    <w:rsid w:val="00F35E68"/>
    <w:rsid w:val="00F4760B"/>
    <w:rsid w:val="00F6557E"/>
    <w:rsid w:val="00F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00C"/>
  <w15:chartTrackingRefBased/>
  <w15:docId w15:val="{1B892F82-BF6C-4442-94EC-6B59C50E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370"/>
    <w:pPr>
      <w:spacing w:after="200" w:line="276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1D0F07"/>
    <w:pPr>
      <w:keepNext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36CBC"/>
    <w:pPr>
      <w:spacing w:before="240" w:after="60" w:line="240" w:lineRule="auto"/>
      <w:jc w:val="lef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36CB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136CB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tLeast"/>
      <w:ind w:firstLine="238"/>
      <w:textAlignment w:val="baseline"/>
    </w:pPr>
    <w:rPr>
      <w:rFonts w:ascii="Times" w:eastAsia="Times New Roman" w:hAnsi="Times" w:cs="Times New Roman"/>
      <w:sz w:val="20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136CBC"/>
    <w:rPr>
      <w:rFonts w:ascii="Times" w:eastAsia="Times New Roman" w:hAnsi="Times" w:cs="Times New Roman"/>
      <w:sz w:val="20"/>
      <w:szCs w:val="20"/>
      <w:lang w:eastAsia="de-DE"/>
    </w:rPr>
  </w:style>
  <w:style w:type="table" w:styleId="TableGrid">
    <w:name w:val="Table Grid"/>
    <w:basedOn w:val="TableNormal"/>
    <w:uiPriority w:val="59"/>
    <w:qFormat/>
    <w:rsid w:val="00136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36C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136CBC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Maintext">
    <w:name w:val="Main_text"/>
    <w:basedOn w:val="Normal"/>
    <w:link w:val="MaintextChar"/>
    <w:autoRedefine/>
    <w:uiPriority w:val="99"/>
    <w:rsid w:val="00590C0C"/>
    <w:pPr>
      <w:keepNext/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MaintextChar">
    <w:name w:val="Main_text Char"/>
    <w:basedOn w:val="DefaultParagraphFont"/>
    <w:link w:val="Maintext"/>
    <w:uiPriority w:val="99"/>
    <w:rsid w:val="00590C0C"/>
    <w:rPr>
      <w:rFonts w:ascii="Times New Roman" w:eastAsia="Calibri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3996"/>
    <w:pPr>
      <w:spacing w:after="120"/>
      <w:ind w:left="360"/>
      <w:jc w:val="left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3996"/>
  </w:style>
  <w:style w:type="paragraph" w:styleId="ListParagraph">
    <w:name w:val="List Paragraph"/>
    <w:basedOn w:val="Normal"/>
    <w:uiPriority w:val="34"/>
    <w:qFormat/>
    <w:rsid w:val="00F70F23"/>
    <w:pPr>
      <w:ind w:left="720"/>
      <w:contextualSpacing/>
    </w:pPr>
  </w:style>
  <w:style w:type="paragraph" w:customStyle="1" w:styleId="CharCharCharCaracterCaracter">
    <w:name w:val="Char Char Char Caracter Caracter"/>
    <w:basedOn w:val="Normal"/>
    <w:rsid w:val="00741DE1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Heading2Char">
    <w:name w:val="Heading 2 Char"/>
    <w:basedOn w:val="DefaultParagraphFont"/>
    <w:link w:val="Heading2"/>
    <w:rsid w:val="001D0F07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8514-E5BE-487C-B2C4-FF10926E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Subhash Basak</cp:lastModifiedBy>
  <cp:revision>14</cp:revision>
  <dcterms:created xsi:type="dcterms:W3CDTF">2018-03-27T22:21:00Z</dcterms:created>
  <dcterms:modified xsi:type="dcterms:W3CDTF">2018-04-11T15:04:00Z</dcterms:modified>
</cp:coreProperties>
</file>