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000" w:rsidRPr="00A30E29" w:rsidRDefault="00A30E29">
      <w:pPr>
        <w:rPr>
          <w:rFonts w:ascii="Times New Roman" w:hAnsi="Times New Roman" w:cs="Times New Roman"/>
          <w:b/>
          <w:bCs/>
          <w:sz w:val="40"/>
          <w:szCs w:val="40"/>
        </w:rPr>
      </w:pPr>
      <w:r w:rsidRPr="00A30E29">
        <w:rPr>
          <w:rFonts w:ascii="Times New Roman" w:hAnsi="Times New Roman" w:cs="Times New Roman"/>
          <w:b/>
          <w:bCs/>
          <w:sz w:val="40"/>
          <w:szCs w:val="40"/>
        </w:rPr>
        <w:t xml:space="preserve">Beware of external validation! – A Comparative Study of Several Validation Techniques </w:t>
      </w:r>
      <w:r w:rsidR="00972D5D">
        <w:rPr>
          <w:rFonts w:ascii="Times New Roman" w:hAnsi="Times New Roman" w:cs="Times New Roman"/>
          <w:b/>
          <w:bCs/>
          <w:sz w:val="40"/>
          <w:szCs w:val="40"/>
        </w:rPr>
        <w:t>used in</w:t>
      </w:r>
      <w:r w:rsidRPr="00A30E29">
        <w:rPr>
          <w:rFonts w:ascii="Times New Roman" w:hAnsi="Times New Roman" w:cs="Times New Roman"/>
          <w:b/>
          <w:bCs/>
          <w:sz w:val="40"/>
          <w:szCs w:val="40"/>
        </w:rPr>
        <w:t xml:space="preserve"> QSAR Modelling</w:t>
      </w:r>
    </w:p>
    <w:p w:rsidR="00A30E29" w:rsidRPr="00A30E29" w:rsidRDefault="00A30E29" w:rsidP="00784205">
      <w:pPr>
        <w:jc w:val="both"/>
        <w:rPr>
          <w:rFonts w:ascii="Times New Roman" w:hAnsi="Times New Roman" w:cs="Times New Roman"/>
          <w:b/>
          <w:bCs/>
          <w:sz w:val="24"/>
          <w:szCs w:val="24"/>
        </w:rPr>
      </w:pPr>
      <w:r w:rsidRPr="00A30E29">
        <w:rPr>
          <w:rFonts w:ascii="Times New Roman" w:hAnsi="Times New Roman" w:cs="Times New Roman"/>
          <w:b/>
          <w:bCs/>
          <w:sz w:val="24"/>
          <w:szCs w:val="24"/>
        </w:rPr>
        <w:t>Abstract</w:t>
      </w:r>
    </w:p>
    <w:p w:rsidR="00A30E29" w:rsidRPr="001A4D10" w:rsidRDefault="00A30E29" w:rsidP="00784205">
      <w:pPr>
        <w:jc w:val="both"/>
        <w:rPr>
          <w:rFonts w:ascii="Times New Roman" w:hAnsi="Times New Roman" w:cs="Times New Roman"/>
          <w:sz w:val="24"/>
          <w:szCs w:val="24"/>
        </w:rPr>
      </w:pPr>
    </w:p>
    <w:p w:rsidR="00EA5591" w:rsidRPr="001A4D10" w:rsidRDefault="00EA5591" w:rsidP="00784205">
      <w:pPr>
        <w:jc w:val="both"/>
        <w:rPr>
          <w:rFonts w:ascii="Times New Roman" w:hAnsi="Times New Roman" w:cs="Times New Roman"/>
          <w:b/>
          <w:bCs/>
          <w:sz w:val="24"/>
          <w:szCs w:val="24"/>
        </w:rPr>
      </w:pPr>
      <w:r w:rsidRPr="001A4D10">
        <w:rPr>
          <w:rFonts w:ascii="Times New Roman" w:hAnsi="Times New Roman" w:cs="Times New Roman"/>
          <w:b/>
          <w:bCs/>
          <w:sz w:val="24"/>
          <w:szCs w:val="24"/>
        </w:rPr>
        <w:t>1. Introduction</w:t>
      </w:r>
    </w:p>
    <w:p w:rsidR="00EA5591" w:rsidRPr="001A4D10" w:rsidRDefault="00EA5591" w:rsidP="00784205">
      <w:pPr>
        <w:jc w:val="both"/>
        <w:rPr>
          <w:rFonts w:ascii="Times New Roman" w:hAnsi="Times New Roman" w:cs="Times New Roman"/>
          <w:sz w:val="24"/>
          <w:szCs w:val="24"/>
        </w:rPr>
      </w:pPr>
    </w:p>
    <w:p w:rsidR="00EA5591" w:rsidRPr="002748B8" w:rsidRDefault="002748B8" w:rsidP="00784205">
      <w:pPr>
        <w:jc w:val="both"/>
        <w:rPr>
          <w:rFonts w:ascii="Times New Roman" w:hAnsi="Times New Roman" w:cs="Times New Roman"/>
          <w:b/>
          <w:bCs/>
          <w:sz w:val="24"/>
          <w:szCs w:val="24"/>
        </w:rPr>
      </w:pPr>
      <w:r w:rsidRPr="002748B8">
        <w:rPr>
          <w:rFonts w:ascii="Times New Roman" w:hAnsi="Times New Roman" w:cs="Times New Roman"/>
          <w:b/>
          <w:bCs/>
          <w:sz w:val="24"/>
          <w:szCs w:val="24"/>
        </w:rPr>
        <w:t>2</w:t>
      </w:r>
      <w:r>
        <w:rPr>
          <w:rFonts w:ascii="Times New Roman" w:hAnsi="Times New Roman" w:cs="Times New Roman"/>
          <w:b/>
          <w:bCs/>
          <w:sz w:val="24"/>
          <w:szCs w:val="24"/>
        </w:rPr>
        <w:t>.</w:t>
      </w:r>
      <w:r w:rsidR="00EA5591" w:rsidRPr="002748B8">
        <w:rPr>
          <w:rFonts w:ascii="Times New Roman" w:hAnsi="Times New Roman" w:cs="Times New Roman"/>
          <w:b/>
          <w:bCs/>
          <w:sz w:val="24"/>
          <w:szCs w:val="24"/>
        </w:rPr>
        <w:t xml:space="preserve"> Data</w:t>
      </w:r>
    </w:p>
    <w:p w:rsidR="00EA5591" w:rsidRPr="001A4D10" w:rsidRDefault="00EA5591" w:rsidP="00784205">
      <w:pPr>
        <w:jc w:val="both"/>
        <w:rPr>
          <w:rFonts w:ascii="Times New Roman" w:hAnsi="Times New Roman" w:cs="Times New Roman"/>
          <w:sz w:val="24"/>
          <w:szCs w:val="24"/>
        </w:rPr>
      </w:pPr>
      <w:r w:rsidRPr="001A4D10">
        <w:rPr>
          <w:rFonts w:ascii="Times New Roman" w:hAnsi="Times New Roman" w:cs="Times New Roman"/>
          <w:sz w:val="24"/>
          <w:szCs w:val="24"/>
        </w:rPr>
        <w:t>We use two datasets in our study: one simulated and another a well-known chemical activities dataset.</w:t>
      </w:r>
    </w:p>
    <w:p w:rsidR="002748B8" w:rsidRPr="002748B8" w:rsidRDefault="002748B8" w:rsidP="00784205">
      <w:pPr>
        <w:jc w:val="both"/>
        <w:rPr>
          <w:rFonts w:ascii="Times New Roman" w:hAnsi="Times New Roman" w:cs="Times New Roman"/>
          <w:i/>
          <w:iCs/>
          <w:sz w:val="24"/>
          <w:szCs w:val="24"/>
        </w:rPr>
      </w:pPr>
      <w:r>
        <w:rPr>
          <w:rFonts w:ascii="Times New Roman" w:hAnsi="Times New Roman" w:cs="Times New Roman"/>
          <w:i/>
          <w:iCs/>
          <w:sz w:val="24"/>
          <w:szCs w:val="24"/>
        </w:rPr>
        <w:t xml:space="preserve">2.1 </w:t>
      </w:r>
      <w:r w:rsidR="00EA5591" w:rsidRPr="002748B8">
        <w:rPr>
          <w:rFonts w:ascii="Times New Roman" w:hAnsi="Times New Roman" w:cs="Times New Roman"/>
          <w:i/>
          <w:iCs/>
          <w:sz w:val="24"/>
          <w:szCs w:val="24"/>
        </w:rPr>
        <w:t>Simulated data</w:t>
      </w:r>
    </w:p>
    <w:p w:rsidR="00C1390E" w:rsidRPr="001A4D10" w:rsidRDefault="00EA5591" w:rsidP="00784205">
      <w:pPr>
        <w:jc w:val="both"/>
        <w:rPr>
          <w:rFonts w:ascii="Times New Roman" w:hAnsi="Times New Roman" w:cs="Times New Roman"/>
          <w:b/>
          <w:bCs/>
          <w:sz w:val="24"/>
          <w:szCs w:val="24"/>
        </w:rPr>
      </w:pPr>
      <w:r w:rsidRPr="001A4D10">
        <w:rPr>
          <w:rFonts w:ascii="Times New Roman" w:hAnsi="Times New Roman" w:cs="Times New Roman"/>
          <w:sz w:val="24"/>
          <w:szCs w:val="24"/>
        </w:rPr>
        <w:t xml:space="preserve">For sample size </w:t>
      </w:r>
      <w:r w:rsidRPr="001A4D10">
        <w:rPr>
          <w:rFonts w:ascii="Times New Roman" w:hAnsi="Times New Roman" w:cs="Times New Roman"/>
          <w:i/>
          <w:iCs/>
          <w:sz w:val="24"/>
          <w:szCs w:val="24"/>
        </w:rPr>
        <w:t>n</w:t>
      </w:r>
      <w:r w:rsidRPr="001A4D10">
        <w:rPr>
          <w:rFonts w:ascii="Times New Roman" w:hAnsi="Times New Roman" w:cs="Times New Roman"/>
          <w:sz w:val="24"/>
          <w:szCs w:val="24"/>
        </w:rPr>
        <w:t xml:space="preserve"> </w:t>
      </w:r>
      <w:r w:rsidR="00A63567" w:rsidRPr="001A4D10">
        <w:rPr>
          <w:rFonts w:ascii="Times New Roman" w:hAnsi="Times New Roman" w:cs="Times New Roman"/>
          <w:sz w:val="24"/>
          <w:szCs w:val="24"/>
        </w:rPr>
        <w:t xml:space="preserve">and number of descriptors </w:t>
      </w:r>
      <w:r w:rsidR="00A63567" w:rsidRPr="001A4D10">
        <w:rPr>
          <w:rFonts w:ascii="Times New Roman" w:hAnsi="Times New Roman" w:cs="Times New Roman"/>
          <w:i/>
          <w:iCs/>
          <w:sz w:val="24"/>
          <w:szCs w:val="24"/>
        </w:rPr>
        <w:t>p</w:t>
      </w:r>
      <w:r w:rsidR="00A63567" w:rsidRPr="001A4D10">
        <w:rPr>
          <w:rFonts w:ascii="Times New Roman" w:hAnsi="Times New Roman" w:cs="Times New Roman"/>
          <w:sz w:val="24"/>
          <w:szCs w:val="24"/>
        </w:rPr>
        <w:t>, we generate data from the multivariate linear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496"/>
      </w:tblGrid>
      <w:tr w:rsidR="00C1390E" w:rsidRPr="001A4D10" w:rsidTr="00C1390E">
        <w:tc>
          <w:tcPr>
            <w:tcW w:w="8995" w:type="dxa"/>
          </w:tcPr>
          <w:p w:rsidR="00C1390E" w:rsidRPr="001A4D10" w:rsidRDefault="00C1390E">
            <w:pPr>
              <w:rPr>
                <w:rFonts w:ascii="Times New Roman" w:hAnsi="Times New Roman" w:cs="Times New Roman"/>
                <w:b/>
                <w:bCs/>
                <w:sz w:val="24"/>
                <w:szCs w:val="24"/>
              </w:rPr>
            </w:pPr>
            <m:oMathPara>
              <m:oMath>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w:rPr>
                    <w:rFonts w:ascii="Cambria Math" w:hAnsi="Cambria Math" w:cs="Times New Roman"/>
                    <w:sz w:val="24"/>
                    <w:szCs w:val="24"/>
                  </w:rPr>
                  <m:t xml:space="preserve">+ </m:t>
                </m:r>
                <m:r>
                  <m:rPr>
                    <m:sty m:val="bi"/>
                  </m:rPr>
                  <w:rPr>
                    <w:rFonts w:ascii="Cambria Math" w:hAnsi="Cambria Math" w:cs="Times New Roman"/>
                    <w:sz w:val="24"/>
                    <w:szCs w:val="24"/>
                  </w:rPr>
                  <m:t>ϵ</m:t>
                </m:r>
              </m:oMath>
            </m:oMathPara>
          </w:p>
        </w:tc>
        <w:tc>
          <w:tcPr>
            <w:tcW w:w="355" w:type="dxa"/>
          </w:tcPr>
          <w:p w:rsidR="00C1390E" w:rsidRPr="001A4D10" w:rsidRDefault="00C1390E">
            <w:pPr>
              <w:rPr>
                <w:rFonts w:ascii="Times New Roman" w:hAnsi="Times New Roman" w:cs="Times New Roman"/>
                <w:b/>
                <w:bCs/>
                <w:sz w:val="24"/>
                <w:szCs w:val="24"/>
              </w:rPr>
            </w:pPr>
            <w:r w:rsidRPr="001A4D10">
              <w:rPr>
                <w:rFonts w:ascii="Times New Roman" w:hAnsi="Times New Roman" w:cs="Times New Roman"/>
                <w:b/>
                <w:bCs/>
                <w:sz w:val="24"/>
                <w:szCs w:val="24"/>
              </w:rPr>
              <w:t>(</w:t>
            </w:r>
            <w:r w:rsidRPr="001A4D10">
              <w:rPr>
                <w:rFonts w:ascii="Times New Roman" w:hAnsi="Times New Roman" w:cs="Times New Roman"/>
                <w:sz w:val="24"/>
                <w:szCs w:val="24"/>
              </w:rPr>
              <w:t>1)</w:t>
            </w:r>
          </w:p>
        </w:tc>
      </w:tr>
    </w:tbl>
    <w:p w:rsidR="00A63567" w:rsidRPr="001A4D10" w:rsidRDefault="00A63567">
      <w:pPr>
        <w:rPr>
          <w:rFonts w:ascii="Times New Roman" w:hAnsi="Times New Roman" w:cs="Times New Roman"/>
          <w:b/>
          <w:bCs/>
          <w:sz w:val="24"/>
          <w:szCs w:val="24"/>
        </w:rPr>
      </w:pPr>
    </w:p>
    <w:p w:rsidR="00EA5591" w:rsidRPr="001A4D10" w:rsidRDefault="00A63567" w:rsidP="00784205">
      <w:pPr>
        <w:jc w:val="both"/>
        <w:rPr>
          <w:rFonts w:ascii="Times New Roman" w:eastAsiaTheme="minorEastAsia" w:hAnsi="Times New Roman" w:cs="Times New Roman"/>
          <w:sz w:val="24"/>
          <w:szCs w:val="24"/>
        </w:rPr>
      </w:pPr>
      <w:r w:rsidRPr="001A4D10">
        <w:rPr>
          <w:rFonts w:ascii="Times New Roman" w:hAnsi="Times New Roman" w:cs="Times New Roman"/>
          <w:sz w:val="24"/>
          <w:szCs w:val="24"/>
        </w:rPr>
        <w:t xml:space="preserve">With </w:t>
      </w:r>
      <m:oMath>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m:t>
        </m:r>
        <m:r>
          <m:rPr>
            <m:sty m:val="b"/>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n×p</m:t>
            </m:r>
          </m:sup>
        </m:sSup>
        <m:r>
          <w:rPr>
            <w:rFonts w:ascii="Cambria Math" w:hAnsi="Cambria Math" w:cs="Times New Roman"/>
            <w:sz w:val="24"/>
            <w:szCs w:val="24"/>
          </w:rPr>
          <m:t>,</m:t>
        </m:r>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r>
          <w:rPr>
            <w:rFonts w:ascii="Cambria Math" w:hAnsi="Cambria Math" w:cs="Times New Roman"/>
            <w:sz w:val="24"/>
            <w:szCs w:val="24"/>
          </w:rPr>
          <m:t xml:space="preserve">, </m:t>
        </m:r>
      </m:oMath>
      <w:r w:rsidRPr="001A4D10">
        <w:rPr>
          <w:rFonts w:ascii="Times New Roman" w:eastAsiaTheme="minorEastAsia" w:hAnsi="Times New Roman" w:cs="Times New Roman"/>
          <w:sz w:val="24"/>
          <w:szCs w:val="24"/>
        </w:rPr>
        <w:t xml:space="preserve">and </w:t>
      </w:r>
      <m:oMath>
        <m:r>
          <m:rPr>
            <m:sty m:val="bi"/>
          </m:rPr>
          <w:rPr>
            <w:rFonts w:ascii="Cambria Math" w:hAnsi="Cambria Math" w:cs="Times New Roman"/>
            <w:sz w:val="24"/>
            <w:szCs w:val="24"/>
          </w:rPr>
          <m:t>ϵ</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1A4D10">
        <w:rPr>
          <w:rFonts w:ascii="Times New Roman" w:eastAsiaTheme="minorEastAsia" w:hAnsi="Times New Roman" w:cs="Times New Roman"/>
          <w:b/>
          <w:bCs/>
          <w:sz w:val="24"/>
          <w:szCs w:val="24"/>
        </w:rPr>
        <w:t xml:space="preserve"> </w:t>
      </w:r>
      <w:r w:rsidRPr="001A4D10">
        <w:rPr>
          <w:rFonts w:ascii="Times New Roman" w:eastAsiaTheme="minorEastAsia" w:hAnsi="Times New Roman" w:cs="Times New Roman"/>
          <w:sz w:val="24"/>
          <w:szCs w:val="24"/>
        </w:rPr>
        <w:t xml:space="preserve">being the random error with </w:t>
      </w:r>
      <m:oMath>
        <m:sSub>
          <m:sSubPr>
            <m:ctrlPr>
              <w:rPr>
                <w:rFonts w:ascii="Cambria Math" w:hAnsi="Cambria Math" w:cs="Times New Roman"/>
                <w:b/>
                <w:bCs/>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1A4D10">
        <w:rPr>
          <w:rFonts w:ascii="Times New Roman" w:eastAsiaTheme="minorEastAsia" w:hAnsi="Times New Roman" w:cs="Times New Roman"/>
          <w:sz w:val="24"/>
          <w:szCs w:val="24"/>
        </w:rPr>
        <w:t xml:space="preserve"> for </w:t>
      </w:r>
      <m:oMath>
        <m:r>
          <w:rPr>
            <w:rFonts w:ascii="Cambria Math" w:hAnsi="Cambria Math" w:cs="Times New Roman"/>
            <w:sz w:val="24"/>
            <w:szCs w:val="24"/>
          </w:rPr>
          <m:t>i</m:t>
        </m:r>
      </m:oMath>
      <w:r w:rsidRPr="001A4D10">
        <w:rPr>
          <w:rFonts w:ascii="Times New Roman" w:eastAsiaTheme="minorEastAsia" w:hAnsi="Times New Roman" w:cs="Times New Roman"/>
          <w:sz w:val="24"/>
          <w:szCs w:val="24"/>
        </w:rPr>
        <w:t xml:space="preserve"> = 1, 2, …, </w:t>
      </w:r>
      <w:r w:rsidRPr="001A4D10">
        <w:rPr>
          <w:rFonts w:ascii="Times New Roman" w:eastAsiaTheme="minorEastAsia" w:hAnsi="Times New Roman" w:cs="Times New Roman"/>
          <w:i/>
          <w:iCs/>
          <w:sz w:val="24"/>
          <w:szCs w:val="24"/>
        </w:rPr>
        <w:t>n</w:t>
      </w:r>
      <w:r w:rsidRPr="001A4D10">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oMath>
      <w:r w:rsidRPr="001A4D10">
        <w:rPr>
          <w:rFonts w:ascii="Times New Roman" w:eastAsiaTheme="minorEastAsia" w:hAnsi="Times New Roman" w:cs="Times New Roman"/>
          <w:sz w:val="24"/>
          <w:szCs w:val="24"/>
        </w:rPr>
        <w:t xml:space="preserve">  &gt; 0. </w:t>
      </w:r>
      <w:r w:rsidRPr="001A4D10">
        <w:rPr>
          <w:rFonts w:ascii="Times New Roman" w:hAnsi="Times New Roman" w:cs="Times New Roman"/>
          <w:sz w:val="24"/>
          <w:szCs w:val="24"/>
        </w:rPr>
        <w:t xml:space="preserve">We fix </w:t>
      </w:r>
      <w:r w:rsidRPr="001A4D10">
        <w:rPr>
          <w:rFonts w:ascii="Times New Roman" w:hAnsi="Times New Roman" w:cs="Times New Roman"/>
          <w:i/>
          <w:iCs/>
          <w:sz w:val="24"/>
          <w:szCs w:val="24"/>
        </w:rPr>
        <w:t xml:space="preserve">n </w:t>
      </w:r>
      <w:r w:rsidR="00EA5591" w:rsidRPr="001A4D10">
        <w:rPr>
          <w:rFonts w:ascii="Times New Roman" w:hAnsi="Times New Roman" w:cs="Times New Roman"/>
          <w:sz w:val="24"/>
          <w:szCs w:val="24"/>
        </w:rPr>
        <w:t xml:space="preserve">= 100, </w:t>
      </w:r>
      <w:r w:rsidRPr="001A4D10">
        <w:rPr>
          <w:rFonts w:ascii="Times New Roman" w:hAnsi="Times New Roman" w:cs="Times New Roman"/>
          <w:sz w:val="24"/>
          <w:szCs w:val="24"/>
        </w:rPr>
        <w:t xml:space="preserve">and consider three different values of </w:t>
      </w:r>
      <w:r w:rsidRPr="001A4D10">
        <w:rPr>
          <w:rFonts w:ascii="Times New Roman" w:hAnsi="Times New Roman" w:cs="Times New Roman"/>
          <w:i/>
          <w:iCs/>
          <w:sz w:val="24"/>
          <w:szCs w:val="24"/>
        </w:rPr>
        <w:t>p</w:t>
      </w:r>
      <w:r w:rsidRPr="001A4D10">
        <w:rPr>
          <w:rFonts w:ascii="Times New Roman" w:hAnsi="Times New Roman" w:cs="Times New Roman"/>
          <w:sz w:val="24"/>
          <w:szCs w:val="24"/>
        </w:rPr>
        <w:t xml:space="preserve">: 100, 500 and 1000. </w:t>
      </w:r>
      <w:r w:rsidR="00C1390E" w:rsidRPr="001A4D10">
        <w:rPr>
          <w:rFonts w:ascii="Times New Roman" w:hAnsi="Times New Roman" w:cs="Times New Roman"/>
          <w:sz w:val="24"/>
          <w:szCs w:val="24"/>
        </w:rPr>
        <w:t>For a fixed p, w</w:t>
      </w:r>
      <w:r w:rsidR="00EA5591" w:rsidRPr="001A4D10">
        <w:rPr>
          <w:rFonts w:ascii="Times New Roman" w:hAnsi="Times New Roman" w:cs="Times New Roman"/>
          <w:sz w:val="24"/>
          <w:szCs w:val="24"/>
        </w:rPr>
        <w:t xml:space="preserve">e first generate rows of the matrix of descriptors </w:t>
      </w:r>
      <m:oMath>
        <m:r>
          <m:rPr>
            <m:sty m:val="b"/>
          </m:rPr>
          <w:rPr>
            <w:rFonts w:ascii="Cambria Math" w:hAnsi="Cambria Math" w:cs="Times New Roman"/>
            <w:sz w:val="24"/>
            <w:szCs w:val="24"/>
          </w:rPr>
          <m:t>X</m:t>
        </m:r>
      </m:oMath>
      <w:r w:rsidRPr="001A4D10">
        <w:rPr>
          <w:rFonts w:ascii="Times New Roman" w:hAnsi="Times New Roman" w:cs="Times New Roman"/>
          <w:sz w:val="24"/>
          <w:szCs w:val="24"/>
        </w:rPr>
        <w:t xml:space="preserve"> </w:t>
      </w:r>
      <w:r w:rsidR="00EA5591" w:rsidRPr="001A4D10">
        <w:rPr>
          <w:rFonts w:ascii="Times New Roman" w:hAnsi="Times New Roman" w:cs="Times New Roman"/>
          <w:sz w:val="24"/>
          <w:szCs w:val="24"/>
        </w:rPr>
        <w:t xml:space="preserve">as independent and identical draws from a </w:t>
      </w:r>
      <w:r w:rsidR="00EA5591" w:rsidRPr="001A4D10">
        <w:rPr>
          <w:rFonts w:ascii="Times New Roman" w:hAnsi="Times New Roman" w:cs="Times New Roman"/>
          <w:i/>
          <w:iCs/>
          <w:sz w:val="24"/>
          <w:szCs w:val="24"/>
        </w:rPr>
        <w:t>p</w:t>
      </w:r>
      <w:r w:rsidR="00EA5591" w:rsidRPr="001A4D10">
        <w:rPr>
          <w:rFonts w:ascii="Times New Roman" w:hAnsi="Times New Roman" w:cs="Times New Roman"/>
          <w:sz w:val="24"/>
          <w:szCs w:val="24"/>
        </w:rPr>
        <w:t xml:space="preserve">-dimensional normal distribution with mean </w:t>
      </w:r>
      <w:r w:rsidR="00EA5591" w:rsidRPr="001A4D10">
        <w:rPr>
          <w:rFonts w:ascii="Times New Roman" w:hAnsi="Times New Roman" w:cs="Times New Roman"/>
          <w:b/>
          <w:bCs/>
          <w:sz w:val="24"/>
          <w:szCs w:val="24"/>
        </w:rPr>
        <w:t>0</w:t>
      </w:r>
      <w:r w:rsidR="00EA5591" w:rsidRPr="001A4D10">
        <w:rPr>
          <w:rFonts w:ascii="Times New Roman" w:hAnsi="Times New Roman" w:cs="Times New Roman"/>
          <w:sz w:val="24"/>
          <w:szCs w:val="24"/>
        </w:rPr>
        <w:t xml:space="preserve"> and covariance matrix </w:t>
      </w:r>
      <m:oMath>
        <m:r>
          <m:rPr>
            <m:sty m:val="b"/>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p×p</m:t>
            </m:r>
          </m:sup>
        </m:sSup>
      </m:oMath>
      <w:r w:rsidR="00EA5591" w:rsidRPr="001A4D10">
        <w:rPr>
          <w:rFonts w:ascii="Times New Roman" w:hAnsi="Times New Roman" w:cs="Times New Roman"/>
          <w:sz w:val="24"/>
          <w:szCs w:val="24"/>
        </w:rPr>
        <w:t xml:space="preserve">. </w:t>
      </w:r>
      <w:r w:rsidRPr="001A4D10">
        <w:rPr>
          <w:rFonts w:ascii="Times New Roman" w:hAnsi="Times New Roman" w:cs="Times New Roman"/>
          <w:sz w:val="24"/>
          <w:szCs w:val="24"/>
        </w:rPr>
        <w:t xml:space="preserve">We fix the entries of </w:t>
      </w:r>
      <m:oMath>
        <m:r>
          <m:rPr>
            <m:sty m:val="b"/>
          </m:rPr>
          <w:rPr>
            <w:rFonts w:ascii="Cambria Math" w:hAnsi="Cambria Math" w:cs="Times New Roman"/>
            <w:sz w:val="24"/>
            <w:szCs w:val="24"/>
          </w:rPr>
          <m:t>Σ</m:t>
        </m:r>
      </m:oMath>
      <w:r w:rsidRPr="001A4D10">
        <w:rPr>
          <w:rFonts w:ascii="Times New Roman" w:eastAsiaTheme="minorEastAsia" w:hAnsi="Times New Roman" w:cs="Times New Roman"/>
          <w:b/>
          <w:bCs/>
          <w:sz w:val="24"/>
          <w:szCs w:val="24"/>
        </w:rPr>
        <w:t xml:space="preserve"> </w:t>
      </w:r>
      <w:r w:rsidRPr="001A4D10">
        <w:rPr>
          <w:rFonts w:ascii="Times New Roman" w:eastAsiaTheme="minorEastAsia" w:hAnsi="Times New Roman" w:cs="Times New Roman"/>
          <w:sz w:val="24"/>
          <w:szCs w:val="24"/>
        </w:rPr>
        <w:t>as</w:t>
      </w:r>
    </w:p>
    <w:p w:rsidR="00A63567" w:rsidRPr="001A4D10" w:rsidRDefault="000123F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sty m:val="p"/>
                    </m:rPr>
                    <w:rPr>
                      <w:rFonts w:ascii="Cambria Math" w:hAnsi="Cambria Math" w:cs="Times New Roman"/>
                      <w:sz w:val="24"/>
                      <w:szCs w:val="24"/>
                    </w:rPr>
                    <m:t>if</m:t>
                  </m:r>
                  <m:r>
                    <w:rPr>
                      <w:rFonts w:ascii="Cambria Math" w:hAnsi="Cambria Math" w:cs="Times New Roman"/>
                      <w:sz w:val="24"/>
                      <w:szCs w:val="24"/>
                    </w:rPr>
                    <m:t xml:space="preserve"> i=j</m:t>
                  </m:r>
                </m:e>
                <m:e>
                  <m:sSup>
                    <m:sSupPr>
                      <m:ctrlPr>
                        <w:rPr>
                          <w:rFonts w:ascii="Cambria Math" w:hAnsi="Cambria Math" w:cs="Times New Roman"/>
                          <w:i/>
                          <w:sz w:val="24"/>
                          <w:szCs w:val="24"/>
                        </w:rPr>
                      </m:ctrlPr>
                    </m:sSupPr>
                    <m:e>
                      <m:r>
                        <w:rPr>
                          <w:rFonts w:ascii="Cambria Math" w:hAnsi="Cambria Math" w:cs="Times New Roman"/>
                          <w:sz w:val="24"/>
                          <w:szCs w:val="24"/>
                        </w:rPr>
                        <m:t>0.9</m:t>
                      </m:r>
                    </m:e>
                    <m:sup>
                      <m:r>
                        <w:rPr>
                          <w:rFonts w:ascii="Cambria Math" w:hAnsi="Cambria Math" w:cs="Times New Roman"/>
                          <w:sz w:val="24"/>
                          <w:szCs w:val="24"/>
                        </w:rPr>
                        <m:t>|i-j|</m:t>
                      </m:r>
                    </m:sup>
                  </m:s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i≠j</m:t>
                  </m:r>
                </m:e>
              </m:eqArr>
            </m:e>
          </m:d>
        </m:oMath>
      </m:oMathPara>
    </w:p>
    <w:p w:rsidR="00C1390E" w:rsidRPr="001A4D10" w:rsidRDefault="00C1390E" w:rsidP="00784205">
      <w:pPr>
        <w:jc w:val="both"/>
        <w:rPr>
          <w:rFonts w:ascii="Times New Roman" w:eastAsiaTheme="minorEastAsia" w:hAnsi="Times New Roman" w:cs="Times New Roman"/>
          <w:sz w:val="24"/>
          <w:szCs w:val="24"/>
        </w:rPr>
      </w:pPr>
      <w:r w:rsidRPr="001A4D10">
        <w:rPr>
          <w:rFonts w:ascii="Times New Roman" w:eastAsiaTheme="minorEastAsia" w:hAnsi="Times New Roman" w:cs="Times New Roman"/>
          <w:sz w:val="24"/>
          <w:szCs w:val="24"/>
        </w:rPr>
        <w:t>There is often high correlation among chemical descriptors, and when modelling data on hundreds of such descriptors the intrinsic dimensionality of the descriptor data is often much lower than the actual dimension of t</w:t>
      </w:r>
      <w:r w:rsidR="001A4D10">
        <w:rPr>
          <w:rFonts w:ascii="Times New Roman" w:eastAsiaTheme="minorEastAsia" w:hAnsi="Times New Roman" w:cs="Times New Roman"/>
          <w:sz w:val="24"/>
          <w:szCs w:val="24"/>
        </w:rPr>
        <w:t xml:space="preserve">he predictor space </w:t>
      </w:r>
      <w:r w:rsidR="001A4D10" w:rsidRPr="001A4D10">
        <w:rPr>
          <w:rFonts w:ascii="Times New Roman" w:eastAsiaTheme="minorEastAsia" w:hAnsi="Times New Roman" w:cs="Times New Roman"/>
          <w:color w:val="FF0000"/>
          <w:sz w:val="24"/>
          <w:szCs w:val="24"/>
        </w:rPr>
        <w:t>[refs]</w:t>
      </w:r>
      <w:r w:rsidRPr="001A4D10">
        <w:rPr>
          <w:rFonts w:ascii="Times New Roman" w:eastAsiaTheme="minorEastAsia" w:hAnsi="Times New Roman" w:cs="Times New Roman"/>
          <w:sz w:val="24"/>
          <w:szCs w:val="24"/>
        </w:rPr>
        <w:t xml:space="preserve">. We use the above correlation structure to simulate this scenario. For the coefficient vector </w:t>
      </w:r>
      <m:oMath>
        <m:r>
          <m:rPr>
            <m:sty m:val="bi"/>
          </m:rPr>
          <w:rPr>
            <w:rFonts w:ascii="Cambria Math" w:hAnsi="Cambria Math" w:cs="Times New Roman"/>
            <w:sz w:val="24"/>
            <w:szCs w:val="24"/>
          </w:rPr>
          <m:t>β</m:t>
        </m:r>
      </m:oMath>
      <w:r w:rsidRPr="001A4D10">
        <w:rPr>
          <w:rFonts w:ascii="Times New Roman" w:eastAsiaTheme="minorEastAsia" w:hAnsi="Times New Roman" w:cs="Times New Roman"/>
          <w:sz w:val="24"/>
          <w:szCs w:val="24"/>
        </w:rPr>
        <w:t xml:space="preserve">, we set its first 10 entries as 1 and rest </w:t>
      </w:r>
      <w:r w:rsidRPr="001A4D10">
        <w:rPr>
          <w:rFonts w:ascii="Times New Roman" w:eastAsiaTheme="minorEastAsia" w:hAnsi="Times New Roman" w:cs="Times New Roman"/>
          <w:i/>
          <w:iCs/>
          <w:sz w:val="24"/>
          <w:szCs w:val="24"/>
        </w:rPr>
        <w:t>p</w:t>
      </w:r>
      <w:r w:rsidRPr="001A4D10">
        <w:rPr>
          <w:rFonts w:ascii="Times New Roman" w:eastAsiaTheme="minorEastAsia" w:hAnsi="Times New Roman" w:cs="Times New Roman"/>
          <w:sz w:val="24"/>
          <w:szCs w:val="24"/>
        </w:rPr>
        <w:t xml:space="preserve"> – 10 entries as 0. Finally</w:t>
      </w:r>
      <w:r w:rsidR="002748B8">
        <w:rPr>
          <w:rFonts w:ascii="Times New Roman" w:eastAsiaTheme="minorEastAsia" w:hAnsi="Times New Roman" w:cs="Times New Roman"/>
          <w:sz w:val="24"/>
          <w:szCs w:val="24"/>
        </w:rPr>
        <w:t>,</w:t>
      </w:r>
      <w:r w:rsidRPr="001A4D10">
        <w:rPr>
          <w:rFonts w:ascii="Times New Roman" w:eastAsiaTheme="minorEastAsia" w:hAnsi="Times New Roman" w:cs="Times New Roman"/>
          <w:sz w:val="24"/>
          <w:szCs w:val="24"/>
        </w:rPr>
        <w:t xml:space="preserve"> we generate elements of </w:t>
      </w:r>
      <m:oMath>
        <m:r>
          <m:rPr>
            <m:sty m:val="bi"/>
          </m:rPr>
          <w:rPr>
            <w:rFonts w:ascii="Cambria Math" w:hAnsi="Cambria Math" w:cs="Times New Roman"/>
            <w:sz w:val="24"/>
            <w:szCs w:val="24"/>
          </w:rPr>
          <m:t>ϵ</m:t>
        </m:r>
      </m:oMath>
      <w:r w:rsidRPr="001A4D10">
        <w:rPr>
          <w:rFonts w:ascii="Times New Roman" w:eastAsiaTheme="minorEastAsia" w:hAnsi="Times New Roman" w:cs="Times New Roman"/>
          <w:b/>
          <w:bCs/>
          <w:sz w:val="24"/>
          <w:szCs w:val="24"/>
        </w:rPr>
        <w:t xml:space="preserve"> </w:t>
      </w:r>
      <w:r w:rsidRPr="001A4D10">
        <w:rPr>
          <w:rFonts w:ascii="Times New Roman" w:eastAsiaTheme="minorEastAsia" w:hAnsi="Times New Roman" w:cs="Times New Roman"/>
          <w:sz w:val="24"/>
          <w:szCs w:val="24"/>
        </w:rPr>
        <w:t xml:space="preserve">by setting </w:t>
      </w:r>
      <m:oMath>
        <m:r>
          <w:rPr>
            <w:rFonts w:ascii="Cambria Math" w:hAnsi="Cambria Math" w:cs="Times New Roman"/>
            <w:sz w:val="24"/>
            <w:szCs w:val="24"/>
          </w:rPr>
          <m:t>σ=1</m:t>
        </m:r>
      </m:oMath>
      <w:r w:rsidR="002748B8">
        <w:rPr>
          <w:rFonts w:ascii="Times New Roman" w:eastAsiaTheme="minorEastAsia" w:hAnsi="Times New Roman" w:cs="Times New Roman"/>
          <w:sz w:val="24"/>
          <w:szCs w:val="24"/>
        </w:rPr>
        <w:t xml:space="preserve">, </w:t>
      </w:r>
      <w:r w:rsidRPr="001A4D10">
        <w:rPr>
          <w:rFonts w:ascii="Times New Roman" w:eastAsiaTheme="minorEastAsia" w:hAnsi="Times New Roman" w:cs="Times New Roman"/>
          <w:sz w:val="24"/>
          <w:szCs w:val="24"/>
        </w:rPr>
        <w:t xml:space="preserve">calculate the response variable </w:t>
      </w:r>
      <m:oMath>
        <m:r>
          <m:rPr>
            <m:sty m:val="bi"/>
          </m:rPr>
          <w:rPr>
            <w:rFonts w:ascii="Cambria Math" w:hAnsi="Cambria Math" w:cs="Times New Roman"/>
            <w:sz w:val="24"/>
            <w:szCs w:val="24"/>
          </w:rPr>
          <m:t>y</m:t>
        </m:r>
      </m:oMath>
      <w:r w:rsidRPr="001A4D10">
        <w:rPr>
          <w:rFonts w:ascii="Times New Roman" w:eastAsiaTheme="minorEastAsia" w:hAnsi="Times New Roman" w:cs="Times New Roman"/>
          <w:sz w:val="24"/>
          <w:szCs w:val="24"/>
        </w:rPr>
        <w:t xml:space="preserve"> from (1), and repeat the process for different values of </w:t>
      </w:r>
      <w:r w:rsidRPr="001A4D10">
        <w:rPr>
          <w:rFonts w:ascii="Times New Roman" w:eastAsiaTheme="minorEastAsia" w:hAnsi="Times New Roman" w:cs="Times New Roman"/>
          <w:i/>
          <w:iCs/>
          <w:sz w:val="24"/>
          <w:szCs w:val="24"/>
        </w:rPr>
        <w:t>p</w:t>
      </w:r>
      <w:r w:rsidRPr="001A4D10">
        <w:rPr>
          <w:rFonts w:ascii="Times New Roman" w:eastAsiaTheme="minorEastAsia" w:hAnsi="Times New Roman" w:cs="Times New Roman"/>
          <w:sz w:val="24"/>
          <w:szCs w:val="24"/>
        </w:rPr>
        <w:t>.</w:t>
      </w:r>
    </w:p>
    <w:p w:rsidR="002748B8" w:rsidRPr="002748B8" w:rsidRDefault="002748B8" w:rsidP="00784205">
      <w:pPr>
        <w:jc w:val="both"/>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2.2 </w:t>
      </w:r>
      <w:r w:rsidR="009666A2">
        <w:rPr>
          <w:rFonts w:ascii="Times New Roman" w:eastAsiaTheme="minorEastAsia" w:hAnsi="Times New Roman" w:cs="Times New Roman"/>
          <w:i/>
          <w:iCs/>
          <w:sz w:val="24"/>
          <w:szCs w:val="24"/>
        </w:rPr>
        <w:t xml:space="preserve">Congeneric data of </w:t>
      </w:r>
      <w:r w:rsidR="00C1390E" w:rsidRPr="002748B8">
        <w:rPr>
          <w:rFonts w:ascii="Times New Roman" w:eastAsiaTheme="minorEastAsia" w:hAnsi="Times New Roman" w:cs="Times New Roman"/>
          <w:i/>
          <w:iCs/>
          <w:sz w:val="24"/>
          <w:szCs w:val="24"/>
        </w:rPr>
        <w:t xml:space="preserve">95 </w:t>
      </w:r>
      <w:r w:rsidR="009666A2">
        <w:rPr>
          <w:rFonts w:ascii="Times New Roman" w:eastAsiaTheme="minorEastAsia" w:hAnsi="Times New Roman" w:cs="Times New Roman"/>
          <w:i/>
          <w:iCs/>
          <w:sz w:val="24"/>
          <w:szCs w:val="24"/>
        </w:rPr>
        <w:t>amines</w:t>
      </w:r>
    </w:p>
    <w:p w:rsidR="00C1390E" w:rsidRDefault="00C1390E" w:rsidP="00784205">
      <w:pPr>
        <w:jc w:val="both"/>
        <w:rPr>
          <w:rFonts w:ascii="Times New Roman" w:eastAsiaTheme="minorEastAsia" w:hAnsi="Times New Roman" w:cs="Times New Roman"/>
          <w:sz w:val="24"/>
          <w:szCs w:val="24"/>
        </w:rPr>
      </w:pPr>
      <w:r w:rsidRPr="001A4D10">
        <w:rPr>
          <w:rFonts w:ascii="Times New Roman" w:eastAsiaTheme="minorEastAsia" w:hAnsi="Times New Roman" w:cs="Times New Roman"/>
          <w:sz w:val="24"/>
          <w:szCs w:val="24"/>
        </w:rPr>
        <w:t xml:space="preserve">This dataset is due to </w:t>
      </w:r>
      <w:proofErr w:type="spellStart"/>
      <w:r w:rsidRPr="001A4D10">
        <w:rPr>
          <w:rFonts w:ascii="Times New Roman" w:eastAsiaTheme="minorEastAsia" w:hAnsi="Times New Roman" w:cs="Times New Roman"/>
          <w:sz w:val="24"/>
          <w:szCs w:val="24"/>
        </w:rPr>
        <w:t>Debnath</w:t>
      </w:r>
      <w:proofErr w:type="spellEnd"/>
      <w:r w:rsidRPr="001A4D10">
        <w:rPr>
          <w:rFonts w:ascii="Times New Roman" w:eastAsiaTheme="minorEastAsia" w:hAnsi="Times New Roman" w:cs="Times New Roman"/>
          <w:sz w:val="24"/>
          <w:szCs w:val="24"/>
        </w:rPr>
        <w:t xml:space="preserve"> </w:t>
      </w:r>
      <w:r w:rsidRPr="001A4D10">
        <w:rPr>
          <w:rFonts w:ascii="Times New Roman" w:eastAsiaTheme="minorEastAsia" w:hAnsi="Times New Roman" w:cs="Times New Roman"/>
          <w:i/>
          <w:iCs/>
          <w:sz w:val="24"/>
          <w:szCs w:val="24"/>
        </w:rPr>
        <w:t>et al</w:t>
      </w:r>
      <w:r w:rsidR="001A4D10">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701709605"/>
          <w:citation/>
        </w:sdtPr>
        <w:sdtEndPr/>
        <w:sdtContent>
          <w:r w:rsidR="001A4D10">
            <w:rPr>
              <w:rFonts w:ascii="Times New Roman" w:eastAsiaTheme="minorEastAsia" w:hAnsi="Times New Roman" w:cs="Times New Roman"/>
              <w:sz w:val="24"/>
              <w:szCs w:val="24"/>
            </w:rPr>
            <w:fldChar w:fldCharType="begin"/>
          </w:r>
          <w:r w:rsidR="001A4D10">
            <w:rPr>
              <w:rFonts w:ascii="Times New Roman" w:eastAsiaTheme="minorEastAsia" w:hAnsi="Times New Roman" w:cs="Times New Roman"/>
              <w:sz w:val="24"/>
              <w:szCs w:val="24"/>
            </w:rPr>
            <w:instrText xml:space="preserve"> CITATION Deb92 \l 1033 </w:instrText>
          </w:r>
          <w:r w:rsidR="001A4D10">
            <w:rPr>
              <w:rFonts w:ascii="Times New Roman" w:eastAsiaTheme="minorEastAsia" w:hAnsi="Times New Roman" w:cs="Times New Roman"/>
              <w:sz w:val="24"/>
              <w:szCs w:val="24"/>
            </w:rPr>
            <w:fldChar w:fldCharType="separate"/>
          </w:r>
          <w:r w:rsidR="001A4D10" w:rsidRPr="001A4D10">
            <w:rPr>
              <w:rFonts w:ascii="Times New Roman" w:eastAsiaTheme="minorEastAsia" w:hAnsi="Times New Roman" w:cs="Times New Roman"/>
              <w:noProof/>
              <w:sz w:val="24"/>
              <w:szCs w:val="24"/>
            </w:rPr>
            <w:t>[1]</w:t>
          </w:r>
          <w:r w:rsidR="001A4D10">
            <w:rPr>
              <w:rFonts w:ascii="Times New Roman" w:eastAsiaTheme="minorEastAsia" w:hAnsi="Times New Roman" w:cs="Times New Roman"/>
              <w:sz w:val="24"/>
              <w:szCs w:val="24"/>
            </w:rPr>
            <w:fldChar w:fldCharType="end"/>
          </w:r>
        </w:sdtContent>
      </w:sdt>
      <w:r w:rsidRPr="001A4D10">
        <w:rPr>
          <w:rFonts w:ascii="Times New Roman" w:eastAsiaTheme="minorEastAsia" w:hAnsi="Times New Roman" w:cs="Times New Roman"/>
          <w:sz w:val="24"/>
          <w:szCs w:val="24"/>
        </w:rPr>
        <w:t xml:space="preserve">. It contains information on </w:t>
      </w:r>
      <w:r w:rsidR="009666A2">
        <w:rPr>
          <w:rFonts w:ascii="Times New Roman" w:eastAsiaTheme="minorEastAsia" w:hAnsi="Times New Roman" w:cs="Times New Roman"/>
          <w:sz w:val="24"/>
          <w:szCs w:val="24"/>
        </w:rPr>
        <w:t xml:space="preserve">a congeneric set of </w:t>
      </w:r>
      <w:r w:rsidRPr="001A4D10">
        <w:rPr>
          <w:rFonts w:ascii="Times New Roman" w:eastAsiaTheme="minorEastAsia" w:hAnsi="Times New Roman" w:cs="Times New Roman"/>
          <w:sz w:val="24"/>
          <w:szCs w:val="24"/>
        </w:rPr>
        <w:t xml:space="preserve">95 amine compounds: specifically </w:t>
      </w:r>
      <w:r w:rsidR="005F4B77">
        <w:rPr>
          <w:rFonts w:ascii="Times New Roman" w:eastAsiaTheme="minorEastAsia" w:hAnsi="Times New Roman" w:cs="Times New Roman"/>
          <w:sz w:val="24"/>
          <w:szCs w:val="24"/>
        </w:rPr>
        <w:t>values</w:t>
      </w:r>
      <w:r w:rsidR="001A4D10" w:rsidRPr="001A4D10">
        <w:rPr>
          <w:rFonts w:ascii="Times New Roman" w:eastAsiaTheme="minorEastAsia" w:hAnsi="Times New Roman" w:cs="Times New Roman"/>
          <w:sz w:val="24"/>
          <w:szCs w:val="24"/>
        </w:rPr>
        <w:t xml:space="preserve"> on 275 descriptors calculated for each compound, and their mutagenic activities on the </w:t>
      </w:r>
      <w:r w:rsidR="001A4D10" w:rsidRPr="001A4D10">
        <w:rPr>
          <w:rFonts w:ascii="Times New Roman" w:eastAsiaTheme="minorEastAsia" w:hAnsi="Times New Roman" w:cs="Times New Roman"/>
          <w:i/>
          <w:iCs/>
          <w:sz w:val="24"/>
          <w:szCs w:val="24"/>
        </w:rPr>
        <w:t>Salmonella typhimurium</w:t>
      </w:r>
      <w:r w:rsidR="001A4D10" w:rsidRPr="001A4D10">
        <w:rPr>
          <w:rFonts w:ascii="Times New Roman" w:eastAsiaTheme="minorEastAsia" w:hAnsi="Times New Roman" w:cs="Times New Roman"/>
          <w:sz w:val="24"/>
          <w:szCs w:val="24"/>
        </w:rPr>
        <w:t xml:space="preserve"> strain TA98: as measured by </w:t>
      </w:r>
      <w:r w:rsidR="001A4D10" w:rsidRPr="001A4D10">
        <w:rPr>
          <w:rFonts w:ascii="Times New Roman" w:hAnsi="Times New Roman"/>
          <w:sz w:val="24"/>
          <w:szCs w:val="24"/>
        </w:rPr>
        <w:t xml:space="preserve">the number of </w:t>
      </w:r>
      <w:proofErr w:type="spellStart"/>
      <w:r w:rsidR="001A4D10" w:rsidRPr="001A4D10">
        <w:rPr>
          <w:rFonts w:ascii="Times New Roman" w:hAnsi="Times New Roman"/>
          <w:sz w:val="24"/>
          <w:szCs w:val="24"/>
        </w:rPr>
        <w:t>revertants</w:t>
      </w:r>
      <w:proofErr w:type="spellEnd"/>
      <w:r w:rsidR="001A4D10" w:rsidRPr="001A4D10">
        <w:rPr>
          <w:rFonts w:ascii="Times New Roman" w:hAnsi="Times New Roman"/>
          <w:sz w:val="24"/>
          <w:szCs w:val="24"/>
        </w:rPr>
        <w:t xml:space="preserve"> per nmol (in log scale) when a sample compound is applied to</w:t>
      </w:r>
      <w:r w:rsidRPr="001A4D10">
        <w:rPr>
          <w:rFonts w:ascii="Times New Roman" w:eastAsiaTheme="minorEastAsia" w:hAnsi="Times New Roman" w:cs="Times New Roman"/>
          <w:sz w:val="24"/>
          <w:szCs w:val="24"/>
        </w:rPr>
        <w:t xml:space="preserve"> </w:t>
      </w:r>
      <w:r w:rsidR="001A4D10">
        <w:rPr>
          <w:rFonts w:ascii="Times New Roman" w:eastAsiaTheme="minorEastAsia" w:hAnsi="Times New Roman" w:cs="Times New Roman"/>
          <w:sz w:val="24"/>
          <w:szCs w:val="24"/>
        </w:rPr>
        <w:t>a test culture.</w:t>
      </w:r>
    </w:p>
    <w:p w:rsidR="00834FA0" w:rsidRPr="00C608A7" w:rsidRDefault="00834FA0" w:rsidP="00784205">
      <w:pPr>
        <w:jc w:val="both"/>
        <w:rPr>
          <w:rFonts w:ascii="Times New Roman" w:hAnsi="Times New Roman" w:cs="Times New Roman"/>
          <w:color w:val="FF0000"/>
          <w:sz w:val="24"/>
          <w:szCs w:val="24"/>
        </w:rPr>
      </w:pPr>
      <w:r w:rsidRPr="00C608A7">
        <w:rPr>
          <w:rFonts w:ascii="Times New Roman" w:eastAsiaTheme="minorEastAsia" w:hAnsi="Times New Roman" w:cs="Times New Roman"/>
          <w:color w:val="FF0000"/>
          <w:sz w:val="24"/>
          <w:szCs w:val="24"/>
        </w:rPr>
        <w:t>&lt; Descriptor information&gt;</w:t>
      </w:r>
    </w:p>
    <w:p w:rsidR="00EA5591" w:rsidRPr="002748B8" w:rsidRDefault="002748B8" w:rsidP="00784205">
      <w:pPr>
        <w:jc w:val="both"/>
        <w:rPr>
          <w:rFonts w:ascii="Times New Roman" w:hAnsi="Times New Roman" w:cs="Times New Roman"/>
          <w:b/>
          <w:bCs/>
          <w:sz w:val="24"/>
          <w:szCs w:val="24"/>
        </w:rPr>
      </w:pPr>
      <w:r w:rsidRPr="002748B8">
        <w:rPr>
          <w:rFonts w:ascii="Times New Roman" w:hAnsi="Times New Roman" w:cs="Times New Roman"/>
          <w:b/>
          <w:bCs/>
          <w:sz w:val="24"/>
          <w:szCs w:val="24"/>
        </w:rPr>
        <w:t>3.</w:t>
      </w:r>
      <w:r w:rsidR="00EA5591" w:rsidRPr="002748B8">
        <w:rPr>
          <w:rFonts w:ascii="Times New Roman" w:hAnsi="Times New Roman" w:cs="Times New Roman"/>
          <w:b/>
          <w:bCs/>
          <w:sz w:val="24"/>
          <w:szCs w:val="24"/>
        </w:rPr>
        <w:t xml:space="preserve"> Statistical methods</w:t>
      </w:r>
    </w:p>
    <w:p w:rsidR="00EA5591" w:rsidRPr="00834FA0" w:rsidRDefault="00834FA0" w:rsidP="00784205">
      <w:pPr>
        <w:jc w:val="both"/>
        <w:rPr>
          <w:rFonts w:ascii="Times New Roman" w:hAnsi="Times New Roman" w:cs="Times New Roman"/>
          <w:i/>
          <w:iCs/>
          <w:sz w:val="24"/>
          <w:szCs w:val="24"/>
        </w:rPr>
      </w:pPr>
      <w:r w:rsidRPr="00834FA0">
        <w:rPr>
          <w:rFonts w:ascii="Times New Roman" w:hAnsi="Times New Roman" w:cs="Times New Roman"/>
          <w:i/>
          <w:iCs/>
          <w:sz w:val="24"/>
          <w:szCs w:val="24"/>
        </w:rPr>
        <w:t>3.1 LASSO regression</w:t>
      </w:r>
    </w:p>
    <w:p w:rsidR="00834FA0" w:rsidRPr="00F02658" w:rsidRDefault="00F74CC5" w:rsidP="00784205">
      <w:pPr>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For the linear model in (1), </w:t>
      </w:r>
      <w:r w:rsidR="00F02658">
        <w:rPr>
          <w:rFonts w:ascii="Times New Roman" w:hAnsi="Times New Roman" w:cs="Times New Roman"/>
          <w:sz w:val="24"/>
          <w:szCs w:val="24"/>
        </w:rPr>
        <w:t xml:space="preserve">the LASSO method proposed by </w:t>
      </w:r>
      <w:proofErr w:type="spellStart"/>
      <w:r w:rsidR="00F02658">
        <w:rPr>
          <w:rFonts w:ascii="Times New Roman" w:hAnsi="Times New Roman" w:cs="Times New Roman"/>
          <w:sz w:val="24"/>
          <w:szCs w:val="24"/>
        </w:rPr>
        <w:t>Tibshirani</w:t>
      </w:r>
      <w:proofErr w:type="spellEnd"/>
      <w:r w:rsidR="00F02658">
        <w:rPr>
          <w:rFonts w:ascii="Times New Roman" w:hAnsi="Times New Roman" w:cs="Times New Roman"/>
          <w:sz w:val="24"/>
          <w:szCs w:val="24"/>
        </w:rPr>
        <w:t xml:space="preserve"> [ref] obtains an estimate of </w:t>
      </w:r>
      <m:oMath>
        <m:r>
          <m:rPr>
            <m:sty m:val="bi"/>
          </m:rPr>
          <w:rPr>
            <w:rFonts w:ascii="Cambria Math" w:hAnsi="Cambria Math" w:cs="Times New Roman"/>
            <w:sz w:val="24"/>
            <w:szCs w:val="24"/>
          </w:rPr>
          <m:t>β</m:t>
        </m:r>
      </m:oMath>
      <w:r w:rsidR="00F02658">
        <w:rPr>
          <w:rFonts w:ascii="Times New Roman" w:eastAsiaTheme="minorEastAsia" w:hAnsi="Times New Roman" w:cs="Times New Roman"/>
          <w:b/>
          <w:bCs/>
          <w:sz w:val="24"/>
          <w:szCs w:val="24"/>
        </w:rPr>
        <w:t xml:space="preserve"> </w:t>
      </w:r>
      <w:r w:rsidR="00F02658" w:rsidRPr="00F02658">
        <w:rPr>
          <w:rFonts w:ascii="Times New Roman" w:eastAsiaTheme="minorEastAsia" w:hAnsi="Times New Roman" w:cs="Times New Roman"/>
          <w:sz w:val="24"/>
          <w:szCs w:val="24"/>
        </w:rPr>
        <w:t>by solving the following minimization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4"/>
        <w:gridCol w:w="496"/>
      </w:tblGrid>
      <w:tr w:rsidR="00B858CA" w:rsidTr="00B858CA">
        <w:tc>
          <w:tcPr>
            <w:tcW w:w="8854" w:type="dxa"/>
          </w:tcPr>
          <w:p w:rsidR="00B858CA" w:rsidRDefault="000123F8" w:rsidP="00784205">
            <w:pPr>
              <w:jc w:val="both"/>
              <w:rPr>
                <w:rFonts w:ascii="Times New Roman" w:eastAsiaTheme="minorEastAsia" w:hAnsi="Times New Roman" w:cs="Times New Roman"/>
                <w:b/>
                <w:bCs/>
                <w:sz w:val="24"/>
                <w:szCs w:val="24"/>
              </w:rPr>
            </w:pPr>
            <m:oMathPara>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argmin</m:t>
                    </m:r>
                  </m:e>
                  <m:sub>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sub>
                </m:sSub>
                <m:sSup>
                  <m:sSupPr>
                    <m:ctrlPr>
                      <w:rPr>
                        <w:rFonts w:ascii="Cambria Math" w:hAnsi="Cambria Math" w:cs="Times New Roman"/>
                        <w:b/>
                        <w:bCs/>
                        <w:i/>
                        <w:sz w:val="24"/>
                        <w:szCs w:val="24"/>
                      </w:rPr>
                    </m:ctrlPr>
                  </m:sSupPr>
                  <m:e>
                    <m:r>
                      <m:rPr>
                        <m:sty m:val="p"/>
                      </m:rP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m:rPr>
                        <m:sty m:val="p"/>
                      </m:rPr>
                      <w:rPr>
                        <w:rFonts w:ascii="Cambria Math" w:hAnsi="Cambria Math" w:cs="Times New Roman"/>
                        <w:sz w:val="24"/>
                        <w:szCs w:val="24"/>
                      </w:rPr>
                      <m:t>)</m:t>
                    </m:r>
                  </m:e>
                  <m:sup>
                    <m:r>
                      <w:rPr>
                        <w:rFonts w:ascii="Cambria Math" w:hAnsi="Cambria Math" w:cs="Times New Roman"/>
                        <w:sz w:val="24"/>
                        <w:szCs w:val="24"/>
                      </w:rPr>
                      <m:t>2</m:t>
                    </m:r>
                  </m:sup>
                </m:sSup>
                <m:r>
                  <m:rPr>
                    <m:sty m:val="bi"/>
                  </m:rPr>
                  <w:rPr>
                    <w:rFonts w:ascii="Cambria Math" w:hAnsi="Cambria Math" w:cs="Times New Roman"/>
                    <w:sz w:val="24"/>
                    <w:szCs w:val="24"/>
                  </w:rPr>
                  <m:t>+</m:t>
                </m:r>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m:oMathPara>
          </w:p>
        </w:tc>
        <w:tc>
          <w:tcPr>
            <w:tcW w:w="496" w:type="dxa"/>
          </w:tcPr>
          <w:p w:rsidR="00B858CA" w:rsidRDefault="00B858CA" w:rsidP="00784205">
            <w:pPr>
              <w:jc w:val="both"/>
              <w:rPr>
                <w:rFonts w:ascii="Times New Roman" w:eastAsiaTheme="minorEastAsia" w:hAnsi="Times New Roman" w:cs="Times New Roman"/>
                <w:sz w:val="24"/>
                <w:szCs w:val="24"/>
              </w:rPr>
            </w:pPr>
          </w:p>
          <w:p w:rsidR="00B858CA" w:rsidRPr="00B858CA" w:rsidRDefault="00B858CA" w:rsidP="00784205">
            <w:pPr>
              <w:jc w:val="both"/>
              <w:rPr>
                <w:rFonts w:ascii="Times New Roman" w:eastAsiaTheme="minorEastAsia" w:hAnsi="Times New Roman" w:cs="Times New Roman"/>
                <w:sz w:val="24"/>
                <w:szCs w:val="24"/>
              </w:rPr>
            </w:pPr>
            <w:r w:rsidRPr="00B858CA">
              <w:rPr>
                <w:rFonts w:ascii="Times New Roman" w:eastAsiaTheme="minorEastAsia" w:hAnsi="Times New Roman" w:cs="Times New Roman"/>
                <w:sz w:val="24"/>
                <w:szCs w:val="24"/>
              </w:rPr>
              <w:t>(2)</w:t>
            </w:r>
          </w:p>
        </w:tc>
      </w:tr>
    </w:tbl>
    <w:p w:rsidR="00F02658" w:rsidRDefault="00F02658" w:rsidP="0078420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a tuning </w:t>
      </w:r>
      <w:proofErr w:type="gramStart"/>
      <w:r>
        <w:rPr>
          <w:rFonts w:ascii="Times New Roman" w:eastAsiaTheme="minorEastAsia" w:hAnsi="Times New Roman" w:cs="Times New Roman"/>
          <w:sz w:val="24"/>
          <w:szCs w:val="24"/>
        </w:rPr>
        <w:t>parameter.</w:t>
      </w:r>
      <w:proofErr w:type="gramEnd"/>
      <w:r>
        <w:rPr>
          <w:rFonts w:ascii="Times New Roman" w:eastAsiaTheme="minorEastAsia" w:hAnsi="Times New Roman" w:cs="Times New Roman"/>
          <w:sz w:val="24"/>
          <w:szCs w:val="24"/>
        </w:rPr>
        <w:t xml:space="preserve"> The advantage of using this method is two-fold:</w:t>
      </w:r>
    </w:p>
    <w:p w:rsidR="00F02658" w:rsidRPr="00F02658" w:rsidRDefault="00F02658" w:rsidP="00F02658">
      <w:pPr>
        <w:pStyle w:val="ListParagraph"/>
        <w:numPr>
          <w:ilvl w:val="0"/>
          <w:numId w:val="1"/>
        </w:numPr>
        <w:jc w:val="both"/>
        <w:rPr>
          <w:rFonts w:ascii="Times New Roman" w:eastAsiaTheme="minorEastAsia" w:hAnsi="Times New Roman" w:cs="Times New Roman"/>
          <w:sz w:val="24"/>
          <w:szCs w:val="24"/>
        </w:rPr>
      </w:pPr>
      <w:r w:rsidRPr="00F02658">
        <w:rPr>
          <w:rFonts w:ascii="Times New Roman" w:eastAsiaTheme="minorEastAsia" w:hAnsi="Times New Roman" w:cs="Times New Roman"/>
          <w:sz w:val="24"/>
          <w:szCs w:val="24"/>
        </w:rPr>
        <w:t xml:space="preserve">Because of the nature of the penalty term the solution </w:t>
      </w:r>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oMath>
      <w:r w:rsidRPr="00F02658">
        <w:rPr>
          <w:rFonts w:ascii="Times New Roman" w:eastAsiaTheme="minorEastAsia" w:hAnsi="Times New Roman" w:cs="Times New Roman"/>
          <w:sz w:val="24"/>
          <w:szCs w:val="24"/>
        </w:rPr>
        <w:t xml:space="preserve"> is sparse, i.e. some of its entries are </w:t>
      </w:r>
      <w:r w:rsidR="00B858CA">
        <w:rPr>
          <w:rFonts w:ascii="Times New Roman" w:eastAsiaTheme="minorEastAsia" w:hAnsi="Times New Roman" w:cs="Times New Roman"/>
          <w:sz w:val="24"/>
          <w:szCs w:val="24"/>
        </w:rPr>
        <w:t>exactly set to zero. T</w:t>
      </w:r>
      <w:r w:rsidRPr="00F02658">
        <w:rPr>
          <w:rFonts w:ascii="Times New Roman" w:eastAsiaTheme="minorEastAsia" w:hAnsi="Times New Roman" w:cs="Times New Roman"/>
          <w:sz w:val="24"/>
          <w:szCs w:val="24"/>
        </w:rPr>
        <w:t>hus</w:t>
      </w:r>
      <w:r w:rsidR="00B858CA">
        <w:rPr>
          <w:rFonts w:ascii="Times New Roman" w:eastAsiaTheme="minorEastAsia" w:hAnsi="Times New Roman" w:cs="Times New Roman"/>
          <w:sz w:val="24"/>
          <w:szCs w:val="24"/>
        </w:rPr>
        <w:t>,</w:t>
      </w:r>
      <w:r w:rsidRPr="00F02658">
        <w:rPr>
          <w:rFonts w:ascii="Times New Roman" w:eastAsiaTheme="minorEastAsia" w:hAnsi="Times New Roman" w:cs="Times New Roman"/>
          <w:sz w:val="24"/>
          <w:szCs w:val="24"/>
        </w:rPr>
        <w:t xml:space="preserve"> LASSO </w:t>
      </w:r>
      <w:r w:rsidR="00B858CA">
        <w:rPr>
          <w:rFonts w:ascii="Times New Roman" w:eastAsiaTheme="minorEastAsia" w:hAnsi="Times New Roman" w:cs="Times New Roman"/>
          <w:sz w:val="24"/>
          <w:szCs w:val="24"/>
        </w:rPr>
        <w:t>performs</w:t>
      </w:r>
      <w:r w:rsidRPr="00F02658">
        <w:rPr>
          <w:rFonts w:ascii="Times New Roman" w:eastAsiaTheme="minorEastAsia" w:hAnsi="Times New Roman" w:cs="Times New Roman"/>
          <w:sz w:val="24"/>
          <w:szCs w:val="24"/>
        </w:rPr>
        <w:t xml:space="preserve"> simultaneous variable selection and </w:t>
      </w:r>
      <w:r>
        <w:rPr>
          <w:rFonts w:ascii="Times New Roman" w:eastAsiaTheme="minorEastAsia" w:hAnsi="Times New Roman" w:cs="Times New Roman"/>
          <w:sz w:val="24"/>
          <w:szCs w:val="24"/>
        </w:rPr>
        <w:t>estimation of predictor effects;</w:t>
      </w:r>
    </w:p>
    <w:p w:rsidR="00F02658" w:rsidRPr="00B858CA" w:rsidRDefault="00F02658" w:rsidP="00F02658">
      <w:pPr>
        <w:pStyle w:val="ListParagraph"/>
        <w:numPr>
          <w:ilvl w:val="0"/>
          <w:numId w:val="1"/>
        </w:numPr>
        <w:jc w:val="both"/>
        <w:rPr>
          <w:rFonts w:ascii="Times New Roman" w:hAnsi="Times New Roman" w:cs="Times New Roman"/>
          <w:iCs/>
          <w:sz w:val="24"/>
          <w:szCs w:val="24"/>
        </w:rPr>
      </w:pPr>
      <w:r>
        <w:rPr>
          <w:rFonts w:ascii="Times New Roman" w:hAnsi="Times New Roman" w:cs="Times New Roman"/>
          <w:iCs/>
          <w:sz w:val="24"/>
          <w:szCs w:val="24"/>
        </w:rPr>
        <w:t xml:space="preserve">Unlike linear regression which gives a unique solution only when </w:t>
      </w:r>
      <w:r w:rsidRPr="00F02658">
        <w:rPr>
          <w:rFonts w:ascii="Times New Roman" w:hAnsi="Times New Roman" w:cs="Times New Roman"/>
          <w:i/>
          <w:sz w:val="24"/>
          <w:szCs w:val="24"/>
        </w:rPr>
        <w:t>n</w:t>
      </w:r>
      <w:r>
        <w:rPr>
          <w:rFonts w:ascii="Times New Roman" w:hAnsi="Times New Roman" w:cs="Times New Roman"/>
          <w:iCs/>
          <w:sz w:val="24"/>
          <w:szCs w:val="24"/>
        </w:rPr>
        <w:t xml:space="preserve"> &lt; </w:t>
      </w:r>
      <w:r w:rsidRPr="00F02658">
        <w:rPr>
          <w:rFonts w:ascii="Times New Roman" w:hAnsi="Times New Roman" w:cs="Times New Roman"/>
          <w:i/>
          <w:sz w:val="24"/>
          <w:szCs w:val="24"/>
        </w:rPr>
        <w:t>p</w:t>
      </w:r>
      <w:r>
        <w:rPr>
          <w:rFonts w:ascii="Times New Roman" w:hAnsi="Times New Roman" w:cs="Times New Roman"/>
          <w:iCs/>
          <w:sz w:val="24"/>
          <w:szCs w:val="24"/>
        </w:rPr>
        <w:t xml:space="preserve">, existence and computation of the LASSO solution does not depend on the relative size of </w:t>
      </w:r>
      <w:r>
        <w:rPr>
          <w:rFonts w:ascii="Times New Roman" w:hAnsi="Times New Roman" w:cs="Times New Roman"/>
          <w:i/>
          <w:sz w:val="24"/>
          <w:szCs w:val="24"/>
        </w:rPr>
        <w:t>n</w:t>
      </w:r>
      <w:r>
        <w:rPr>
          <w:rFonts w:ascii="Times New Roman" w:hAnsi="Times New Roman" w:cs="Times New Roman"/>
          <w:iCs/>
          <w:sz w:val="24"/>
          <w:szCs w:val="24"/>
        </w:rPr>
        <w:t xml:space="preserve"> and </w:t>
      </w:r>
      <w:r>
        <w:rPr>
          <w:rFonts w:ascii="Times New Roman" w:hAnsi="Times New Roman" w:cs="Times New Roman"/>
          <w:i/>
          <w:sz w:val="24"/>
          <w:szCs w:val="24"/>
        </w:rPr>
        <w:t>p</w:t>
      </w:r>
      <w:r>
        <w:rPr>
          <w:rFonts w:ascii="Times New Roman" w:hAnsi="Times New Roman" w:cs="Times New Roman"/>
          <w:iCs/>
          <w:sz w:val="24"/>
          <w:szCs w:val="24"/>
        </w:rPr>
        <w:t xml:space="preserve">. </w:t>
      </w:r>
      <w:r>
        <w:rPr>
          <w:rFonts w:ascii="Times New Roman" w:hAnsi="Times New Roman" w:cs="Times New Roman"/>
          <w:iCs/>
          <w:sz w:val="24"/>
          <w:szCs w:val="24"/>
        </w:rPr>
        <w:br/>
        <w:t xml:space="preserve">Thus it is able to tackle high-dimensional regression problems with </w:t>
      </w:r>
      <w:proofErr w:type="gramStart"/>
      <w:r>
        <w:rPr>
          <w:rFonts w:ascii="Times New Roman" w:hAnsi="Times New Roman" w:cs="Times New Roman"/>
          <w:iCs/>
          <w:sz w:val="24"/>
          <w:szCs w:val="24"/>
        </w:rPr>
        <w:t>a large number of</w:t>
      </w:r>
      <w:proofErr w:type="gramEnd"/>
      <w:r>
        <w:rPr>
          <w:rFonts w:ascii="Times New Roman" w:hAnsi="Times New Roman" w:cs="Times New Roman"/>
          <w:iCs/>
          <w:sz w:val="24"/>
          <w:szCs w:val="24"/>
        </w:rPr>
        <w:t xml:space="preserve"> predictors but limited sample size (i.e. </w:t>
      </w:r>
      <m:oMath>
        <m:r>
          <w:rPr>
            <w:rFonts w:ascii="Cambria Math" w:hAnsi="Cambria Math" w:cs="Times New Roman"/>
            <w:sz w:val="24"/>
            <w:szCs w:val="24"/>
          </w:rPr>
          <m:t>n≪p</m:t>
        </m:r>
      </m:oMath>
      <w:r>
        <w:rPr>
          <w:rFonts w:ascii="Times New Roman" w:eastAsiaTheme="minorEastAsia" w:hAnsi="Times New Roman" w:cs="Times New Roman"/>
          <w:iCs/>
          <w:sz w:val="24"/>
          <w:szCs w:val="24"/>
        </w:rPr>
        <w:t>).</w:t>
      </w:r>
    </w:p>
    <w:p w:rsidR="00B858CA" w:rsidRPr="00B858CA" w:rsidRDefault="00B858CA" w:rsidP="00B858CA">
      <w:pPr>
        <w:jc w:val="both"/>
        <w:rPr>
          <w:rFonts w:ascii="Times New Roman" w:hAnsi="Times New Roman" w:cs="Times New Roman"/>
          <w:iCs/>
          <w:sz w:val="24"/>
          <w:szCs w:val="24"/>
        </w:rPr>
      </w:pPr>
      <w:r>
        <w:rPr>
          <w:rFonts w:ascii="Times New Roman" w:hAnsi="Times New Roman" w:cs="Times New Roman"/>
          <w:iCs/>
          <w:sz w:val="24"/>
          <w:szCs w:val="24"/>
        </w:rPr>
        <w:t xml:space="preserve">The </w:t>
      </w:r>
      <w:proofErr w:type="gramStart"/>
      <w:r>
        <w:rPr>
          <w:rFonts w:ascii="Times New Roman" w:hAnsi="Times New Roman" w:cs="Times New Roman"/>
          <w:iCs/>
          <w:sz w:val="24"/>
          <w:szCs w:val="24"/>
        </w:rPr>
        <w:t>large number</w:t>
      </w:r>
      <w:proofErr w:type="gramEnd"/>
      <w:r>
        <w:rPr>
          <w:rFonts w:ascii="Times New Roman" w:hAnsi="Times New Roman" w:cs="Times New Roman"/>
          <w:iCs/>
          <w:sz w:val="24"/>
          <w:szCs w:val="24"/>
        </w:rPr>
        <w:t xml:space="preserve"> of descriptors and low intrinsic dimensionality of datasets that are typical of many modern QSAR problems [refs] makes LASSO an ideal candidate for estimation and prediction of chemical activity in such situations.</w:t>
      </w:r>
    </w:p>
    <w:p w:rsidR="00834FA0" w:rsidRPr="00834FA0" w:rsidRDefault="00834FA0" w:rsidP="00784205">
      <w:pPr>
        <w:jc w:val="both"/>
        <w:rPr>
          <w:rFonts w:ascii="Times New Roman" w:hAnsi="Times New Roman" w:cs="Times New Roman"/>
          <w:i/>
          <w:iCs/>
          <w:sz w:val="24"/>
          <w:szCs w:val="24"/>
        </w:rPr>
      </w:pPr>
      <w:r w:rsidRPr="00834FA0">
        <w:rPr>
          <w:rFonts w:ascii="Times New Roman" w:hAnsi="Times New Roman" w:cs="Times New Roman"/>
          <w:i/>
          <w:iCs/>
          <w:sz w:val="24"/>
          <w:szCs w:val="24"/>
        </w:rPr>
        <w:t>3.2 Cross-validation techniques</w:t>
      </w:r>
    </w:p>
    <w:p w:rsidR="00834FA0" w:rsidRDefault="00EB046D" w:rsidP="00784205">
      <w:pPr>
        <w:jc w:val="both"/>
        <w:rPr>
          <w:rFonts w:ascii="Times New Roman" w:hAnsi="Times New Roman" w:cs="Times New Roman"/>
          <w:sz w:val="24"/>
          <w:szCs w:val="24"/>
        </w:rPr>
      </w:pPr>
      <w:r>
        <w:rPr>
          <w:rFonts w:ascii="Times New Roman" w:hAnsi="Times New Roman" w:cs="Times New Roman"/>
          <w:sz w:val="24"/>
          <w:szCs w:val="24"/>
        </w:rPr>
        <w:t>We use the following cross-validation techniques to evaluate the predictive capabilities of LASSO models built on the simulated as well as congeneric amine dataset.</w:t>
      </w:r>
    </w:p>
    <w:p w:rsidR="009001E7" w:rsidRPr="009001E7" w:rsidRDefault="009001E7" w:rsidP="009001E7">
      <w:pPr>
        <w:jc w:val="both"/>
        <w:rPr>
          <w:rFonts w:ascii="Times New Roman" w:hAnsi="Times New Roman" w:cs="Times New Roman"/>
          <w:sz w:val="24"/>
          <w:szCs w:val="24"/>
        </w:rPr>
      </w:pPr>
      <w:r>
        <w:rPr>
          <w:rFonts w:ascii="Times New Roman" w:hAnsi="Times New Roman" w:cs="Times New Roman"/>
          <w:b/>
          <w:bCs/>
          <w:i/>
          <w:iCs/>
          <w:sz w:val="24"/>
          <w:szCs w:val="24"/>
        </w:rPr>
        <w:t>k</w:t>
      </w:r>
      <w:r>
        <w:rPr>
          <w:rFonts w:ascii="Times New Roman" w:hAnsi="Times New Roman" w:cs="Times New Roman"/>
          <w:b/>
          <w:bCs/>
          <w:sz w:val="24"/>
          <w:szCs w:val="24"/>
        </w:rPr>
        <w:t>-fold cross validation (</w:t>
      </w:r>
      <w:r>
        <w:rPr>
          <w:rFonts w:ascii="Times New Roman" w:hAnsi="Times New Roman" w:cs="Times New Roman"/>
          <w:b/>
          <w:bCs/>
          <w:i/>
          <w:iCs/>
          <w:sz w:val="24"/>
          <w:szCs w:val="24"/>
        </w:rPr>
        <w:t>k</w:t>
      </w:r>
      <w:r>
        <w:rPr>
          <w:rFonts w:ascii="Times New Roman" w:hAnsi="Times New Roman" w:cs="Times New Roman"/>
          <w:b/>
          <w:bCs/>
          <w:sz w:val="24"/>
          <w:szCs w:val="24"/>
        </w:rPr>
        <w:t xml:space="preserve">-fold cv): </w:t>
      </w:r>
      <w:r w:rsidRPr="009001E7">
        <w:rPr>
          <w:rFonts w:ascii="Times New Roman" w:hAnsi="Times New Roman" w:cs="Times New Roman"/>
          <w:sz w:val="24"/>
          <w:szCs w:val="24"/>
        </w:rPr>
        <w:t xml:space="preserve">We divided the samples randomly into </w:t>
      </w:r>
      <w:r w:rsidRPr="009001E7">
        <w:rPr>
          <w:rFonts w:ascii="Times New Roman" w:hAnsi="Times New Roman" w:cs="Times New Roman"/>
          <w:i/>
          <w:iCs/>
          <w:sz w:val="24"/>
          <w:szCs w:val="24"/>
        </w:rPr>
        <w:t>k</w:t>
      </w:r>
      <w:r w:rsidRPr="009001E7">
        <w:rPr>
          <w:rFonts w:ascii="Times New Roman" w:hAnsi="Times New Roman" w:cs="Times New Roman"/>
          <w:sz w:val="24"/>
          <w:szCs w:val="24"/>
        </w:rPr>
        <w:t xml:space="preserve"> splits, take samples in a split as test set, train a QSAR model on samples outside the test set and predict activity of samples in the test set with that model. </w:t>
      </w:r>
      <w:proofErr w:type="gramStart"/>
      <w:r w:rsidRPr="009001E7">
        <w:rPr>
          <w:rFonts w:ascii="Times New Roman" w:hAnsi="Times New Roman" w:cs="Times New Roman"/>
          <w:sz w:val="24"/>
          <w:szCs w:val="24"/>
        </w:rPr>
        <w:t>Finally</w:t>
      </w:r>
      <w:proofErr w:type="gramEnd"/>
      <w:r w:rsidRPr="009001E7">
        <w:rPr>
          <w:rFonts w:ascii="Times New Roman" w:hAnsi="Times New Roman" w:cs="Times New Roman"/>
          <w:sz w:val="24"/>
          <w:szCs w:val="24"/>
        </w:rPr>
        <w:t xml:space="preserve"> we repeat this for all splits to cover all samples.</w:t>
      </w:r>
    </w:p>
    <w:p w:rsidR="00EB046D" w:rsidRPr="009001E7" w:rsidRDefault="00EB046D" w:rsidP="00784205">
      <w:pPr>
        <w:jc w:val="both"/>
        <w:rPr>
          <w:rFonts w:ascii="Times New Roman" w:hAnsi="Times New Roman" w:cs="Times New Roman"/>
          <w:sz w:val="24"/>
          <w:szCs w:val="24"/>
        </w:rPr>
      </w:pPr>
      <w:r>
        <w:rPr>
          <w:rFonts w:ascii="Times New Roman" w:hAnsi="Times New Roman" w:cs="Times New Roman"/>
          <w:b/>
          <w:bCs/>
          <w:sz w:val="24"/>
          <w:szCs w:val="24"/>
        </w:rPr>
        <w:t xml:space="preserve">Leave-one-out cross validation (LOO-cv): </w:t>
      </w:r>
      <w:r w:rsidR="009001E7" w:rsidRPr="009001E7">
        <w:rPr>
          <w:rFonts w:ascii="Times New Roman" w:hAnsi="Times New Roman" w:cs="Times New Roman"/>
          <w:sz w:val="24"/>
          <w:szCs w:val="24"/>
        </w:rPr>
        <w:t xml:space="preserve">For a sample of size </w:t>
      </w:r>
      <w:r w:rsidR="009001E7" w:rsidRPr="009001E7">
        <w:rPr>
          <w:rFonts w:ascii="Times New Roman" w:hAnsi="Times New Roman" w:cs="Times New Roman"/>
          <w:i/>
          <w:iCs/>
          <w:sz w:val="24"/>
          <w:szCs w:val="24"/>
        </w:rPr>
        <w:t>n</w:t>
      </w:r>
      <w:r w:rsidR="009001E7" w:rsidRPr="009001E7">
        <w:rPr>
          <w:rFonts w:ascii="Times New Roman" w:hAnsi="Times New Roman" w:cs="Times New Roman"/>
          <w:sz w:val="24"/>
          <w:szCs w:val="24"/>
        </w:rPr>
        <w:t xml:space="preserve">, we train </w:t>
      </w:r>
      <w:r w:rsidR="009001E7" w:rsidRPr="009001E7">
        <w:rPr>
          <w:rFonts w:ascii="Times New Roman" w:hAnsi="Times New Roman" w:cs="Times New Roman"/>
          <w:i/>
          <w:iCs/>
          <w:sz w:val="24"/>
          <w:szCs w:val="24"/>
        </w:rPr>
        <w:t>n</w:t>
      </w:r>
      <w:r w:rsidR="009001E7" w:rsidRPr="009001E7">
        <w:rPr>
          <w:rFonts w:ascii="Times New Roman" w:hAnsi="Times New Roman" w:cs="Times New Roman"/>
          <w:sz w:val="24"/>
          <w:szCs w:val="24"/>
        </w:rPr>
        <w:t xml:space="preserve"> models, each time taking a distinct sample in the test set to predict the activity of that sample. This can be interpreted as a </w:t>
      </w:r>
      <w:r w:rsidR="009001E7" w:rsidRPr="009001E7">
        <w:rPr>
          <w:rFonts w:ascii="Times New Roman" w:hAnsi="Times New Roman" w:cs="Times New Roman"/>
          <w:i/>
          <w:iCs/>
          <w:sz w:val="24"/>
          <w:szCs w:val="24"/>
        </w:rPr>
        <w:t>n</w:t>
      </w:r>
      <w:r w:rsidR="009001E7" w:rsidRPr="009001E7">
        <w:rPr>
          <w:rFonts w:ascii="Times New Roman" w:hAnsi="Times New Roman" w:cs="Times New Roman"/>
          <w:sz w:val="24"/>
          <w:szCs w:val="24"/>
        </w:rPr>
        <w:t>-fold cross validation.</w:t>
      </w:r>
    </w:p>
    <w:p w:rsidR="00EB046D" w:rsidRDefault="00EB046D" w:rsidP="00784205">
      <w:pPr>
        <w:jc w:val="both"/>
        <w:rPr>
          <w:rFonts w:ascii="Times New Roman" w:hAnsi="Times New Roman" w:cs="Times New Roman"/>
          <w:b/>
          <w:bCs/>
          <w:sz w:val="24"/>
          <w:szCs w:val="24"/>
        </w:rPr>
      </w:pPr>
      <w:r>
        <w:rPr>
          <w:rFonts w:ascii="Times New Roman" w:hAnsi="Times New Roman" w:cs="Times New Roman"/>
          <w:b/>
          <w:bCs/>
          <w:sz w:val="24"/>
          <w:szCs w:val="24"/>
        </w:rPr>
        <w:t xml:space="preserve">External validation: </w:t>
      </w:r>
    </w:p>
    <w:p w:rsidR="00EB046D" w:rsidRDefault="00EB046D" w:rsidP="00784205">
      <w:pPr>
        <w:jc w:val="both"/>
        <w:rPr>
          <w:rFonts w:ascii="Times New Roman" w:hAnsi="Times New Roman" w:cs="Times New Roman"/>
          <w:b/>
          <w:bCs/>
          <w:sz w:val="24"/>
          <w:szCs w:val="24"/>
        </w:rPr>
      </w:pPr>
      <w:r>
        <w:rPr>
          <w:rFonts w:ascii="Times New Roman" w:hAnsi="Times New Roman" w:cs="Times New Roman"/>
          <w:b/>
          <w:bCs/>
          <w:sz w:val="24"/>
          <w:szCs w:val="24"/>
        </w:rPr>
        <w:t>Multiple external validation:</w:t>
      </w:r>
    </w:p>
    <w:p w:rsidR="0065092A" w:rsidRDefault="00415017" w:rsidP="00784205">
      <w:pPr>
        <w:jc w:val="both"/>
        <w:rPr>
          <w:rFonts w:ascii="Times New Roman" w:hAnsi="Times New Roman" w:cs="Times New Roman"/>
          <w:sz w:val="24"/>
          <w:szCs w:val="24"/>
        </w:rPr>
      </w:pPr>
      <w:r>
        <w:rPr>
          <w:rFonts w:ascii="Times New Roman" w:hAnsi="Times New Roman" w:cs="Times New Roman"/>
          <w:sz w:val="24"/>
          <w:szCs w:val="24"/>
        </w:rPr>
        <w:t xml:space="preserve">The tuning parameter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for the LASSO regression model in (2) is selected from </w:t>
      </w:r>
      <w:r w:rsidR="006B2AC0">
        <w:rPr>
          <w:rFonts w:ascii="Times New Roman" w:eastAsiaTheme="minorEastAsia" w:hAnsi="Times New Roman" w:cs="Times New Roman"/>
          <w:sz w:val="24"/>
          <w:szCs w:val="24"/>
        </w:rPr>
        <w:t xml:space="preserve">a range of values using </w:t>
      </w:r>
      <w:r w:rsidR="006B2AC0">
        <w:rPr>
          <w:rFonts w:ascii="Times New Roman" w:eastAsiaTheme="minorEastAsia" w:hAnsi="Times New Roman" w:cs="Times New Roman"/>
          <w:i/>
          <w:iCs/>
          <w:sz w:val="24"/>
          <w:szCs w:val="24"/>
        </w:rPr>
        <w:t>k</w:t>
      </w:r>
      <w:r w:rsidR="006B2AC0">
        <w:rPr>
          <w:rFonts w:ascii="Times New Roman" w:eastAsiaTheme="minorEastAsia" w:hAnsi="Times New Roman" w:cs="Times New Roman"/>
          <w:sz w:val="24"/>
          <w:szCs w:val="24"/>
        </w:rPr>
        <w:t>-fold cross-validation.</w:t>
      </w:r>
      <w:r w:rsidR="002608EB">
        <w:rPr>
          <w:rFonts w:ascii="Times New Roman" w:eastAsiaTheme="minorEastAsia" w:hAnsi="Times New Roman" w:cs="Times New Roman"/>
          <w:sz w:val="24"/>
          <w:szCs w:val="24"/>
        </w:rPr>
        <w:t xml:space="preserve"> Here we shall take </w:t>
      </w:r>
      <w:r w:rsidR="002608EB">
        <w:rPr>
          <w:rFonts w:ascii="Times New Roman" w:eastAsiaTheme="minorEastAsia" w:hAnsi="Times New Roman" w:cs="Times New Roman"/>
          <w:i/>
          <w:iCs/>
          <w:sz w:val="24"/>
          <w:szCs w:val="24"/>
        </w:rPr>
        <w:t>k</w:t>
      </w:r>
      <w:r w:rsidR="002608EB">
        <w:rPr>
          <w:rFonts w:ascii="Times New Roman" w:eastAsiaTheme="minorEastAsia" w:hAnsi="Times New Roman" w:cs="Times New Roman"/>
          <w:sz w:val="24"/>
          <w:szCs w:val="24"/>
        </w:rPr>
        <w:t xml:space="preserve"> = 5.</w:t>
      </w:r>
      <w:r>
        <w:rPr>
          <w:rFonts w:ascii="Times New Roman" w:hAnsi="Times New Roman" w:cs="Times New Roman"/>
          <w:sz w:val="24"/>
          <w:szCs w:val="24"/>
        </w:rPr>
        <w:t xml:space="preserve"> </w:t>
      </w:r>
      <w:r w:rsidR="006B2AC0">
        <w:rPr>
          <w:rFonts w:ascii="Times New Roman" w:hAnsi="Times New Roman" w:cs="Times New Roman"/>
          <w:sz w:val="24"/>
          <w:szCs w:val="24"/>
        </w:rPr>
        <w:t xml:space="preserve">For this reason, </w:t>
      </w:r>
      <w:r w:rsidR="00DE52D5">
        <w:rPr>
          <w:rFonts w:ascii="Times New Roman" w:hAnsi="Times New Roman" w:cs="Times New Roman"/>
          <w:sz w:val="24"/>
          <w:szCs w:val="24"/>
        </w:rPr>
        <w:t>while implementing</w:t>
      </w:r>
      <w:r w:rsidR="006B2AC0">
        <w:rPr>
          <w:rFonts w:ascii="Times New Roman" w:hAnsi="Times New Roman" w:cs="Times New Roman"/>
          <w:sz w:val="24"/>
          <w:szCs w:val="24"/>
        </w:rPr>
        <w:t xml:space="preserve"> each of the validation</w:t>
      </w:r>
      <w:r w:rsidR="00DE52D5">
        <w:rPr>
          <w:rFonts w:ascii="Times New Roman" w:hAnsi="Times New Roman" w:cs="Times New Roman"/>
          <w:sz w:val="24"/>
          <w:szCs w:val="24"/>
        </w:rPr>
        <w:t xml:space="preserve"> methods</w:t>
      </w:r>
      <w:r w:rsidR="006B2AC0">
        <w:rPr>
          <w:rFonts w:ascii="Times New Roman" w:hAnsi="Times New Roman" w:cs="Times New Roman"/>
          <w:sz w:val="24"/>
          <w:szCs w:val="24"/>
        </w:rPr>
        <w:t xml:space="preserve"> mentioned above we need to make sure to incorporate this step every time a model is trained. In this situation, selecting the tuning parameters first on a model built on the full dataset and then predicting for different train-test splits might seem a more intuitive approach. However, this naïve approach uses information from the holdout compounds in the first step, thus providing an inflated estimate of the cross-validated </w:t>
      </w:r>
      <w:r w:rsidR="006B2AC0" w:rsidRPr="006B2AC0">
        <w:rPr>
          <w:rFonts w:ascii="Times New Roman" w:hAnsi="Times New Roman" w:cs="Times New Roman"/>
          <w:i/>
          <w:iCs/>
          <w:sz w:val="24"/>
          <w:szCs w:val="24"/>
        </w:rPr>
        <w:t>q</w:t>
      </w:r>
      <w:r w:rsidR="006B2AC0" w:rsidRPr="006B2AC0">
        <w:rPr>
          <w:rFonts w:ascii="Times New Roman" w:hAnsi="Times New Roman" w:cs="Times New Roman"/>
          <w:sz w:val="24"/>
          <w:szCs w:val="24"/>
          <w:vertAlign w:val="superscript"/>
        </w:rPr>
        <w:t>2</w:t>
      </w:r>
      <w:r w:rsidR="006B2AC0">
        <w:rPr>
          <w:rFonts w:ascii="Times New Roman" w:hAnsi="Times New Roman" w:cs="Times New Roman"/>
          <w:sz w:val="24"/>
          <w:szCs w:val="24"/>
        </w:rPr>
        <w:t xml:space="preserve">: which is termed as naïve </w:t>
      </w:r>
      <w:r w:rsidR="006B2AC0" w:rsidRPr="006B2AC0">
        <w:rPr>
          <w:rFonts w:ascii="Times New Roman" w:hAnsi="Times New Roman" w:cs="Times New Roman"/>
          <w:i/>
          <w:iCs/>
          <w:sz w:val="24"/>
          <w:szCs w:val="24"/>
        </w:rPr>
        <w:t>q</w:t>
      </w:r>
      <w:r w:rsidR="006B2AC0" w:rsidRPr="006B2AC0">
        <w:rPr>
          <w:rFonts w:ascii="Times New Roman" w:hAnsi="Times New Roman" w:cs="Times New Roman"/>
          <w:sz w:val="24"/>
          <w:szCs w:val="24"/>
          <w:vertAlign w:val="superscript"/>
        </w:rPr>
        <w:t>2</w:t>
      </w:r>
      <w:r w:rsidR="006B2AC0">
        <w:rPr>
          <w:rFonts w:ascii="Times New Roman" w:hAnsi="Times New Roman" w:cs="Times New Roman"/>
          <w:sz w:val="24"/>
          <w:szCs w:val="24"/>
        </w:rPr>
        <w:t xml:space="preserve"> </w:t>
      </w:r>
      <w:sdt>
        <w:sdtPr>
          <w:rPr>
            <w:rFonts w:ascii="Times New Roman" w:hAnsi="Times New Roman" w:cs="Times New Roman"/>
            <w:sz w:val="24"/>
            <w:szCs w:val="24"/>
          </w:rPr>
          <w:id w:val="-1895894058"/>
          <w:citation/>
        </w:sdtPr>
        <w:sdtEndPr/>
        <w:sdtContent>
          <w:r w:rsidR="006B2AC0">
            <w:rPr>
              <w:rFonts w:ascii="Times New Roman" w:hAnsi="Times New Roman" w:cs="Times New Roman"/>
              <w:sz w:val="24"/>
              <w:szCs w:val="24"/>
            </w:rPr>
            <w:fldChar w:fldCharType="begin"/>
          </w:r>
          <w:r w:rsidR="006B2AC0">
            <w:rPr>
              <w:rFonts w:ascii="Times New Roman" w:hAnsi="Times New Roman" w:cs="Times New Roman"/>
              <w:sz w:val="24"/>
              <w:szCs w:val="24"/>
            </w:rPr>
            <w:instrText xml:space="preserve"> CITATION Haw04 \l 1033 </w:instrText>
          </w:r>
          <w:r w:rsidR="006B2AC0">
            <w:rPr>
              <w:rFonts w:ascii="Times New Roman" w:hAnsi="Times New Roman" w:cs="Times New Roman"/>
              <w:sz w:val="24"/>
              <w:szCs w:val="24"/>
            </w:rPr>
            <w:fldChar w:fldCharType="separate"/>
          </w:r>
          <w:r w:rsidR="006B2AC0" w:rsidRPr="006B2AC0">
            <w:rPr>
              <w:rFonts w:ascii="Times New Roman" w:hAnsi="Times New Roman" w:cs="Times New Roman"/>
              <w:noProof/>
              <w:sz w:val="24"/>
              <w:szCs w:val="24"/>
            </w:rPr>
            <w:t>[2]</w:t>
          </w:r>
          <w:r w:rsidR="006B2AC0">
            <w:rPr>
              <w:rFonts w:ascii="Times New Roman" w:hAnsi="Times New Roman" w:cs="Times New Roman"/>
              <w:sz w:val="24"/>
              <w:szCs w:val="24"/>
            </w:rPr>
            <w:fldChar w:fldCharType="end"/>
          </w:r>
        </w:sdtContent>
      </w:sdt>
      <w:r w:rsidR="006B2AC0">
        <w:rPr>
          <w:rFonts w:ascii="Times New Roman" w:hAnsi="Times New Roman" w:cs="Times New Roman"/>
          <w:sz w:val="24"/>
          <w:szCs w:val="24"/>
        </w:rPr>
        <w:t>.</w:t>
      </w:r>
    </w:p>
    <w:p w:rsidR="00DE52D5" w:rsidRDefault="00DE52D5" w:rsidP="00784205">
      <w:pPr>
        <w:jc w:val="both"/>
        <w:rPr>
          <w:rFonts w:ascii="Times New Roman" w:hAnsi="Times New Roman" w:cs="Times New Roman"/>
          <w:sz w:val="24"/>
          <w:szCs w:val="24"/>
        </w:rPr>
      </w:pPr>
      <w:r>
        <w:rPr>
          <w:rFonts w:ascii="Times New Roman" w:hAnsi="Times New Roman" w:cs="Times New Roman"/>
          <w:sz w:val="24"/>
          <w:szCs w:val="24"/>
        </w:rPr>
        <w:t xml:space="preserve">Thus, we perform cross-validation twice: once to select the best tuning parameter from the training samples, and again to obtain </w:t>
      </w:r>
      <w:r w:rsidRPr="006B2AC0">
        <w:rPr>
          <w:rFonts w:ascii="Times New Roman" w:hAnsi="Times New Roman" w:cs="Times New Roman"/>
          <w:i/>
          <w:iCs/>
          <w:sz w:val="24"/>
          <w:szCs w:val="24"/>
        </w:rPr>
        <w:t>q</w:t>
      </w:r>
      <w:r w:rsidRPr="006B2AC0">
        <w:rPr>
          <w:rFonts w:ascii="Times New Roman" w:hAnsi="Times New Roman" w:cs="Times New Roman"/>
          <w:sz w:val="24"/>
          <w:szCs w:val="24"/>
          <w:vertAlign w:val="superscript"/>
        </w:rPr>
        <w:t>2</w:t>
      </w:r>
      <w:r>
        <w:rPr>
          <w:rFonts w:ascii="Times New Roman" w:hAnsi="Times New Roman" w:cs="Times New Roman"/>
          <w:sz w:val="24"/>
          <w:szCs w:val="24"/>
        </w:rPr>
        <w:t xml:space="preserve"> values. As an example, for </w:t>
      </w:r>
      <w:r w:rsidR="002608EB" w:rsidRPr="002608EB">
        <w:rPr>
          <w:rFonts w:ascii="Times New Roman" w:hAnsi="Times New Roman" w:cs="Times New Roman"/>
          <w:i/>
          <w:iCs/>
          <w:sz w:val="24"/>
          <w:szCs w:val="24"/>
        </w:rPr>
        <w:t>k</w:t>
      </w:r>
      <w:r>
        <w:rPr>
          <w:rFonts w:ascii="Times New Roman" w:hAnsi="Times New Roman" w:cs="Times New Roman"/>
          <w:sz w:val="24"/>
          <w:szCs w:val="24"/>
        </w:rPr>
        <w:t xml:space="preserve">-fold cross-validation the steps for this </w:t>
      </w:r>
      <w:r>
        <w:rPr>
          <w:rFonts w:ascii="Times New Roman" w:hAnsi="Times New Roman" w:cs="Times New Roman"/>
          <w:i/>
          <w:iCs/>
          <w:sz w:val="24"/>
          <w:szCs w:val="24"/>
        </w:rPr>
        <w:t>two-deep cross validation</w:t>
      </w:r>
      <w:r>
        <w:rPr>
          <w:rFonts w:ascii="Times New Roman" w:hAnsi="Times New Roman" w:cs="Times New Roman"/>
          <w:sz w:val="24"/>
          <w:szCs w:val="24"/>
        </w:rPr>
        <w:t xml:space="preserve"> procedure will be as follows:</w:t>
      </w:r>
    </w:p>
    <w:p w:rsidR="00DE52D5" w:rsidRDefault="00DE52D5" w:rsidP="00DE52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Randomly s</w:t>
      </w:r>
      <w:r w:rsidRPr="00DE52D5">
        <w:rPr>
          <w:rFonts w:ascii="Times New Roman" w:hAnsi="Times New Roman" w:cs="Times New Roman"/>
          <w:sz w:val="24"/>
          <w:szCs w:val="24"/>
        </w:rPr>
        <w:t xml:space="preserve">plit </w:t>
      </w:r>
      <w:r>
        <w:rPr>
          <w:rFonts w:ascii="Times New Roman" w:hAnsi="Times New Roman" w:cs="Times New Roman"/>
          <w:sz w:val="24"/>
          <w:szCs w:val="24"/>
        </w:rPr>
        <w:t xml:space="preserve">data into </w:t>
      </w:r>
      <w:r w:rsidR="002608EB" w:rsidRPr="002608EB">
        <w:rPr>
          <w:rFonts w:ascii="Times New Roman" w:hAnsi="Times New Roman" w:cs="Times New Roman"/>
          <w:i/>
          <w:iCs/>
          <w:sz w:val="24"/>
          <w:szCs w:val="24"/>
        </w:rPr>
        <w:t>k</w:t>
      </w:r>
      <w:r>
        <w:rPr>
          <w:rFonts w:ascii="Times New Roman" w:hAnsi="Times New Roman" w:cs="Times New Roman"/>
          <w:sz w:val="24"/>
          <w:szCs w:val="24"/>
        </w:rPr>
        <w:t xml:space="preserve"> groups.</w:t>
      </w:r>
    </w:p>
    <w:p w:rsidR="00DE52D5" w:rsidRDefault="00DE52D5" w:rsidP="00DE52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Consider samples in the first split as test set.</w:t>
      </w:r>
      <w:r w:rsidR="002608EB">
        <w:rPr>
          <w:rFonts w:ascii="Times New Roman" w:hAnsi="Times New Roman" w:cs="Times New Roman"/>
          <w:sz w:val="24"/>
          <w:szCs w:val="24"/>
        </w:rPr>
        <w:t xml:space="preserve"> Select the best tuning parameter by doing a 5-fold CV using the LASSO model in (2) on samples outside the test set.</w:t>
      </w:r>
    </w:p>
    <w:p w:rsidR="002608EB" w:rsidRDefault="002608EB" w:rsidP="00DE52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Predict activities of compounds in test set using a LASSO model trained using the best tuning parameter.</w:t>
      </w:r>
    </w:p>
    <w:p w:rsidR="002608EB" w:rsidRDefault="002608EB" w:rsidP="00DE52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Repeat steps (b) and (c) considering all other splits as test sets.</w:t>
      </w:r>
    </w:p>
    <w:p w:rsidR="002608EB" w:rsidRPr="00DE52D5" w:rsidRDefault="002608EB" w:rsidP="00DE52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We now have predictions for all sample compounds. Calculate Prediction Sum of Squares (PRESS) and </w:t>
      </w:r>
      <w:r w:rsidRPr="006B2AC0">
        <w:rPr>
          <w:rFonts w:ascii="Times New Roman" w:hAnsi="Times New Roman" w:cs="Times New Roman"/>
          <w:i/>
          <w:iCs/>
          <w:sz w:val="24"/>
          <w:szCs w:val="24"/>
        </w:rPr>
        <w:t>q</w:t>
      </w:r>
      <w:r w:rsidRPr="006B2AC0">
        <w:rPr>
          <w:rFonts w:ascii="Times New Roman" w:hAnsi="Times New Roman" w:cs="Times New Roman"/>
          <w:sz w:val="24"/>
          <w:szCs w:val="24"/>
          <w:vertAlign w:val="superscript"/>
        </w:rPr>
        <w:t>2</w:t>
      </w:r>
      <w:r>
        <w:rPr>
          <w:rFonts w:ascii="Times New Roman" w:hAnsi="Times New Roman" w:cs="Times New Roman"/>
          <w:sz w:val="24"/>
          <w:szCs w:val="24"/>
        </w:rPr>
        <w:t xml:space="preserve"> values using these predicted values.</w:t>
      </w:r>
    </w:p>
    <w:p w:rsidR="00EA5591" w:rsidRDefault="002748B8" w:rsidP="00784205">
      <w:pPr>
        <w:jc w:val="both"/>
        <w:rPr>
          <w:rFonts w:ascii="Times New Roman" w:hAnsi="Times New Roman" w:cs="Times New Roman"/>
          <w:b/>
          <w:bCs/>
          <w:sz w:val="24"/>
          <w:szCs w:val="24"/>
        </w:rPr>
      </w:pPr>
      <w:r>
        <w:rPr>
          <w:rFonts w:ascii="Times New Roman" w:hAnsi="Times New Roman" w:cs="Times New Roman"/>
          <w:b/>
          <w:bCs/>
          <w:sz w:val="24"/>
          <w:szCs w:val="24"/>
        </w:rPr>
        <w:t>4</w:t>
      </w:r>
      <w:r w:rsidR="00EA5591" w:rsidRPr="001A4D10">
        <w:rPr>
          <w:rFonts w:ascii="Times New Roman" w:hAnsi="Times New Roman" w:cs="Times New Roman"/>
          <w:b/>
          <w:bCs/>
          <w:sz w:val="24"/>
          <w:szCs w:val="24"/>
        </w:rPr>
        <w:t>. Results</w:t>
      </w:r>
    </w:p>
    <w:p w:rsidR="00EA5591" w:rsidRDefault="009E0EE9" w:rsidP="00C65C49">
      <w:pPr>
        <w:spacing w:before="240" w:after="120"/>
        <w:jc w:val="both"/>
        <w:rPr>
          <w:rFonts w:ascii="Times New Roman" w:hAnsi="Times New Roman" w:cs="Times New Roman"/>
          <w:i/>
          <w:iCs/>
          <w:sz w:val="24"/>
          <w:szCs w:val="24"/>
        </w:rPr>
      </w:pPr>
      <w:r>
        <w:rPr>
          <w:rFonts w:ascii="Times New Roman" w:hAnsi="Times New Roman" w:cs="Times New Roman"/>
          <w:i/>
          <w:iCs/>
          <w:sz w:val="24"/>
          <w:szCs w:val="24"/>
        </w:rPr>
        <w:t>4.1 Simulated dataset</w:t>
      </w:r>
    </w:p>
    <w:p w:rsidR="00C755C9" w:rsidRDefault="00C755C9" w:rsidP="00C755C9">
      <w:pPr>
        <w:jc w:val="both"/>
        <w:rPr>
          <w:rFonts w:ascii="Times New Roman" w:hAnsi="Times New Roman" w:cs="Times New Roman"/>
          <w:sz w:val="24"/>
          <w:szCs w:val="24"/>
        </w:rPr>
      </w:pPr>
      <w:r>
        <w:rPr>
          <w:rFonts w:ascii="Times New Roman" w:hAnsi="Times New Roman" w:cs="Times New Roman"/>
          <w:sz w:val="24"/>
          <w:szCs w:val="24"/>
        </w:rPr>
        <w:t xml:space="preserve">For each of the validation methods applied, we report their PRESS and </w:t>
      </w:r>
      <w:r w:rsidRPr="006B2AC0">
        <w:rPr>
          <w:rFonts w:ascii="Times New Roman" w:hAnsi="Times New Roman" w:cs="Times New Roman"/>
          <w:i/>
          <w:iCs/>
          <w:sz w:val="24"/>
          <w:szCs w:val="24"/>
        </w:rPr>
        <w:t>q</w:t>
      </w:r>
      <w:r w:rsidRPr="006B2AC0">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obtained using the two-deep method described above.</w:t>
      </w:r>
    </w:p>
    <w:p w:rsidR="00AA3801" w:rsidRDefault="00AA3801" w:rsidP="00C755C9">
      <w:pPr>
        <w:jc w:val="both"/>
        <w:rPr>
          <w:rFonts w:ascii="Times New Roman" w:hAnsi="Times New Roman" w:cs="Times New Roman"/>
          <w:sz w:val="24"/>
          <w:szCs w:val="24"/>
        </w:rPr>
      </w:pPr>
      <w:r>
        <w:rPr>
          <w:rFonts w:ascii="Times New Roman" w:hAnsi="Times New Roman" w:cs="Times New Roman"/>
          <w:sz w:val="24"/>
          <w:szCs w:val="24"/>
        </w:rPr>
        <w:t>&lt;Insert table 1&gt;</w:t>
      </w:r>
    </w:p>
    <w:tbl>
      <w:tblPr>
        <w:tblStyle w:val="TableGrid"/>
        <w:tblW w:w="0" w:type="auto"/>
        <w:tblLook w:val="04A0" w:firstRow="1" w:lastRow="0" w:firstColumn="1" w:lastColumn="0" w:noHBand="0" w:noVBand="1"/>
      </w:tblPr>
      <w:tblGrid>
        <w:gridCol w:w="2014"/>
        <w:gridCol w:w="2014"/>
        <w:gridCol w:w="2014"/>
        <w:gridCol w:w="2014"/>
        <w:gridCol w:w="2014"/>
      </w:tblGrid>
      <w:tr w:rsidR="000123F8" w:rsidTr="000123F8">
        <w:tc>
          <w:tcPr>
            <w:tcW w:w="10070" w:type="dxa"/>
            <w:gridSpan w:val="5"/>
          </w:tcPr>
          <w:p w:rsidR="000123F8" w:rsidRDefault="000123F8" w:rsidP="000123F8">
            <w:pPr>
              <w:jc w:val="center"/>
              <w:rPr>
                <w:rFonts w:ascii="Times New Roman" w:hAnsi="Times New Roman" w:cs="Times New Roman"/>
                <w:sz w:val="24"/>
                <w:szCs w:val="24"/>
              </w:rPr>
            </w:pPr>
            <w:r>
              <w:rPr>
                <w:rFonts w:ascii="Times New Roman" w:hAnsi="Times New Roman" w:cs="Times New Roman"/>
                <w:sz w:val="24"/>
                <w:szCs w:val="24"/>
              </w:rPr>
              <w:t>PRESS</w:t>
            </w:r>
          </w:p>
        </w:tc>
      </w:tr>
      <w:tr w:rsidR="00AA3801" w:rsidTr="000123F8">
        <w:tc>
          <w:tcPr>
            <w:tcW w:w="4028" w:type="dxa"/>
            <w:gridSpan w:val="2"/>
          </w:tcPr>
          <w:p w:rsidR="00AA3801" w:rsidRPr="00AA3801" w:rsidRDefault="00AA3801" w:rsidP="00AA3801">
            <w:pPr>
              <w:jc w:val="center"/>
              <w:rPr>
                <w:rFonts w:ascii="Times New Roman" w:hAnsi="Times New Roman" w:cs="Times New Roman"/>
                <w:i/>
                <w:iCs/>
                <w:sz w:val="24"/>
                <w:szCs w:val="24"/>
              </w:rPr>
            </w:pPr>
            <w:r w:rsidRPr="00AA3801">
              <w:rPr>
                <w:rFonts w:ascii="Times New Roman" w:hAnsi="Times New Roman" w:cs="Times New Roman"/>
                <w:sz w:val="24"/>
                <w:szCs w:val="24"/>
              </w:rPr>
              <w:t>Number of predictors (</w:t>
            </w:r>
            <w:r>
              <w:rPr>
                <w:rFonts w:ascii="Times New Roman" w:hAnsi="Times New Roman" w:cs="Times New Roman"/>
                <w:i/>
                <w:iCs/>
                <w:sz w:val="24"/>
                <w:szCs w:val="24"/>
              </w:rPr>
              <w:t>p</w:t>
            </w:r>
            <w:r w:rsidRPr="00AA3801">
              <w:rPr>
                <w:rFonts w:ascii="Times New Roman" w:hAnsi="Times New Roman" w:cs="Times New Roman"/>
                <w:sz w:val="24"/>
                <w:szCs w:val="24"/>
              </w:rPr>
              <w:t>)</w:t>
            </w:r>
          </w:p>
        </w:tc>
        <w:tc>
          <w:tcPr>
            <w:tcW w:w="2014" w:type="dxa"/>
          </w:tcPr>
          <w:p w:rsidR="00AA3801" w:rsidRDefault="00AA3801" w:rsidP="00C755C9">
            <w:pPr>
              <w:jc w:val="both"/>
              <w:rPr>
                <w:rFonts w:ascii="Times New Roman" w:hAnsi="Times New Roman" w:cs="Times New Roman"/>
                <w:sz w:val="24"/>
                <w:szCs w:val="24"/>
              </w:rPr>
            </w:pPr>
            <w:r>
              <w:rPr>
                <w:rFonts w:ascii="Times New Roman" w:hAnsi="Times New Roman" w:cs="Times New Roman"/>
                <w:sz w:val="24"/>
                <w:szCs w:val="24"/>
              </w:rPr>
              <w:t>100</w:t>
            </w:r>
          </w:p>
        </w:tc>
        <w:tc>
          <w:tcPr>
            <w:tcW w:w="2014" w:type="dxa"/>
          </w:tcPr>
          <w:p w:rsidR="00AA3801" w:rsidRDefault="00AA3801" w:rsidP="00C755C9">
            <w:pPr>
              <w:jc w:val="both"/>
              <w:rPr>
                <w:rFonts w:ascii="Times New Roman" w:hAnsi="Times New Roman" w:cs="Times New Roman"/>
                <w:sz w:val="24"/>
                <w:szCs w:val="24"/>
              </w:rPr>
            </w:pPr>
            <w:r>
              <w:rPr>
                <w:rFonts w:ascii="Times New Roman" w:hAnsi="Times New Roman" w:cs="Times New Roman"/>
                <w:sz w:val="24"/>
                <w:szCs w:val="24"/>
              </w:rPr>
              <w:t>500</w:t>
            </w:r>
          </w:p>
        </w:tc>
        <w:tc>
          <w:tcPr>
            <w:tcW w:w="2014" w:type="dxa"/>
          </w:tcPr>
          <w:p w:rsidR="00AA3801" w:rsidRDefault="00AA3801" w:rsidP="00C755C9">
            <w:pPr>
              <w:jc w:val="both"/>
              <w:rPr>
                <w:rFonts w:ascii="Times New Roman" w:hAnsi="Times New Roman" w:cs="Times New Roman"/>
                <w:sz w:val="24"/>
                <w:szCs w:val="24"/>
              </w:rPr>
            </w:pPr>
            <w:r>
              <w:rPr>
                <w:rFonts w:ascii="Times New Roman" w:hAnsi="Times New Roman" w:cs="Times New Roman"/>
                <w:sz w:val="24"/>
                <w:szCs w:val="24"/>
              </w:rPr>
              <w:t>1000</w:t>
            </w:r>
          </w:p>
        </w:tc>
      </w:tr>
      <w:tr w:rsidR="00AA3801" w:rsidTr="000123F8">
        <w:tc>
          <w:tcPr>
            <w:tcW w:w="4028" w:type="dxa"/>
            <w:gridSpan w:val="2"/>
          </w:tcPr>
          <w:p w:rsidR="00AA3801" w:rsidRDefault="00AA3801" w:rsidP="00AA3801">
            <w:pPr>
              <w:jc w:val="center"/>
              <w:rPr>
                <w:rFonts w:ascii="Times New Roman" w:hAnsi="Times New Roman" w:cs="Times New Roman"/>
                <w:sz w:val="24"/>
                <w:szCs w:val="24"/>
              </w:rPr>
            </w:pPr>
            <w:r>
              <w:rPr>
                <w:rFonts w:ascii="Times New Roman" w:hAnsi="Times New Roman" w:cs="Times New Roman"/>
                <w:sz w:val="24"/>
                <w:szCs w:val="24"/>
              </w:rPr>
              <w:t>LOO-cv</w:t>
            </w:r>
          </w:p>
        </w:tc>
        <w:tc>
          <w:tcPr>
            <w:tcW w:w="2014" w:type="dxa"/>
          </w:tcPr>
          <w:p w:rsidR="00AA3801" w:rsidRDefault="000123F8" w:rsidP="00C755C9">
            <w:pPr>
              <w:jc w:val="both"/>
              <w:rPr>
                <w:rFonts w:ascii="Times New Roman" w:hAnsi="Times New Roman" w:cs="Times New Roman"/>
                <w:sz w:val="24"/>
                <w:szCs w:val="24"/>
              </w:rPr>
            </w:pPr>
            <w:r>
              <w:rPr>
                <w:rFonts w:ascii="Times New Roman" w:hAnsi="Times New Roman" w:cs="Times New Roman"/>
                <w:sz w:val="24"/>
                <w:szCs w:val="24"/>
              </w:rPr>
              <w:t>1.66</w:t>
            </w:r>
          </w:p>
        </w:tc>
        <w:tc>
          <w:tcPr>
            <w:tcW w:w="2014" w:type="dxa"/>
          </w:tcPr>
          <w:p w:rsidR="00AA3801" w:rsidRDefault="000123F8" w:rsidP="00C755C9">
            <w:pPr>
              <w:jc w:val="both"/>
              <w:rPr>
                <w:rFonts w:ascii="Times New Roman" w:hAnsi="Times New Roman" w:cs="Times New Roman"/>
                <w:sz w:val="24"/>
                <w:szCs w:val="24"/>
              </w:rPr>
            </w:pPr>
            <w:r>
              <w:rPr>
                <w:rFonts w:ascii="Times New Roman" w:hAnsi="Times New Roman" w:cs="Times New Roman"/>
                <w:sz w:val="24"/>
                <w:szCs w:val="24"/>
              </w:rPr>
              <w:t>2.36</w:t>
            </w:r>
          </w:p>
        </w:tc>
        <w:tc>
          <w:tcPr>
            <w:tcW w:w="2014" w:type="dxa"/>
          </w:tcPr>
          <w:p w:rsidR="00AA3801" w:rsidRDefault="000123F8" w:rsidP="00C755C9">
            <w:pPr>
              <w:jc w:val="both"/>
              <w:rPr>
                <w:rFonts w:ascii="Times New Roman" w:hAnsi="Times New Roman" w:cs="Times New Roman"/>
                <w:sz w:val="24"/>
                <w:szCs w:val="24"/>
              </w:rPr>
            </w:pPr>
            <w:r>
              <w:rPr>
                <w:rFonts w:ascii="Times New Roman" w:hAnsi="Times New Roman" w:cs="Times New Roman"/>
                <w:sz w:val="24"/>
                <w:szCs w:val="24"/>
              </w:rPr>
              <w:t>2.77</w:t>
            </w:r>
          </w:p>
        </w:tc>
      </w:tr>
      <w:tr w:rsidR="00AA3801" w:rsidTr="000123F8">
        <w:tc>
          <w:tcPr>
            <w:tcW w:w="4028" w:type="dxa"/>
            <w:gridSpan w:val="2"/>
          </w:tcPr>
          <w:p w:rsidR="00AA3801" w:rsidRDefault="00AA3801" w:rsidP="00AA3801">
            <w:pPr>
              <w:jc w:val="center"/>
              <w:rPr>
                <w:rFonts w:ascii="Times New Roman" w:hAnsi="Times New Roman" w:cs="Times New Roman"/>
                <w:sz w:val="24"/>
                <w:szCs w:val="24"/>
              </w:rPr>
            </w:pPr>
            <w:r>
              <w:rPr>
                <w:rFonts w:ascii="Times New Roman" w:hAnsi="Times New Roman" w:cs="Times New Roman"/>
                <w:sz w:val="24"/>
                <w:szCs w:val="24"/>
              </w:rPr>
              <w:t>5-fold cv</w:t>
            </w:r>
          </w:p>
        </w:tc>
        <w:tc>
          <w:tcPr>
            <w:tcW w:w="2014" w:type="dxa"/>
            <w:tcBorders>
              <w:bottom w:val="single" w:sz="4" w:space="0" w:color="auto"/>
            </w:tcBorders>
          </w:tcPr>
          <w:p w:rsidR="00AA3801" w:rsidRDefault="000123F8" w:rsidP="00C755C9">
            <w:pPr>
              <w:jc w:val="both"/>
              <w:rPr>
                <w:rFonts w:ascii="Times New Roman" w:hAnsi="Times New Roman" w:cs="Times New Roman"/>
                <w:sz w:val="24"/>
                <w:szCs w:val="24"/>
              </w:rPr>
            </w:pPr>
            <w:r>
              <w:rPr>
                <w:rFonts w:ascii="Times New Roman" w:hAnsi="Times New Roman" w:cs="Times New Roman"/>
                <w:sz w:val="24"/>
                <w:szCs w:val="24"/>
              </w:rPr>
              <w:t>1.92</w:t>
            </w:r>
          </w:p>
        </w:tc>
        <w:tc>
          <w:tcPr>
            <w:tcW w:w="2014" w:type="dxa"/>
            <w:tcBorders>
              <w:bottom w:val="single" w:sz="4" w:space="0" w:color="auto"/>
            </w:tcBorders>
          </w:tcPr>
          <w:p w:rsidR="00AA3801" w:rsidRDefault="000123F8" w:rsidP="00C755C9">
            <w:pPr>
              <w:jc w:val="both"/>
              <w:rPr>
                <w:rFonts w:ascii="Times New Roman" w:hAnsi="Times New Roman" w:cs="Times New Roman"/>
                <w:sz w:val="24"/>
                <w:szCs w:val="24"/>
              </w:rPr>
            </w:pPr>
            <w:r>
              <w:rPr>
                <w:rFonts w:ascii="Times New Roman" w:hAnsi="Times New Roman" w:cs="Times New Roman"/>
                <w:sz w:val="24"/>
                <w:szCs w:val="24"/>
              </w:rPr>
              <w:t>3.78</w:t>
            </w:r>
          </w:p>
        </w:tc>
        <w:tc>
          <w:tcPr>
            <w:tcW w:w="2014" w:type="dxa"/>
            <w:tcBorders>
              <w:bottom w:val="single" w:sz="4" w:space="0" w:color="auto"/>
            </w:tcBorders>
          </w:tcPr>
          <w:p w:rsidR="00AA3801" w:rsidRDefault="000123F8" w:rsidP="00C755C9">
            <w:pPr>
              <w:jc w:val="both"/>
              <w:rPr>
                <w:rFonts w:ascii="Times New Roman" w:hAnsi="Times New Roman" w:cs="Times New Roman"/>
                <w:sz w:val="24"/>
                <w:szCs w:val="24"/>
              </w:rPr>
            </w:pPr>
            <w:r>
              <w:rPr>
                <w:rFonts w:ascii="Times New Roman" w:hAnsi="Times New Roman" w:cs="Times New Roman"/>
                <w:sz w:val="24"/>
                <w:szCs w:val="24"/>
              </w:rPr>
              <w:t>6.82</w:t>
            </w:r>
          </w:p>
        </w:tc>
      </w:tr>
      <w:tr w:rsidR="00AA3801" w:rsidTr="000123F8">
        <w:tc>
          <w:tcPr>
            <w:tcW w:w="2014" w:type="dxa"/>
            <w:vMerge w:val="restart"/>
            <w:tcBorders>
              <w:right w:val="single" w:sz="4" w:space="0" w:color="auto"/>
            </w:tcBorders>
          </w:tcPr>
          <w:p w:rsidR="00AA3801" w:rsidRDefault="00AA3801" w:rsidP="00C755C9">
            <w:pPr>
              <w:jc w:val="both"/>
              <w:rPr>
                <w:rFonts w:ascii="Times New Roman" w:hAnsi="Times New Roman" w:cs="Times New Roman"/>
                <w:sz w:val="24"/>
                <w:szCs w:val="24"/>
              </w:rPr>
            </w:pPr>
          </w:p>
          <w:p w:rsidR="00AA3801" w:rsidRDefault="00AA3801" w:rsidP="00AA3801">
            <w:pPr>
              <w:jc w:val="center"/>
              <w:rPr>
                <w:rFonts w:ascii="Times New Roman" w:hAnsi="Times New Roman" w:cs="Times New Roman"/>
                <w:sz w:val="24"/>
                <w:szCs w:val="24"/>
              </w:rPr>
            </w:pPr>
            <w:r>
              <w:rPr>
                <w:rFonts w:ascii="Times New Roman" w:hAnsi="Times New Roman" w:cs="Times New Roman"/>
                <w:sz w:val="24"/>
                <w:szCs w:val="24"/>
              </w:rPr>
              <w:t>External validation</w:t>
            </w:r>
          </w:p>
        </w:tc>
        <w:tc>
          <w:tcPr>
            <w:tcW w:w="2014" w:type="dxa"/>
            <w:tcBorders>
              <w:top w:val="single" w:sz="4" w:space="0" w:color="auto"/>
              <w:left w:val="single" w:sz="4" w:space="0" w:color="auto"/>
              <w:bottom w:val="nil"/>
              <w:right w:val="single" w:sz="4" w:space="0" w:color="auto"/>
            </w:tcBorders>
          </w:tcPr>
          <w:p w:rsidR="00AA3801" w:rsidRDefault="00AA3801" w:rsidP="00C755C9">
            <w:pPr>
              <w:jc w:val="both"/>
              <w:rPr>
                <w:rFonts w:ascii="Times New Roman" w:hAnsi="Times New Roman" w:cs="Times New Roman"/>
                <w:sz w:val="24"/>
                <w:szCs w:val="24"/>
              </w:rPr>
            </w:pPr>
            <w:r>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rsidR="00AA3801" w:rsidRDefault="00AA3801" w:rsidP="00C755C9">
            <w:pPr>
              <w:jc w:val="both"/>
              <w:rPr>
                <w:rFonts w:ascii="Times New Roman" w:hAnsi="Times New Roman" w:cs="Times New Roman"/>
                <w:sz w:val="24"/>
                <w:szCs w:val="24"/>
              </w:rPr>
            </w:pPr>
          </w:p>
        </w:tc>
        <w:tc>
          <w:tcPr>
            <w:tcW w:w="2014" w:type="dxa"/>
            <w:tcBorders>
              <w:top w:val="single" w:sz="4" w:space="0" w:color="auto"/>
              <w:left w:val="single" w:sz="4" w:space="0" w:color="auto"/>
              <w:bottom w:val="nil"/>
              <w:right w:val="single" w:sz="4" w:space="0" w:color="auto"/>
            </w:tcBorders>
          </w:tcPr>
          <w:p w:rsidR="00AA3801" w:rsidRDefault="00AA3801" w:rsidP="00C755C9">
            <w:pPr>
              <w:jc w:val="both"/>
              <w:rPr>
                <w:rFonts w:ascii="Times New Roman" w:hAnsi="Times New Roman" w:cs="Times New Roman"/>
                <w:sz w:val="24"/>
                <w:szCs w:val="24"/>
              </w:rPr>
            </w:pPr>
          </w:p>
        </w:tc>
        <w:tc>
          <w:tcPr>
            <w:tcW w:w="2014" w:type="dxa"/>
            <w:tcBorders>
              <w:top w:val="single" w:sz="4" w:space="0" w:color="auto"/>
              <w:left w:val="single" w:sz="4" w:space="0" w:color="auto"/>
              <w:bottom w:val="nil"/>
              <w:right w:val="single" w:sz="4" w:space="0" w:color="auto"/>
            </w:tcBorders>
          </w:tcPr>
          <w:p w:rsidR="00AA3801" w:rsidRDefault="00AA3801" w:rsidP="00C755C9">
            <w:pPr>
              <w:jc w:val="both"/>
              <w:rPr>
                <w:rFonts w:ascii="Times New Roman" w:hAnsi="Times New Roman" w:cs="Times New Roman"/>
                <w:sz w:val="24"/>
                <w:szCs w:val="24"/>
              </w:rPr>
            </w:pPr>
          </w:p>
        </w:tc>
      </w:tr>
      <w:tr w:rsidR="00AA3801" w:rsidTr="000123F8">
        <w:tc>
          <w:tcPr>
            <w:tcW w:w="2014" w:type="dxa"/>
            <w:vMerge/>
            <w:tcBorders>
              <w:right w:val="single" w:sz="4" w:space="0" w:color="auto"/>
            </w:tcBorders>
          </w:tcPr>
          <w:p w:rsidR="00AA3801" w:rsidRDefault="00AA3801" w:rsidP="00C755C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AA3801" w:rsidRDefault="00AA3801" w:rsidP="00C755C9">
            <w:pPr>
              <w:jc w:val="both"/>
              <w:rPr>
                <w:rFonts w:ascii="Times New Roman" w:hAnsi="Times New Roman" w:cs="Times New Roman"/>
                <w:sz w:val="24"/>
                <w:szCs w:val="24"/>
              </w:rPr>
            </w:pPr>
            <w:r>
              <w:rPr>
                <w:rFonts w:ascii="Times New Roman" w:hAnsi="Times New Roman" w:cs="Times New Roman"/>
                <w:sz w:val="24"/>
                <w:szCs w:val="24"/>
              </w:rPr>
              <w:t xml:space="preserve">25 </w:t>
            </w:r>
            <w:proofErr w:type="gramStart"/>
            <w:r>
              <w:rPr>
                <w:rFonts w:ascii="Times New Roman" w:hAnsi="Times New Roman" w:cs="Times New Roman"/>
                <w:sz w:val="24"/>
                <w:szCs w:val="24"/>
              </w:rPr>
              <w:t>percentile</w:t>
            </w:r>
            <w:proofErr w:type="gramEnd"/>
          </w:p>
        </w:tc>
        <w:tc>
          <w:tcPr>
            <w:tcW w:w="2014" w:type="dxa"/>
            <w:tcBorders>
              <w:top w:val="nil"/>
              <w:left w:val="single" w:sz="4" w:space="0" w:color="auto"/>
              <w:bottom w:val="nil"/>
              <w:right w:val="single" w:sz="4" w:space="0" w:color="auto"/>
            </w:tcBorders>
          </w:tcPr>
          <w:p w:rsidR="00AA3801" w:rsidRDefault="00AA3801" w:rsidP="00C755C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AA3801" w:rsidRDefault="00AA3801" w:rsidP="00C755C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AA3801" w:rsidRDefault="00AA3801" w:rsidP="00C755C9">
            <w:pPr>
              <w:jc w:val="both"/>
              <w:rPr>
                <w:rFonts w:ascii="Times New Roman" w:hAnsi="Times New Roman" w:cs="Times New Roman"/>
                <w:sz w:val="24"/>
                <w:szCs w:val="24"/>
              </w:rPr>
            </w:pPr>
          </w:p>
        </w:tc>
      </w:tr>
      <w:tr w:rsidR="00AA3801" w:rsidTr="000123F8">
        <w:tc>
          <w:tcPr>
            <w:tcW w:w="2014" w:type="dxa"/>
            <w:vMerge/>
            <w:tcBorders>
              <w:right w:val="single" w:sz="4" w:space="0" w:color="auto"/>
            </w:tcBorders>
          </w:tcPr>
          <w:p w:rsidR="00AA3801" w:rsidRDefault="00AA3801" w:rsidP="00C755C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AA3801" w:rsidRDefault="00AA3801" w:rsidP="00C755C9">
            <w:pPr>
              <w:jc w:val="both"/>
              <w:rPr>
                <w:rFonts w:ascii="Times New Roman" w:hAnsi="Times New Roman" w:cs="Times New Roman"/>
                <w:sz w:val="24"/>
                <w:szCs w:val="24"/>
              </w:rPr>
            </w:pPr>
            <w:r>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rsidR="00AA3801" w:rsidRDefault="00AA3801" w:rsidP="00C755C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AA3801" w:rsidRDefault="00AA3801" w:rsidP="00C755C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AA3801" w:rsidRDefault="00AA3801" w:rsidP="00C755C9">
            <w:pPr>
              <w:jc w:val="both"/>
              <w:rPr>
                <w:rFonts w:ascii="Times New Roman" w:hAnsi="Times New Roman" w:cs="Times New Roman"/>
                <w:sz w:val="24"/>
                <w:szCs w:val="24"/>
              </w:rPr>
            </w:pPr>
          </w:p>
        </w:tc>
      </w:tr>
      <w:tr w:rsidR="00AA3801" w:rsidTr="000123F8">
        <w:tc>
          <w:tcPr>
            <w:tcW w:w="2014" w:type="dxa"/>
            <w:vMerge/>
            <w:tcBorders>
              <w:right w:val="single" w:sz="4" w:space="0" w:color="auto"/>
            </w:tcBorders>
          </w:tcPr>
          <w:p w:rsidR="00AA3801" w:rsidRDefault="00AA3801" w:rsidP="00C755C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AA3801" w:rsidRDefault="00AA3801" w:rsidP="00C755C9">
            <w:pPr>
              <w:jc w:val="both"/>
              <w:rPr>
                <w:rFonts w:ascii="Times New Roman" w:hAnsi="Times New Roman" w:cs="Times New Roman"/>
                <w:sz w:val="24"/>
                <w:szCs w:val="24"/>
              </w:rPr>
            </w:pPr>
            <w:r>
              <w:rPr>
                <w:rFonts w:ascii="Times New Roman" w:hAnsi="Times New Roman" w:cs="Times New Roman"/>
                <w:sz w:val="24"/>
                <w:szCs w:val="24"/>
              </w:rPr>
              <w:t>75</w:t>
            </w:r>
            <w:r w:rsidRPr="00AA3801">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rsidR="00AA3801" w:rsidRDefault="00AA3801" w:rsidP="00C755C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AA3801" w:rsidRDefault="00AA3801" w:rsidP="00C755C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AA3801" w:rsidRDefault="00AA3801" w:rsidP="00C755C9">
            <w:pPr>
              <w:jc w:val="both"/>
              <w:rPr>
                <w:rFonts w:ascii="Times New Roman" w:hAnsi="Times New Roman" w:cs="Times New Roman"/>
                <w:sz w:val="24"/>
                <w:szCs w:val="24"/>
              </w:rPr>
            </w:pPr>
          </w:p>
        </w:tc>
      </w:tr>
      <w:tr w:rsidR="00AA3801" w:rsidTr="000123F8">
        <w:tc>
          <w:tcPr>
            <w:tcW w:w="2014" w:type="dxa"/>
            <w:vMerge/>
            <w:tcBorders>
              <w:right w:val="single" w:sz="4" w:space="0" w:color="auto"/>
            </w:tcBorders>
          </w:tcPr>
          <w:p w:rsidR="00AA3801" w:rsidRDefault="00AA3801" w:rsidP="00C755C9">
            <w:pPr>
              <w:jc w:val="both"/>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rsidR="00AA3801" w:rsidRDefault="00AA3801" w:rsidP="00C755C9">
            <w:pPr>
              <w:jc w:val="both"/>
              <w:rPr>
                <w:rFonts w:ascii="Times New Roman" w:hAnsi="Times New Roman" w:cs="Times New Roman"/>
                <w:sz w:val="24"/>
                <w:szCs w:val="24"/>
              </w:rPr>
            </w:pPr>
            <w:r>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rsidR="00AA3801" w:rsidRDefault="00AA3801" w:rsidP="00C755C9">
            <w:pPr>
              <w:jc w:val="both"/>
              <w:rPr>
                <w:rFonts w:ascii="Times New Roman" w:hAnsi="Times New Roman" w:cs="Times New Roman"/>
                <w:sz w:val="24"/>
                <w:szCs w:val="24"/>
              </w:rPr>
            </w:pPr>
            <w:bookmarkStart w:id="0" w:name="_GoBack"/>
            <w:bookmarkEnd w:id="0"/>
          </w:p>
        </w:tc>
        <w:tc>
          <w:tcPr>
            <w:tcW w:w="2014" w:type="dxa"/>
            <w:tcBorders>
              <w:top w:val="nil"/>
              <w:left w:val="single" w:sz="4" w:space="0" w:color="auto"/>
              <w:bottom w:val="single" w:sz="4" w:space="0" w:color="auto"/>
              <w:right w:val="single" w:sz="4" w:space="0" w:color="auto"/>
            </w:tcBorders>
          </w:tcPr>
          <w:p w:rsidR="00AA3801" w:rsidRDefault="00AA3801" w:rsidP="00C755C9">
            <w:pPr>
              <w:jc w:val="both"/>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rsidR="00AA3801" w:rsidRDefault="00AA3801" w:rsidP="00C755C9">
            <w:pPr>
              <w:jc w:val="both"/>
              <w:rPr>
                <w:rFonts w:ascii="Times New Roman" w:hAnsi="Times New Roman" w:cs="Times New Roman"/>
                <w:sz w:val="24"/>
                <w:szCs w:val="24"/>
              </w:rPr>
            </w:pPr>
          </w:p>
        </w:tc>
      </w:tr>
      <w:tr w:rsidR="00AA3801" w:rsidTr="000123F8">
        <w:tc>
          <w:tcPr>
            <w:tcW w:w="4028" w:type="dxa"/>
            <w:gridSpan w:val="2"/>
          </w:tcPr>
          <w:p w:rsidR="00AA3801" w:rsidRDefault="00AA3801" w:rsidP="00AA3801">
            <w:pPr>
              <w:jc w:val="center"/>
              <w:rPr>
                <w:rFonts w:ascii="Times New Roman" w:hAnsi="Times New Roman" w:cs="Times New Roman"/>
                <w:sz w:val="24"/>
                <w:szCs w:val="24"/>
              </w:rPr>
            </w:pPr>
            <w:r>
              <w:rPr>
                <w:rFonts w:ascii="Times New Roman" w:hAnsi="Times New Roman" w:cs="Times New Roman"/>
                <w:sz w:val="24"/>
                <w:szCs w:val="24"/>
              </w:rPr>
              <w:t>Repeated external validation</w:t>
            </w:r>
          </w:p>
        </w:tc>
        <w:tc>
          <w:tcPr>
            <w:tcW w:w="2014" w:type="dxa"/>
            <w:tcBorders>
              <w:top w:val="single" w:sz="4" w:space="0" w:color="auto"/>
            </w:tcBorders>
          </w:tcPr>
          <w:p w:rsidR="00AA3801" w:rsidRDefault="000123F8" w:rsidP="00C755C9">
            <w:pPr>
              <w:jc w:val="both"/>
              <w:rPr>
                <w:rFonts w:ascii="Times New Roman" w:hAnsi="Times New Roman" w:cs="Times New Roman"/>
                <w:sz w:val="24"/>
                <w:szCs w:val="24"/>
              </w:rPr>
            </w:pPr>
            <w:r>
              <w:rPr>
                <w:rFonts w:ascii="Times New Roman" w:hAnsi="Times New Roman" w:cs="Times New Roman"/>
                <w:sz w:val="24"/>
                <w:szCs w:val="24"/>
              </w:rPr>
              <w:t>1.70</w:t>
            </w:r>
          </w:p>
        </w:tc>
        <w:tc>
          <w:tcPr>
            <w:tcW w:w="2014" w:type="dxa"/>
            <w:tcBorders>
              <w:top w:val="single" w:sz="4" w:space="0" w:color="auto"/>
            </w:tcBorders>
          </w:tcPr>
          <w:p w:rsidR="00AA3801" w:rsidRDefault="000123F8" w:rsidP="00C755C9">
            <w:pPr>
              <w:jc w:val="both"/>
              <w:rPr>
                <w:rFonts w:ascii="Times New Roman" w:hAnsi="Times New Roman" w:cs="Times New Roman"/>
                <w:sz w:val="24"/>
                <w:szCs w:val="24"/>
              </w:rPr>
            </w:pPr>
            <w:r>
              <w:rPr>
                <w:rFonts w:ascii="Times New Roman" w:hAnsi="Times New Roman" w:cs="Times New Roman"/>
                <w:sz w:val="24"/>
                <w:szCs w:val="24"/>
              </w:rPr>
              <w:t>2.59</w:t>
            </w:r>
          </w:p>
        </w:tc>
        <w:tc>
          <w:tcPr>
            <w:tcW w:w="2014" w:type="dxa"/>
            <w:tcBorders>
              <w:top w:val="single" w:sz="4" w:space="0" w:color="auto"/>
            </w:tcBorders>
          </w:tcPr>
          <w:p w:rsidR="00AA3801" w:rsidRDefault="000123F8" w:rsidP="00C755C9">
            <w:pPr>
              <w:jc w:val="both"/>
              <w:rPr>
                <w:rFonts w:ascii="Times New Roman" w:hAnsi="Times New Roman" w:cs="Times New Roman"/>
                <w:sz w:val="24"/>
                <w:szCs w:val="24"/>
              </w:rPr>
            </w:pPr>
            <w:r>
              <w:rPr>
                <w:rFonts w:ascii="Times New Roman" w:hAnsi="Times New Roman" w:cs="Times New Roman"/>
                <w:sz w:val="24"/>
                <w:szCs w:val="24"/>
              </w:rPr>
              <w:t>4.24</w:t>
            </w:r>
          </w:p>
        </w:tc>
      </w:tr>
      <w:tr w:rsidR="000123F8" w:rsidTr="000123F8">
        <w:tc>
          <w:tcPr>
            <w:tcW w:w="10070" w:type="dxa"/>
            <w:gridSpan w:val="5"/>
          </w:tcPr>
          <w:p w:rsidR="000123F8" w:rsidRDefault="000123F8" w:rsidP="000123F8">
            <w:pPr>
              <w:jc w:val="center"/>
              <w:rPr>
                <w:rFonts w:ascii="Times New Roman" w:hAnsi="Times New Roman" w:cs="Times New Roman"/>
                <w:sz w:val="24"/>
                <w:szCs w:val="24"/>
              </w:rPr>
            </w:pPr>
            <w:r w:rsidRPr="006B2AC0">
              <w:rPr>
                <w:rFonts w:ascii="Times New Roman" w:hAnsi="Times New Roman" w:cs="Times New Roman"/>
                <w:i/>
                <w:iCs/>
                <w:sz w:val="24"/>
                <w:szCs w:val="24"/>
              </w:rPr>
              <w:t>q</w:t>
            </w:r>
            <w:r w:rsidRPr="006B2AC0">
              <w:rPr>
                <w:rFonts w:ascii="Times New Roman" w:hAnsi="Times New Roman" w:cs="Times New Roman"/>
                <w:sz w:val="24"/>
                <w:szCs w:val="24"/>
                <w:vertAlign w:val="superscript"/>
              </w:rPr>
              <w:t>2</w:t>
            </w:r>
          </w:p>
        </w:tc>
      </w:tr>
      <w:tr w:rsidR="000123F8" w:rsidTr="000123F8">
        <w:tc>
          <w:tcPr>
            <w:tcW w:w="4028" w:type="dxa"/>
            <w:gridSpan w:val="2"/>
          </w:tcPr>
          <w:p w:rsidR="000123F8" w:rsidRPr="00AA3801" w:rsidRDefault="000123F8" w:rsidP="000123F8">
            <w:pPr>
              <w:jc w:val="center"/>
              <w:rPr>
                <w:rFonts w:ascii="Times New Roman" w:hAnsi="Times New Roman" w:cs="Times New Roman"/>
                <w:i/>
                <w:iCs/>
                <w:sz w:val="24"/>
                <w:szCs w:val="24"/>
              </w:rPr>
            </w:pPr>
            <w:r w:rsidRPr="00AA3801">
              <w:rPr>
                <w:rFonts w:ascii="Times New Roman" w:hAnsi="Times New Roman" w:cs="Times New Roman"/>
                <w:sz w:val="24"/>
                <w:szCs w:val="24"/>
              </w:rPr>
              <w:t>Number of predictors (</w:t>
            </w:r>
            <w:r>
              <w:rPr>
                <w:rFonts w:ascii="Times New Roman" w:hAnsi="Times New Roman" w:cs="Times New Roman"/>
                <w:i/>
                <w:iCs/>
                <w:sz w:val="24"/>
                <w:szCs w:val="24"/>
              </w:rPr>
              <w:t>p</w:t>
            </w:r>
            <w:r w:rsidRPr="00AA3801">
              <w:rPr>
                <w:rFonts w:ascii="Times New Roman" w:hAnsi="Times New Roman" w:cs="Times New Roman"/>
                <w:sz w:val="24"/>
                <w:szCs w:val="24"/>
              </w:rPr>
              <w:t>)</w:t>
            </w:r>
          </w:p>
        </w:tc>
        <w:tc>
          <w:tcPr>
            <w:tcW w:w="2014" w:type="dxa"/>
          </w:tcPr>
          <w:p w:rsidR="000123F8" w:rsidRDefault="000123F8" w:rsidP="000123F8">
            <w:pPr>
              <w:jc w:val="both"/>
              <w:rPr>
                <w:rFonts w:ascii="Times New Roman" w:hAnsi="Times New Roman" w:cs="Times New Roman"/>
                <w:sz w:val="24"/>
                <w:szCs w:val="24"/>
              </w:rPr>
            </w:pPr>
            <w:r>
              <w:rPr>
                <w:rFonts w:ascii="Times New Roman" w:hAnsi="Times New Roman" w:cs="Times New Roman"/>
                <w:sz w:val="24"/>
                <w:szCs w:val="24"/>
              </w:rPr>
              <w:t>100</w:t>
            </w:r>
          </w:p>
        </w:tc>
        <w:tc>
          <w:tcPr>
            <w:tcW w:w="2014" w:type="dxa"/>
          </w:tcPr>
          <w:p w:rsidR="000123F8" w:rsidRDefault="000123F8" w:rsidP="000123F8">
            <w:pPr>
              <w:jc w:val="both"/>
              <w:rPr>
                <w:rFonts w:ascii="Times New Roman" w:hAnsi="Times New Roman" w:cs="Times New Roman"/>
                <w:sz w:val="24"/>
                <w:szCs w:val="24"/>
              </w:rPr>
            </w:pPr>
            <w:r>
              <w:rPr>
                <w:rFonts w:ascii="Times New Roman" w:hAnsi="Times New Roman" w:cs="Times New Roman"/>
                <w:sz w:val="24"/>
                <w:szCs w:val="24"/>
              </w:rPr>
              <w:t>500</w:t>
            </w:r>
          </w:p>
        </w:tc>
        <w:tc>
          <w:tcPr>
            <w:tcW w:w="2014" w:type="dxa"/>
          </w:tcPr>
          <w:p w:rsidR="000123F8" w:rsidRDefault="000123F8" w:rsidP="000123F8">
            <w:pPr>
              <w:jc w:val="both"/>
              <w:rPr>
                <w:rFonts w:ascii="Times New Roman" w:hAnsi="Times New Roman" w:cs="Times New Roman"/>
                <w:sz w:val="24"/>
                <w:szCs w:val="24"/>
              </w:rPr>
            </w:pPr>
            <w:r>
              <w:rPr>
                <w:rFonts w:ascii="Times New Roman" w:hAnsi="Times New Roman" w:cs="Times New Roman"/>
                <w:sz w:val="24"/>
                <w:szCs w:val="24"/>
              </w:rPr>
              <w:t>1000</w:t>
            </w:r>
          </w:p>
        </w:tc>
      </w:tr>
      <w:tr w:rsidR="000123F8" w:rsidTr="000123F8">
        <w:tc>
          <w:tcPr>
            <w:tcW w:w="4028" w:type="dxa"/>
            <w:gridSpan w:val="2"/>
          </w:tcPr>
          <w:p w:rsidR="000123F8" w:rsidRDefault="000123F8" w:rsidP="000123F8">
            <w:pPr>
              <w:jc w:val="center"/>
              <w:rPr>
                <w:rFonts w:ascii="Times New Roman" w:hAnsi="Times New Roman" w:cs="Times New Roman"/>
                <w:sz w:val="24"/>
                <w:szCs w:val="24"/>
              </w:rPr>
            </w:pPr>
            <w:r>
              <w:rPr>
                <w:rFonts w:ascii="Times New Roman" w:hAnsi="Times New Roman" w:cs="Times New Roman"/>
                <w:sz w:val="24"/>
                <w:szCs w:val="24"/>
              </w:rPr>
              <w:t>LOO-cv</w:t>
            </w:r>
          </w:p>
        </w:tc>
        <w:tc>
          <w:tcPr>
            <w:tcW w:w="2014" w:type="dxa"/>
          </w:tcPr>
          <w:p w:rsidR="000123F8" w:rsidRDefault="000123F8" w:rsidP="000123F8">
            <w:pPr>
              <w:jc w:val="both"/>
              <w:rPr>
                <w:rFonts w:ascii="Times New Roman" w:hAnsi="Times New Roman" w:cs="Times New Roman"/>
                <w:sz w:val="24"/>
                <w:szCs w:val="24"/>
              </w:rPr>
            </w:pPr>
            <w:r>
              <w:rPr>
                <w:rFonts w:ascii="Times New Roman" w:hAnsi="Times New Roman" w:cs="Times New Roman"/>
                <w:sz w:val="24"/>
                <w:szCs w:val="24"/>
              </w:rPr>
              <w:t>0.80</w:t>
            </w:r>
          </w:p>
        </w:tc>
        <w:tc>
          <w:tcPr>
            <w:tcW w:w="2014" w:type="dxa"/>
          </w:tcPr>
          <w:p w:rsidR="000123F8" w:rsidRDefault="000123F8" w:rsidP="000123F8">
            <w:pPr>
              <w:jc w:val="both"/>
              <w:rPr>
                <w:rFonts w:ascii="Times New Roman" w:hAnsi="Times New Roman" w:cs="Times New Roman"/>
                <w:sz w:val="24"/>
                <w:szCs w:val="24"/>
              </w:rPr>
            </w:pPr>
            <w:r>
              <w:rPr>
                <w:rFonts w:ascii="Times New Roman" w:hAnsi="Times New Roman" w:cs="Times New Roman"/>
                <w:sz w:val="24"/>
                <w:szCs w:val="24"/>
              </w:rPr>
              <w:t>0.74</w:t>
            </w:r>
          </w:p>
        </w:tc>
        <w:tc>
          <w:tcPr>
            <w:tcW w:w="2014" w:type="dxa"/>
          </w:tcPr>
          <w:p w:rsidR="000123F8" w:rsidRDefault="000123F8" w:rsidP="000123F8">
            <w:pPr>
              <w:jc w:val="both"/>
              <w:rPr>
                <w:rFonts w:ascii="Times New Roman" w:hAnsi="Times New Roman" w:cs="Times New Roman"/>
                <w:sz w:val="24"/>
                <w:szCs w:val="24"/>
              </w:rPr>
            </w:pPr>
            <w:r>
              <w:rPr>
                <w:rFonts w:ascii="Times New Roman" w:hAnsi="Times New Roman" w:cs="Times New Roman"/>
                <w:sz w:val="24"/>
                <w:szCs w:val="24"/>
              </w:rPr>
              <w:t>0.71</w:t>
            </w:r>
          </w:p>
        </w:tc>
      </w:tr>
      <w:tr w:rsidR="000123F8" w:rsidTr="000123F8">
        <w:tc>
          <w:tcPr>
            <w:tcW w:w="4028" w:type="dxa"/>
            <w:gridSpan w:val="2"/>
          </w:tcPr>
          <w:p w:rsidR="000123F8" w:rsidRDefault="000123F8" w:rsidP="000123F8">
            <w:pPr>
              <w:jc w:val="center"/>
              <w:rPr>
                <w:rFonts w:ascii="Times New Roman" w:hAnsi="Times New Roman" w:cs="Times New Roman"/>
                <w:sz w:val="24"/>
                <w:szCs w:val="24"/>
              </w:rPr>
            </w:pPr>
            <w:r>
              <w:rPr>
                <w:rFonts w:ascii="Times New Roman" w:hAnsi="Times New Roman" w:cs="Times New Roman"/>
                <w:sz w:val="24"/>
                <w:szCs w:val="24"/>
              </w:rPr>
              <w:t>5-fold cv</w:t>
            </w:r>
          </w:p>
        </w:tc>
        <w:tc>
          <w:tcPr>
            <w:tcW w:w="2014" w:type="dxa"/>
            <w:tcBorders>
              <w:bottom w:val="single" w:sz="4" w:space="0" w:color="auto"/>
            </w:tcBorders>
          </w:tcPr>
          <w:p w:rsidR="000123F8" w:rsidRDefault="000123F8" w:rsidP="000123F8">
            <w:pPr>
              <w:jc w:val="both"/>
              <w:rPr>
                <w:rFonts w:ascii="Times New Roman" w:hAnsi="Times New Roman" w:cs="Times New Roman"/>
                <w:sz w:val="24"/>
                <w:szCs w:val="24"/>
              </w:rPr>
            </w:pPr>
            <w:r>
              <w:rPr>
                <w:rFonts w:ascii="Times New Roman" w:hAnsi="Times New Roman" w:cs="Times New Roman"/>
                <w:sz w:val="24"/>
                <w:szCs w:val="24"/>
              </w:rPr>
              <w:t>0.76</w:t>
            </w:r>
          </w:p>
        </w:tc>
        <w:tc>
          <w:tcPr>
            <w:tcW w:w="2014" w:type="dxa"/>
            <w:tcBorders>
              <w:bottom w:val="single" w:sz="4" w:space="0" w:color="auto"/>
            </w:tcBorders>
          </w:tcPr>
          <w:p w:rsidR="000123F8" w:rsidRDefault="000123F8" w:rsidP="000123F8">
            <w:pPr>
              <w:jc w:val="both"/>
              <w:rPr>
                <w:rFonts w:ascii="Times New Roman" w:hAnsi="Times New Roman" w:cs="Times New Roman"/>
                <w:sz w:val="24"/>
                <w:szCs w:val="24"/>
              </w:rPr>
            </w:pPr>
            <w:r>
              <w:rPr>
                <w:rFonts w:ascii="Times New Roman" w:hAnsi="Times New Roman" w:cs="Times New Roman"/>
                <w:sz w:val="24"/>
                <w:szCs w:val="24"/>
              </w:rPr>
              <w:t>0.60</w:t>
            </w:r>
          </w:p>
        </w:tc>
        <w:tc>
          <w:tcPr>
            <w:tcW w:w="2014" w:type="dxa"/>
            <w:tcBorders>
              <w:bottom w:val="single" w:sz="4" w:space="0" w:color="auto"/>
            </w:tcBorders>
          </w:tcPr>
          <w:p w:rsidR="000123F8" w:rsidRDefault="000123F8" w:rsidP="000123F8">
            <w:pPr>
              <w:jc w:val="both"/>
              <w:rPr>
                <w:rFonts w:ascii="Times New Roman" w:hAnsi="Times New Roman" w:cs="Times New Roman"/>
                <w:sz w:val="24"/>
                <w:szCs w:val="24"/>
              </w:rPr>
            </w:pPr>
            <w:r>
              <w:rPr>
                <w:rFonts w:ascii="Times New Roman" w:hAnsi="Times New Roman" w:cs="Times New Roman"/>
                <w:sz w:val="24"/>
                <w:szCs w:val="24"/>
              </w:rPr>
              <w:t>0.28</w:t>
            </w:r>
          </w:p>
        </w:tc>
      </w:tr>
      <w:tr w:rsidR="000123F8" w:rsidTr="000123F8">
        <w:tc>
          <w:tcPr>
            <w:tcW w:w="2014" w:type="dxa"/>
            <w:vMerge w:val="restart"/>
            <w:tcBorders>
              <w:right w:val="single" w:sz="4" w:space="0" w:color="auto"/>
            </w:tcBorders>
          </w:tcPr>
          <w:p w:rsidR="000123F8" w:rsidRDefault="000123F8" w:rsidP="000123F8">
            <w:pPr>
              <w:jc w:val="both"/>
              <w:rPr>
                <w:rFonts w:ascii="Times New Roman" w:hAnsi="Times New Roman" w:cs="Times New Roman"/>
                <w:sz w:val="24"/>
                <w:szCs w:val="24"/>
              </w:rPr>
            </w:pPr>
          </w:p>
          <w:p w:rsidR="000123F8" w:rsidRDefault="000123F8" w:rsidP="000123F8">
            <w:pPr>
              <w:jc w:val="center"/>
              <w:rPr>
                <w:rFonts w:ascii="Times New Roman" w:hAnsi="Times New Roman" w:cs="Times New Roman"/>
                <w:sz w:val="24"/>
                <w:szCs w:val="24"/>
              </w:rPr>
            </w:pPr>
            <w:r>
              <w:rPr>
                <w:rFonts w:ascii="Times New Roman" w:hAnsi="Times New Roman" w:cs="Times New Roman"/>
                <w:sz w:val="24"/>
                <w:szCs w:val="24"/>
              </w:rPr>
              <w:t>External validation</w:t>
            </w:r>
          </w:p>
          <w:p w:rsidR="000123F8" w:rsidRDefault="000123F8" w:rsidP="000123F8">
            <w:pPr>
              <w:jc w:val="center"/>
              <w:rPr>
                <w:rFonts w:ascii="Times New Roman" w:hAnsi="Times New Roman" w:cs="Times New Roman"/>
                <w:sz w:val="24"/>
                <w:szCs w:val="24"/>
              </w:rPr>
            </w:pPr>
            <w:r>
              <w:rPr>
                <w:rFonts w:ascii="Times New Roman" w:hAnsi="Times New Roman" w:cs="Times New Roman"/>
                <w:sz w:val="24"/>
                <w:szCs w:val="24"/>
              </w:rPr>
              <w:t>Repeated external validation</w:t>
            </w:r>
          </w:p>
        </w:tc>
        <w:tc>
          <w:tcPr>
            <w:tcW w:w="2014" w:type="dxa"/>
            <w:tcBorders>
              <w:top w:val="single" w:sz="4" w:space="0" w:color="auto"/>
              <w:left w:val="single" w:sz="4" w:space="0" w:color="auto"/>
              <w:bottom w:val="nil"/>
              <w:right w:val="single" w:sz="4" w:space="0" w:color="auto"/>
            </w:tcBorders>
          </w:tcPr>
          <w:p w:rsidR="000123F8" w:rsidRDefault="000123F8" w:rsidP="000123F8">
            <w:pPr>
              <w:rPr>
                <w:rFonts w:ascii="Times New Roman" w:hAnsi="Times New Roman" w:cs="Times New Roman"/>
                <w:sz w:val="24"/>
                <w:szCs w:val="24"/>
              </w:rPr>
            </w:pPr>
            <w:r>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rsidR="000123F8" w:rsidRDefault="000123F8" w:rsidP="000123F8">
            <w:pPr>
              <w:jc w:val="both"/>
              <w:rPr>
                <w:rFonts w:ascii="Times New Roman" w:hAnsi="Times New Roman" w:cs="Times New Roman"/>
                <w:sz w:val="24"/>
                <w:szCs w:val="24"/>
              </w:rPr>
            </w:pPr>
          </w:p>
        </w:tc>
        <w:tc>
          <w:tcPr>
            <w:tcW w:w="2014" w:type="dxa"/>
            <w:tcBorders>
              <w:top w:val="single" w:sz="4" w:space="0" w:color="auto"/>
              <w:left w:val="single" w:sz="4" w:space="0" w:color="auto"/>
              <w:bottom w:val="nil"/>
              <w:right w:val="single" w:sz="4" w:space="0" w:color="auto"/>
            </w:tcBorders>
          </w:tcPr>
          <w:p w:rsidR="000123F8" w:rsidRDefault="000123F8" w:rsidP="000123F8">
            <w:pPr>
              <w:jc w:val="both"/>
              <w:rPr>
                <w:rFonts w:ascii="Times New Roman" w:hAnsi="Times New Roman" w:cs="Times New Roman"/>
                <w:sz w:val="24"/>
                <w:szCs w:val="24"/>
              </w:rPr>
            </w:pPr>
          </w:p>
        </w:tc>
        <w:tc>
          <w:tcPr>
            <w:tcW w:w="2014" w:type="dxa"/>
            <w:tcBorders>
              <w:top w:val="single" w:sz="4" w:space="0" w:color="auto"/>
              <w:left w:val="single" w:sz="4" w:space="0" w:color="auto"/>
              <w:bottom w:val="nil"/>
              <w:right w:val="single" w:sz="4" w:space="0" w:color="auto"/>
            </w:tcBorders>
          </w:tcPr>
          <w:p w:rsidR="000123F8" w:rsidRDefault="000123F8" w:rsidP="000123F8">
            <w:pPr>
              <w:jc w:val="both"/>
              <w:rPr>
                <w:rFonts w:ascii="Times New Roman" w:hAnsi="Times New Roman" w:cs="Times New Roman"/>
                <w:sz w:val="24"/>
                <w:szCs w:val="24"/>
              </w:rPr>
            </w:pPr>
          </w:p>
        </w:tc>
      </w:tr>
      <w:tr w:rsidR="000123F8" w:rsidTr="000123F8">
        <w:tc>
          <w:tcPr>
            <w:tcW w:w="2014" w:type="dxa"/>
            <w:vMerge/>
            <w:tcBorders>
              <w:right w:val="single" w:sz="4" w:space="0" w:color="auto"/>
            </w:tcBorders>
          </w:tcPr>
          <w:p w:rsidR="000123F8"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0123F8" w:rsidRDefault="000123F8" w:rsidP="000123F8">
            <w:pPr>
              <w:rPr>
                <w:rFonts w:ascii="Times New Roman" w:hAnsi="Times New Roman" w:cs="Times New Roman"/>
                <w:sz w:val="24"/>
                <w:szCs w:val="24"/>
              </w:rPr>
            </w:pPr>
            <w:r>
              <w:rPr>
                <w:rFonts w:ascii="Times New Roman" w:hAnsi="Times New Roman" w:cs="Times New Roman"/>
                <w:sz w:val="24"/>
                <w:szCs w:val="24"/>
              </w:rPr>
              <w:t xml:space="preserve">25 </w:t>
            </w:r>
            <w:proofErr w:type="gramStart"/>
            <w:r>
              <w:rPr>
                <w:rFonts w:ascii="Times New Roman" w:hAnsi="Times New Roman" w:cs="Times New Roman"/>
                <w:sz w:val="24"/>
                <w:szCs w:val="24"/>
              </w:rPr>
              <w:t>percentile</w:t>
            </w:r>
            <w:proofErr w:type="gramEnd"/>
          </w:p>
        </w:tc>
        <w:tc>
          <w:tcPr>
            <w:tcW w:w="2014" w:type="dxa"/>
            <w:tcBorders>
              <w:top w:val="nil"/>
              <w:left w:val="single" w:sz="4" w:space="0" w:color="auto"/>
              <w:bottom w:val="nil"/>
              <w:right w:val="single" w:sz="4" w:space="0" w:color="auto"/>
            </w:tcBorders>
          </w:tcPr>
          <w:p w:rsidR="000123F8" w:rsidRDefault="000123F8" w:rsidP="000123F8">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0123F8" w:rsidRDefault="000123F8" w:rsidP="000123F8">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0123F8" w:rsidRDefault="000123F8" w:rsidP="000123F8">
            <w:pPr>
              <w:jc w:val="both"/>
              <w:rPr>
                <w:rFonts w:ascii="Times New Roman" w:hAnsi="Times New Roman" w:cs="Times New Roman"/>
                <w:sz w:val="24"/>
                <w:szCs w:val="24"/>
              </w:rPr>
            </w:pPr>
          </w:p>
        </w:tc>
      </w:tr>
      <w:tr w:rsidR="000123F8" w:rsidTr="000123F8">
        <w:tc>
          <w:tcPr>
            <w:tcW w:w="2014" w:type="dxa"/>
            <w:vMerge/>
            <w:tcBorders>
              <w:right w:val="single" w:sz="4" w:space="0" w:color="auto"/>
            </w:tcBorders>
          </w:tcPr>
          <w:p w:rsidR="000123F8"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0123F8" w:rsidRDefault="000123F8" w:rsidP="000123F8">
            <w:pPr>
              <w:rPr>
                <w:rFonts w:ascii="Times New Roman" w:hAnsi="Times New Roman" w:cs="Times New Roman"/>
                <w:sz w:val="24"/>
                <w:szCs w:val="24"/>
              </w:rPr>
            </w:pPr>
            <w:r>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rsidR="000123F8" w:rsidRDefault="000123F8" w:rsidP="000123F8">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0123F8" w:rsidRDefault="000123F8" w:rsidP="000123F8">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0123F8" w:rsidRDefault="000123F8" w:rsidP="000123F8">
            <w:pPr>
              <w:jc w:val="both"/>
              <w:rPr>
                <w:rFonts w:ascii="Times New Roman" w:hAnsi="Times New Roman" w:cs="Times New Roman"/>
                <w:sz w:val="24"/>
                <w:szCs w:val="24"/>
              </w:rPr>
            </w:pPr>
          </w:p>
        </w:tc>
      </w:tr>
      <w:tr w:rsidR="000123F8" w:rsidTr="000123F8">
        <w:tc>
          <w:tcPr>
            <w:tcW w:w="2014" w:type="dxa"/>
            <w:vMerge/>
            <w:tcBorders>
              <w:right w:val="single" w:sz="4" w:space="0" w:color="auto"/>
            </w:tcBorders>
          </w:tcPr>
          <w:p w:rsidR="000123F8"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0123F8" w:rsidRDefault="000123F8" w:rsidP="000123F8">
            <w:pPr>
              <w:rPr>
                <w:rFonts w:ascii="Times New Roman" w:hAnsi="Times New Roman" w:cs="Times New Roman"/>
                <w:sz w:val="24"/>
                <w:szCs w:val="24"/>
              </w:rPr>
            </w:pPr>
            <w:r>
              <w:rPr>
                <w:rFonts w:ascii="Times New Roman" w:hAnsi="Times New Roman" w:cs="Times New Roman"/>
                <w:sz w:val="24"/>
                <w:szCs w:val="24"/>
              </w:rPr>
              <w:t>75</w:t>
            </w:r>
            <w:r w:rsidRPr="00AA3801">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rsidR="000123F8" w:rsidRDefault="000123F8" w:rsidP="000123F8">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0123F8" w:rsidRDefault="000123F8" w:rsidP="000123F8">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0123F8" w:rsidRDefault="000123F8" w:rsidP="000123F8">
            <w:pPr>
              <w:jc w:val="both"/>
              <w:rPr>
                <w:rFonts w:ascii="Times New Roman" w:hAnsi="Times New Roman" w:cs="Times New Roman"/>
                <w:sz w:val="24"/>
                <w:szCs w:val="24"/>
              </w:rPr>
            </w:pPr>
          </w:p>
        </w:tc>
      </w:tr>
      <w:tr w:rsidR="000123F8" w:rsidTr="000123F8">
        <w:tc>
          <w:tcPr>
            <w:tcW w:w="2014" w:type="dxa"/>
            <w:vMerge/>
            <w:tcBorders>
              <w:right w:val="single" w:sz="4" w:space="0" w:color="auto"/>
            </w:tcBorders>
          </w:tcPr>
          <w:p w:rsidR="000123F8"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rsidR="000123F8" w:rsidRDefault="000123F8" w:rsidP="000123F8">
            <w:pPr>
              <w:rPr>
                <w:rFonts w:ascii="Times New Roman" w:hAnsi="Times New Roman" w:cs="Times New Roman"/>
                <w:sz w:val="24"/>
                <w:szCs w:val="24"/>
              </w:rPr>
            </w:pPr>
            <w:r>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rsidR="000123F8" w:rsidRDefault="000123F8" w:rsidP="000123F8">
            <w:pPr>
              <w:jc w:val="both"/>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rsidR="000123F8" w:rsidRDefault="000123F8" w:rsidP="000123F8">
            <w:pPr>
              <w:jc w:val="both"/>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rsidR="000123F8" w:rsidRDefault="000123F8" w:rsidP="000123F8">
            <w:pPr>
              <w:jc w:val="both"/>
              <w:rPr>
                <w:rFonts w:ascii="Times New Roman" w:hAnsi="Times New Roman" w:cs="Times New Roman"/>
                <w:sz w:val="24"/>
                <w:szCs w:val="24"/>
              </w:rPr>
            </w:pPr>
          </w:p>
        </w:tc>
      </w:tr>
      <w:tr w:rsidR="000123F8" w:rsidTr="000123F8">
        <w:tc>
          <w:tcPr>
            <w:tcW w:w="4028" w:type="dxa"/>
            <w:gridSpan w:val="2"/>
          </w:tcPr>
          <w:p w:rsidR="000123F8" w:rsidRDefault="000123F8" w:rsidP="000123F8">
            <w:pPr>
              <w:jc w:val="center"/>
              <w:rPr>
                <w:rFonts w:ascii="Times New Roman" w:hAnsi="Times New Roman" w:cs="Times New Roman"/>
                <w:sz w:val="24"/>
                <w:szCs w:val="24"/>
              </w:rPr>
            </w:pPr>
          </w:p>
        </w:tc>
        <w:tc>
          <w:tcPr>
            <w:tcW w:w="2014" w:type="dxa"/>
            <w:tcBorders>
              <w:top w:val="single" w:sz="4" w:space="0" w:color="auto"/>
            </w:tcBorders>
          </w:tcPr>
          <w:p w:rsidR="000123F8" w:rsidRDefault="000123F8" w:rsidP="000123F8">
            <w:pPr>
              <w:jc w:val="both"/>
              <w:rPr>
                <w:rFonts w:ascii="Times New Roman" w:hAnsi="Times New Roman" w:cs="Times New Roman"/>
                <w:sz w:val="24"/>
                <w:szCs w:val="24"/>
              </w:rPr>
            </w:pPr>
            <w:r>
              <w:rPr>
                <w:rFonts w:ascii="Times New Roman" w:hAnsi="Times New Roman" w:cs="Times New Roman"/>
                <w:sz w:val="24"/>
                <w:szCs w:val="24"/>
              </w:rPr>
              <w:t>0.77</w:t>
            </w:r>
          </w:p>
        </w:tc>
        <w:tc>
          <w:tcPr>
            <w:tcW w:w="2014" w:type="dxa"/>
            <w:tcBorders>
              <w:top w:val="single" w:sz="4" w:space="0" w:color="auto"/>
            </w:tcBorders>
          </w:tcPr>
          <w:p w:rsidR="000123F8" w:rsidRDefault="000123F8" w:rsidP="000123F8">
            <w:pPr>
              <w:jc w:val="both"/>
              <w:rPr>
                <w:rFonts w:ascii="Times New Roman" w:hAnsi="Times New Roman" w:cs="Times New Roman"/>
                <w:sz w:val="24"/>
                <w:szCs w:val="24"/>
              </w:rPr>
            </w:pPr>
            <w:r>
              <w:rPr>
                <w:rFonts w:ascii="Times New Roman" w:hAnsi="Times New Roman" w:cs="Times New Roman"/>
                <w:sz w:val="24"/>
                <w:szCs w:val="24"/>
              </w:rPr>
              <w:t>0.66</w:t>
            </w:r>
          </w:p>
        </w:tc>
        <w:tc>
          <w:tcPr>
            <w:tcW w:w="2014" w:type="dxa"/>
            <w:tcBorders>
              <w:top w:val="single" w:sz="4" w:space="0" w:color="auto"/>
            </w:tcBorders>
          </w:tcPr>
          <w:p w:rsidR="000123F8" w:rsidRDefault="000123F8" w:rsidP="000123F8">
            <w:pPr>
              <w:jc w:val="both"/>
              <w:rPr>
                <w:rFonts w:ascii="Times New Roman" w:hAnsi="Times New Roman" w:cs="Times New Roman"/>
                <w:sz w:val="24"/>
                <w:szCs w:val="24"/>
              </w:rPr>
            </w:pPr>
            <w:r>
              <w:rPr>
                <w:rFonts w:ascii="Times New Roman" w:hAnsi="Times New Roman" w:cs="Times New Roman"/>
                <w:sz w:val="24"/>
                <w:szCs w:val="24"/>
              </w:rPr>
              <w:t>0.55</w:t>
            </w:r>
          </w:p>
        </w:tc>
      </w:tr>
    </w:tbl>
    <w:p w:rsidR="00AA3801" w:rsidRPr="00C755C9" w:rsidRDefault="00AA3801" w:rsidP="00C755C9">
      <w:pPr>
        <w:jc w:val="both"/>
        <w:rPr>
          <w:rFonts w:ascii="Times New Roman" w:hAnsi="Times New Roman" w:cs="Times New Roman"/>
          <w:sz w:val="24"/>
          <w:szCs w:val="24"/>
        </w:rPr>
      </w:pPr>
    </w:p>
    <w:p w:rsidR="009E0EE9" w:rsidRPr="009E0EE9" w:rsidRDefault="00127EE4" w:rsidP="00C65C49">
      <w:pPr>
        <w:spacing w:before="240" w:after="120"/>
        <w:jc w:val="both"/>
        <w:rPr>
          <w:rFonts w:ascii="Times New Roman" w:hAnsi="Times New Roman" w:cs="Times New Roman"/>
          <w:sz w:val="24"/>
          <w:szCs w:val="24"/>
        </w:rPr>
      </w:pPr>
      <w:r w:rsidRPr="00A23120">
        <w:rPr>
          <w:rFonts w:ascii="Times New Roman" w:hAnsi="Times New Roman" w:cs="Times New Roman"/>
          <w:b/>
          <w:bCs/>
          <w:sz w:val="24"/>
          <w:szCs w:val="24"/>
        </w:rPr>
        <w:t>Table 1</w:t>
      </w:r>
      <w:r>
        <w:rPr>
          <w:rFonts w:ascii="Times New Roman" w:hAnsi="Times New Roman" w:cs="Times New Roman"/>
          <w:sz w:val="24"/>
          <w:szCs w:val="24"/>
        </w:rPr>
        <w:t xml:space="preserve"> reports </w:t>
      </w:r>
      <w:r w:rsidR="00562DDD">
        <w:rPr>
          <w:rFonts w:ascii="Times New Roman" w:hAnsi="Times New Roman" w:cs="Times New Roman"/>
          <w:sz w:val="24"/>
          <w:szCs w:val="24"/>
        </w:rPr>
        <w:t xml:space="preserve">values of the two metrics for the four validation techniques, considering the </w:t>
      </w:r>
      <w:proofErr w:type="gramStart"/>
      <w:r w:rsidR="00562DDD">
        <w:rPr>
          <w:rFonts w:ascii="Times New Roman" w:hAnsi="Times New Roman" w:cs="Times New Roman"/>
          <w:sz w:val="24"/>
          <w:szCs w:val="24"/>
        </w:rPr>
        <w:t>three different</w:t>
      </w:r>
      <w:proofErr w:type="gramEnd"/>
      <w:r w:rsidR="00562DDD">
        <w:rPr>
          <w:rFonts w:ascii="Times New Roman" w:hAnsi="Times New Roman" w:cs="Times New Roman"/>
          <w:sz w:val="24"/>
          <w:szCs w:val="24"/>
        </w:rPr>
        <w:t xml:space="preserve"> number of predictors. For external validation, we report the minimum, 25</w:t>
      </w:r>
      <w:r w:rsidR="00562DDD" w:rsidRPr="00562DDD">
        <w:rPr>
          <w:rFonts w:ascii="Times New Roman" w:hAnsi="Times New Roman" w:cs="Times New Roman"/>
          <w:sz w:val="24"/>
          <w:szCs w:val="24"/>
          <w:vertAlign w:val="superscript"/>
        </w:rPr>
        <w:t>th</w:t>
      </w:r>
      <w:r w:rsidR="00562DDD">
        <w:rPr>
          <w:rFonts w:ascii="Times New Roman" w:hAnsi="Times New Roman" w:cs="Times New Roman"/>
          <w:sz w:val="24"/>
          <w:szCs w:val="24"/>
        </w:rPr>
        <w:t xml:space="preserve"> percentile, median, 75</w:t>
      </w:r>
      <w:r w:rsidR="00562DDD" w:rsidRPr="00562DDD">
        <w:rPr>
          <w:rFonts w:ascii="Times New Roman" w:hAnsi="Times New Roman" w:cs="Times New Roman"/>
          <w:sz w:val="24"/>
          <w:szCs w:val="24"/>
          <w:vertAlign w:val="superscript"/>
        </w:rPr>
        <w:t>th</w:t>
      </w:r>
      <w:r w:rsidR="00562DDD">
        <w:rPr>
          <w:rFonts w:ascii="Times New Roman" w:hAnsi="Times New Roman" w:cs="Times New Roman"/>
          <w:sz w:val="24"/>
          <w:szCs w:val="24"/>
        </w:rPr>
        <w:t xml:space="preserve"> percentile and maximum of PRESS and</w:t>
      </w:r>
      <w:r w:rsidR="00562DDD" w:rsidRPr="00562DDD">
        <w:rPr>
          <w:rFonts w:ascii="Times New Roman" w:hAnsi="Times New Roman" w:cs="Times New Roman"/>
          <w:i/>
          <w:iCs/>
          <w:sz w:val="24"/>
          <w:szCs w:val="24"/>
        </w:rPr>
        <w:t xml:space="preserve"> </w:t>
      </w:r>
      <w:r w:rsidR="00562DDD" w:rsidRPr="006B2AC0">
        <w:rPr>
          <w:rFonts w:ascii="Times New Roman" w:hAnsi="Times New Roman" w:cs="Times New Roman"/>
          <w:i/>
          <w:iCs/>
          <w:sz w:val="24"/>
          <w:szCs w:val="24"/>
        </w:rPr>
        <w:t>q</w:t>
      </w:r>
      <w:r w:rsidR="00562DDD" w:rsidRPr="006B2AC0">
        <w:rPr>
          <w:rFonts w:ascii="Times New Roman" w:hAnsi="Times New Roman" w:cs="Times New Roman"/>
          <w:sz w:val="24"/>
          <w:szCs w:val="24"/>
          <w:vertAlign w:val="superscript"/>
        </w:rPr>
        <w:t>2</w:t>
      </w:r>
      <w:r w:rsidR="00562DDD">
        <w:rPr>
          <w:rFonts w:ascii="Times New Roman" w:hAnsi="Times New Roman" w:cs="Times New Roman"/>
          <w:sz w:val="24"/>
          <w:szCs w:val="24"/>
        </w:rPr>
        <w:t xml:space="preserve"> from the 100 train-test splits performed during the multiple external validation process. For multiple external </w:t>
      </w:r>
      <w:proofErr w:type="gramStart"/>
      <w:r w:rsidR="00562DDD">
        <w:rPr>
          <w:rFonts w:ascii="Times New Roman" w:hAnsi="Times New Roman" w:cs="Times New Roman"/>
          <w:sz w:val="24"/>
          <w:szCs w:val="24"/>
        </w:rPr>
        <w:t>validation</w:t>
      </w:r>
      <w:proofErr w:type="gramEnd"/>
      <w:r w:rsidR="00562DDD">
        <w:rPr>
          <w:rFonts w:ascii="Times New Roman" w:hAnsi="Times New Roman" w:cs="Times New Roman"/>
          <w:sz w:val="24"/>
          <w:szCs w:val="24"/>
        </w:rPr>
        <w:t xml:space="preserve"> we report average PRESS and</w:t>
      </w:r>
      <w:r w:rsidR="00562DDD" w:rsidRPr="00562DDD">
        <w:rPr>
          <w:rFonts w:ascii="Times New Roman" w:hAnsi="Times New Roman" w:cs="Times New Roman"/>
          <w:i/>
          <w:iCs/>
          <w:sz w:val="24"/>
          <w:szCs w:val="24"/>
        </w:rPr>
        <w:t xml:space="preserve"> </w:t>
      </w:r>
      <w:r w:rsidR="00562DDD" w:rsidRPr="006B2AC0">
        <w:rPr>
          <w:rFonts w:ascii="Times New Roman" w:hAnsi="Times New Roman" w:cs="Times New Roman"/>
          <w:i/>
          <w:iCs/>
          <w:sz w:val="24"/>
          <w:szCs w:val="24"/>
        </w:rPr>
        <w:t>q</w:t>
      </w:r>
      <w:r w:rsidR="00562DDD" w:rsidRPr="006B2AC0">
        <w:rPr>
          <w:rFonts w:ascii="Times New Roman" w:hAnsi="Times New Roman" w:cs="Times New Roman"/>
          <w:sz w:val="24"/>
          <w:szCs w:val="24"/>
          <w:vertAlign w:val="superscript"/>
        </w:rPr>
        <w:t>2</w:t>
      </w:r>
      <w:r w:rsidR="00562DDD">
        <w:rPr>
          <w:rFonts w:ascii="Times New Roman" w:hAnsi="Times New Roman" w:cs="Times New Roman"/>
          <w:sz w:val="24"/>
          <w:szCs w:val="24"/>
        </w:rPr>
        <w:t xml:space="preserve"> over all repetitions.</w:t>
      </w:r>
    </w:p>
    <w:p w:rsidR="009E0EE9" w:rsidRDefault="009E0EE9" w:rsidP="00C65C49">
      <w:pPr>
        <w:spacing w:before="240" w:after="120"/>
        <w:jc w:val="both"/>
        <w:rPr>
          <w:rFonts w:ascii="Times New Roman" w:hAnsi="Times New Roman" w:cs="Times New Roman"/>
          <w:sz w:val="24"/>
          <w:szCs w:val="24"/>
        </w:rPr>
      </w:pPr>
      <w:r>
        <w:rPr>
          <w:rFonts w:ascii="Times New Roman" w:hAnsi="Times New Roman" w:cs="Times New Roman"/>
          <w:i/>
          <w:iCs/>
          <w:sz w:val="24"/>
          <w:szCs w:val="24"/>
        </w:rPr>
        <w:t>4.2 Amines dataset</w:t>
      </w:r>
    </w:p>
    <w:p w:rsidR="009E0EE9" w:rsidRPr="009E0EE9" w:rsidRDefault="009E0EE9" w:rsidP="00C65C49">
      <w:pPr>
        <w:spacing w:before="240" w:after="120"/>
        <w:jc w:val="both"/>
        <w:rPr>
          <w:rFonts w:ascii="Times New Roman" w:hAnsi="Times New Roman" w:cs="Times New Roman"/>
          <w:sz w:val="24"/>
          <w:szCs w:val="24"/>
        </w:rPr>
      </w:pPr>
    </w:p>
    <w:p w:rsidR="00EA5591" w:rsidRPr="001A4D10" w:rsidRDefault="002748B8" w:rsidP="00784205">
      <w:pPr>
        <w:jc w:val="both"/>
        <w:rPr>
          <w:rFonts w:ascii="Times New Roman" w:hAnsi="Times New Roman" w:cs="Times New Roman"/>
          <w:b/>
          <w:bCs/>
          <w:sz w:val="24"/>
          <w:szCs w:val="24"/>
        </w:rPr>
      </w:pPr>
      <w:r>
        <w:rPr>
          <w:rFonts w:ascii="Times New Roman" w:hAnsi="Times New Roman" w:cs="Times New Roman"/>
          <w:b/>
          <w:bCs/>
          <w:sz w:val="24"/>
          <w:szCs w:val="24"/>
        </w:rPr>
        <w:lastRenderedPageBreak/>
        <w:t>5</w:t>
      </w:r>
      <w:r w:rsidR="00EA5591" w:rsidRPr="001A4D10">
        <w:rPr>
          <w:rFonts w:ascii="Times New Roman" w:hAnsi="Times New Roman" w:cs="Times New Roman"/>
          <w:b/>
          <w:bCs/>
          <w:sz w:val="24"/>
          <w:szCs w:val="24"/>
        </w:rPr>
        <w:t>. Discussion</w:t>
      </w:r>
    </w:p>
    <w:p w:rsidR="00EA5591" w:rsidRPr="001A4D10" w:rsidRDefault="00EA5591" w:rsidP="00784205">
      <w:pPr>
        <w:jc w:val="both"/>
        <w:rPr>
          <w:rFonts w:ascii="Times New Roman" w:hAnsi="Times New Roman" w:cs="Times New Roman"/>
          <w:sz w:val="24"/>
          <w:szCs w:val="24"/>
        </w:rPr>
      </w:pPr>
    </w:p>
    <w:sectPr w:rsidR="00EA5591" w:rsidRPr="001A4D10" w:rsidSect="00C65C49">
      <w:pgSz w:w="12240" w:h="15840" w:code="1"/>
      <w:pgMar w:top="144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0F44"/>
    <w:multiLevelType w:val="hybridMultilevel"/>
    <w:tmpl w:val="CAF46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642E9"/>
    <w:multiLevelType w:val="hybridMultilevel"/>
    <w:tmpl w:val="98440394"/>
    <w:lvl w:ilvl="0" w:tplc="6E80A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91"/>
    <w:rsid w:val="000123F8"/>
    <w:rsid w:val="00127EE4"/>
    <w:rsid w:val="00181CD2"/>
    <w:rsid w:val="001A4D10"/>
    <w:rsid w:val="002608EB"/>
    <w:rsid w:val="002748B8"/>
    <w:rsid w:val="002774E8"/>
    <w:rsid w:val="00415017"/>
    <w:rsid w:val="00562DDD"/>
    <w:rsid w:val="005F4B77"/>
    <w:rsid w:val="00640010"/>
    <w:rsid w:val="0065092A"/>
    <w:rsid w:val="006B2AC0"/>
    <w:rsid w:val="00784205"/>
    <w:rsid w:val="00834FA0"/>
    <w:rsid w:val="009001E7"/>
    <w:rsid w:val="009666A2"/>
    <w:rsid w:val="00972D5D"/>
    <w:rsid w:val="009879AE"/>
    <w:rsid w:val="00990000"/>
    <w:rsid w:val="009E0EE9"/>
    <w:rsid w:val="00A23120"/>
    <w:rsid w:val="00A30E29"/>
    <w:rsid w:val="00A63567"/>
    <w:rsid w:val="00AA3801"/>
    <w:rsid w:val="00B858CA"/>
    <w:rsid w:val="00C1390E"/>
    <w:rsid w:val="00C608A7"/>
    <w:rsid w:val="00C65C49"/>
    <w:rsid w:val="00C755C9"/>
    <w:rsid w:val="00D3450D"/>
    <w:rsid w:val="00DB73B8"/>
    <w:rsid w:val="00DE52D5"/>
    <w:rsid w:val="00E20E7E"/>
    <w:rsid w:val="00E66B26"/>
    <w:rsid w:val="00EA5591"/>
    <w:rsid w:val="00EB046D"/>
    <w:rsid w:val="00F02658"/>
    <w:rsid w:val="00F74CC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7C18"/>
  <w15:chartTrackingRefBased/>
  <w15:docId w15:val="{F448BD6D-097F-4456-A6E1-B437A3966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91"/>
    <w:pPr>
      <w:ind w:left="720"/>
      <w:contextualSpacing/>
    </w:pPr>
  </w:style>
  <w:style w:type="character" w:styleId="PlaceholderText">
    <w:name w:val="Placeholder Text"/>
    <w:basedOn w:val="DefaultParagraphFont"/>
    <w:uiPriority w:val="99"/>
    <w:semiHidden/>
    <w:rsid w:val="00EA5591"/>
    <w:rPr>
      <w:color w:val="808080"/>
    </w:rPr>
  </w:style>
  <w:style w:type="table" w:styleId="TableGrid">
    <w:name w:val="Table Grid"/>
    <w:basedOn w:val="TableNormal"/>
    <w:uiPriority w:val="39"/>
    <w:rsid w:val="00C1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840663">
      <w:bodyDiv w:val="1"/>
      <w:marLeft w:val="0"/>
      <w:marRight w:val="0"/>
      <w:marTop w:val="0"/>
      <w:marBottom w:val="0"/>
      <w:divBdr>
        <w:top w:val="none" w:sz="0" w:space="0" w:color="auto"/>
        <w:left w:val="none" w:sz="0" w:space="0" w:color="auto"/>
        <w:bottom w:val="none" w:sz="0" w:space="0" w:color="auto"/>
        <w:right w:val="none" w:sz="0" w:space="0" w:color="auto"/>
      </w:divBdr>
    </w:div>
    <w:div w:id="1364358299">
      <w:bodyDiv w:val="1"/>
      <w:marLeft w:val="0"/>
      <w:marRight w:val="0"/>
      <w:marTop w:val="0"/>
      <w:marBottom w:val="0"/>
      <w:divBdr>
        <w:top w:val="none" w:sz="0" w:space="0" w:color="auto"/>
        <w:left w:val="none" w:sz="0" w:space="0" w:color="auto"/>
        <w:bottom w:val="none" w:sz="0" w:space="0" w:color="auto"/>
        <w:right w:val="none" w:sz="0" w:space="0" w:color="auto"/>
      </w:divBdr>
    </w:div>
    <w:div w:id="1400907978">
      <w:bodyDiv w:val="1"/>
      <w:marLeft w:val="0"/>
      <w:marRight w:val="0"/>
      <w:marTop w:val="0"/>
      <w:marBottom w:val="0"/>
      <w:divBdr>
        <w:top w:val="none" w:sz="0" w:space="0" w:color="auto"/>
        <w:left w:val="none" w:sz="0" w:space="0" w:color="auto"/>
        <w:bottom w:val="none" w:sz="0" w:space="0" w:color="auto"/>
        <w:right w:val="none" w:sz="0" w:space="0" w:color="auto"/>
      </w:divBdr>
    </w:div>
    <w:div w:id="1735620320">
      <w:bodyDiv w:val="1"/>
      <w:marLeft w:val="0"/>
      <w:marRight w:val="0"/>
      <w:marTop w:val="0"/>
      <w:marBottom w:val="0"/>
      <w:divBdr>
        <w:top w:val="none" w:sz="0" w:space="0" w:color="auto"/>
        <w:left w:val="none" w:sz="0" w:space="0" w:color="auto"/>
        <w:bottom w:val="none" w:sz="0" w:space="0" w:color="auto"/>
        <w:right w:val="none" w:sz="0" w:space="0" w:color="auto"/>
      </w:divBdr>
    </w:div>
    <w:div w:id="209597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BD"/>
    <w:rsid w:val="0061555D"/>
    <w:rsid w:val="007615B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15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Zuo00</b:Tag>
    <b:SourceType>JournalArticle</b:SourceType>
    <b:Guid>{9261C714-5A3C-4CB9-8926-027808662E2C}</b:Guid>
    <b:Author>
      <b:Author>
        <b:NameList>
          <b:Person>
            <b:Last>Zuo</b:Last>
            <b:First>Y.</b:First>
          </b:Person>
          <b:Person>
            <b:Last>Serfling</b:Last>
            <b:First>R.</b:First>
          </b:Person>
        </b:NameList>
      </b:Author>
    </b:Author>
    <b:Title>General notions of statistical depth functions</b:Title>
    <b:JournalName>Ann. Statist.</b:JournalName>
    <b:Year>2000</b:Year>
    <b:Pages>461-482</b:Pages>
    <b:Volume>28</b:Volume>
    <b:RefOrder>3</b:RefOrder>
  </b:Source>
  <b:Source>
    <b:Tag>XuH13</b:Tag>
    <b:SourceType>JournalArticle</b:SourceType>
    <b:Guid>{3C85D2AE-6FCA-4117-8D52-E619F516FF54}</b:Guid>
    <b:Author>
      <b:Author>
        <b:NameList>
          <b:Person>
            <b:Last>Xu</b:Last>
            <b:First>H.</b:First>
          </b:Person>
          <b:Person>
            <b:Last>Caramanis</b:Last>
            <b:First>C.</b:First>
          </b:Person>
          <b:Person>
            <b:Last>Mannor</b:Last>
            <b:First>S.</b:First>
          </b:Person>
        </b:NameList>
      </b:Author>
    </b:Author>
    <b:Title>Outlier-Robust PCA: The High-Dimensional Case</b:Title>
    <b:JournalName>IEEE Trans. Inf. Theory</b:JournalName>
    <b:Year>2013</b:Year>
    <b:Pages>546-572</b:Pages>
    <b:Volume>59</b:Volume>
    <b:RefOrder>4</b:RefOrder>
  </b:Source>
  <b:Source>
    <b:Tag>Wie47</b:Tag>
    <b:SourceType>JournalArticle</b:SourceType>
    <b:Guid>{F28DF26C-AC35-4207-BA4B-BAA020FDDEE6}</b:Guid>
    <b:Author>
      <b:Author>
        <b:NameList>
          <b:Person>
            <b:Last>Wiener</b:Last>
            <b:First>H.</b:First>
          </b:Person>
        </b:NameList>
      </b:Author>
    </b:Author>
    <b:Title>Structural determination of paraffin boiling points</b:Title>
    <b:JournalName>J. Amer. Chem. Soc.</b:JournalName>
    <b:Year>1947</b:Year>
    <b:Pages>17-20</b:Pages>
    <b:Volume>69</b:Volume>
    <b:RefOrder>5</b:RefOrder>
  </b:Source>
  <b:Source>
    <b:Tag>Ver05</b:Tag>
    <b:SourceType>JournalArticle</b:SourceType>
    <b:Guid>{DF9B7C7C-7010-48F4-A7D8-729B4266F26E}</b:Guid>
    <b:Author>
      <b:Author>
        <b:NameList>
          <b:Person>
            <b:Last>Verma</b:Last>
            <b:First>R.</b:First>
            <b:Middle>P.</b:Middle>
          </b:Person>
          <b:Person>
            <b:Last>Hansch</b:Last>
            <b:First>C.</b:First>
          </b:Person>
        </b:NameList>
      </b:Author>
    </b:Author>
    <b:Title>An approach toward the problem of outliers in QSAR</b:Title>
    <b:JournalName>Bio. Med. Chem.</b:JournalName>
    <b:Year>2005</b:Year>
    <b:Pages>4597-4621</b:Pages>
    <b:Volume>13</b:Volume>
    <b:RefOrder>6</b:RefOrder>
  </b:Source>
  <b:Source>
    <b:Tag>Tri92</b:Tag>
    <b:SourceType>Book</b:SourceType>
    <b:Guid>{9143A32D-7A02-4C6A-8849-CDB3A1049715}</b:Guid>
    <b:Author>
      <b:Author>
        <b:NameList>
          <b:Person>
            <b:Last>Trinajstić</b:Last>
            <b:First>N.</b:First>
          </b:Person>
        </b:NameList>
      </b:Author>
    </b:Author>
    <b:Title>Chemical Graph Theory</b:Title>
    <b:Year>1992</b:Year>
    <b:City>Boca Raton, FL</b:City>
    <b:Publisher>CRC Press</b:Publisher>
    <b:Pages>352</b:Pages>
    <b:RefOrder>7</b:RefOrder>
  </b:Source>
  <b:Source>
    <b:Tag>Tod09</b:Tag>
    <b:SourceType>Book</b:SourceType>
    <b:Guid>{09B81D7C-BD48-43B8-B0FF-53BB36E1CA5C}</b:Guid>
    <b:Author>
      <b:Author>
        <b:NameList>
          <b:Person>
            <b:Last>Todeschini</b:Last>
            <b:First>R.</b:First>
          </b:Person>
          <b:Person>
            <b:Last>Consonni</b:Last>
            <b:First>V.</b:First>
          </b:Person>
        </b:NameList>
      </b:Author>
    </b:Author>
    <b:Title>Molecular Descriptors for Chemoinformatics</b:Title>
    <b:Year>2009</b:Year>
    <b:City>New York, NY</b:City>
    <b:Publisher>Wiley-VCH</b:Publisher>
    <b:RefOrder>8</b:RefOrder>
  </b:Source>
  <b:Source>
    <b:Tag>Syl</b:Tag>
    <b:SourceType>JournalArticle</b:SourceType>
    <b:Guid>{34CB9648-465E-436A-8660-9FF3F201B3EA}</b:Guid>
    <b:Author>
      <b:Author>
        <b:NameList>
          <b:Person>
            <b:Last>Sylvester</b:Last>
            <b:First>J.</b:First>
            <b:Middle>J.</b:Middle>
          </b:Person>
        </b:NameList>
      </b:Author>
    </b:Author>
    <b:Title>On an application of the new atomic theory to the graphical representation of the invariants and covariants of binary quantics, with three appendices</b:Title>
    <b:JournalName>Amer. J. Math.</b:JournalName>
    <b:Year>1878</b:Year>
    <b:Pages>64-125</b:Pages>
    <b:Volume>1</b:Volume>
    <b:RefOrder>9</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10</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11</b:RefOrder>
  </b:Source>
  <b:Source>
    <b:Tag>Ray84</b:Tag>
    <b:SourceType>JournalArticle</b:SourceType>
    <b:Guid>{48EF32D5-E72C-4081-8FF9-53C018A31E54}</b:Guid>
    <b:Author>
      <b:Author>
        <b:NameList>
          <b:Person>
            <b:Last>Raychaudhury</b:Last>
            <b:First>C.</b:First>
          </b:Person>
          <b:Person>
            <b:Last>Ray</b:Last>
            <b:First>S.</b:First>
            <b:Middle>K.</b:Middle>
          </b:Person>
          <b:Person>
            <b:Last>Ghosh</b:Last>
            <b:First>J.</b:First>
            <b:Middle>J.</b:Middle>
          </b:Person>
          <b:Person>
            <b:Last>Roy</b:Last>
            <b:First>A.</b:First>
            <b:Middle>B.</b:Middle>
          </b:Person>
          <b:Person>
            <b:Last>Basak</b:Last>
            <b:First>S.</b:First>
            <b:Middle>C.</b:Middle>
          </b:Person>
        </b:NameList>
      </b:Author>
    </b:Author>
    <b:Title>Discrimination of isomeric structures using information-theoretic topological indices</b:Title>
    <b:JournalName>J. Comput. Chem.</b:JournalName>
    <b:Year>1984</b:Year>
    <b:Pages>581-588</b:Pages>
    <b:Volume>5</b:Volume>
    <b:RefOrder>12</b:RefOrder>
  </b:Source>
  <b:Source>
    <b:Tag>Ran75</b:Tag>
    <b:SourceType>JournalArticle</b:SourceType>
    <b:Guid>{553F64DB-2153-4A27-94E7-8160F35B51B8}</b:Guid>
    <b:Author>
      <b:Author>
        <b:NameList>
          <b:Person>
            <b:Last>Randic</b:Last>
            <b:First>M.</b:First>
          </b:Person>
        </b:NameList>
      </b:Author>
    </b:Author>
    <b:Title>Characterization of molecular branching</b:Title>
    <b:JournalName>J. Amer. Chem. Soc.</b:JournalName>
    <b:Year>1975</b:Year>
    <b:Pages>6609-6615</b:Pages>
    <b:Volume>97</b:Volume>
    <b:RefOrder>13</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14</b:RefOrder>
  </b:Source>
  <b:Source>
    <b:Tag>Nan06</b:Tag>
    <b:SourceType>JournalArticle</b:SourceType>
    <b:Guid>{7596E436-283D-404F-9981-EF41839D99F2}</b:Guid>
    <b:Author>
      <b:Author>
        <b:NameList>
          <b:Person>
            <b:Last>Nandy</b:Last>
            <b:First>A.'</b:First>
            <b:Middle>Harle, M.</b:Middle>
          </b:Person>
          <b:Person>
            <b:Last>Basak</b:Last>
            <b:First>S.</b:First>
            <b:Middle>C.</b:Middle>
          </b:Person>
        </b:NameList>
      </b:Author>
    </b:Author>
    <b:Title>Mathematical descriptors of DNA sequences: Development and application</b:Title>
    <b:JournalName>Arkivoc</b:JournalName>
    <b:Year>2006</b:Year>
    <b:Pages>211-238</b:Pages>
    <b:Volume>9</b:Volume>
    <b:RefOrder>15</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16</b:RefOrder>
  </b:Source>
  <b:Source>
    <b:Tag>Maj15</b:Tag>
    <b:SourceType>JournalArticle</b:SourceType>
    <b:Guid>{FA5C4799-26F5-4B30-A01F-04BCF49DCEDD}</b:Guid>
    <b:Title>Prediction of Mutagenicity of Chemicals from Their Calculated Molecular Descriptors: A Case Study with Structurally Homogeneous versus Diverse Datasets</b:Title>
    <b:Year>2015</b:Year>
    <b:Author>
      <b:Author>
        <b:NameList>
          <b:Person>
            <b:Last>Majumdar</b:Last>
            <b:First>S.</b:First>
          </b:Person>
          <b:Person>
            <b:Last>Basak</b:Last>
            <b:First>S.</b:First>
            <b:Middle>C.</b:Middle>
          </b:Person>
        </b:NameList>
      </b:Author>
    </b:Author>
    <b:JournalName>Curr. Comput. Aided Drug. Des.</b:JournalName>
    <b:Pages>117-123</b:Pages>
    <b:Volume>11</b:Volume>
    <b:RefOrder>17</b:RefOrder>
  </b:Source>
  <b:Source>
    <b:Tag>Maj13</b:Tag>
    <b:SourceType>JournalArticle</b:SourceType>
    <b:Guid>{D8D67832-5C8F-44A6-8576-396837031210}</b:Guid>
    <b:Author>
      <b:Author>
        <b:NameList>
          <b:Person>
            <b:Last>Majumdar</b:Last>
            <b:First>S</b:First>
          </b:Person>
          <b:Person>
            <b:Last>Basak</b:Last>
            <b:First>S.</b:First>
            <b:Middle>C.</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18</b:RefOrder>
  </b:Source>
  <b:Source>
    <b:Tag>Laj90</b:Tag>
    <b:SourceType>Book</b:SourceType>
    <b:Guid>{CE32DCBC-9FC1-4259-9363-9A7FEBDBE91E}</b:Guid>
    <b:Title>Molecular similarity-based methods for selecting compounds for screening. In Computational Chemical Graph Theory</b:Title>
    <b:Year>1990</b:Year>
    <b:Author>
      <b:Author>
        <b:NameList>
          <b:Person>
            <b:Last>Lajiness</b:Last>
            <b:First>M.</b:First>
          </b:Person>
        </b:NameList>
      </b:Author>
      <b:Editor>
        <b:NameList>
          <b:Person>
            <b:Last>Rouvray</b:Last>
            <b:First>D.</b:First>
            <b:Middle>H.</b:Middle>
          </b:Person>
        </b:NameList>
      </b:Editor>
    </b:Author>
    <b:City>Commack, NY</b:City>
    <b:Publisher>Nova</b:Publisher>
    <b:RefOrder>19</b:RefOrder>
  </b:Source>
  <b:Source>
    <b:Tag>Kie99</b:Tag>
    <b:SourceType>Book</b:SourceType>
    <b:Guid>{4676C937-3ACD-4AC0-AE95-FDFDE1B3BE4E}</b:Guid>
    <b:Title>Molecular Structure Description: The Electrotopological State</b:Title>
    <b:Year>1999</b:Year>
    <b:Author>
      <b:Author>
        <b:NameList>
          <b:Person>
            <b:Last>Kier</b:Last>
            <b:First>L.</b:First>
            <b:Middle>B.</b:Middle>
          </b:Person>
          <b:Person>
            <b:Last>Hall</b:Last>
            <b:First>L.</b:First>
          </b:Person>
        </b:NameList>
      </b:Author>
    </b:Author>
    <b:City>San Diego, CA</b:City>
    <b:Publisher>Academic Press</b:Publisher>
    <b:RefOrder>20</b:RefOrder>
  </b:Source>
  <b:Source>
    <b:Tag>Kie76</b:Tag>
    <b:SourceType>Book</b:SourceType>
    <b:Guid>{DE75E28C-D299-4AD6-8DF5-1454B0554B67}</b:Guid>
    <b:Author>
      <b:Author>
        <b:NameList>
          <b:Person>
            <b:Last>Kier</b:Last>
            <b:First>L.</b:First>
            <b:Middle>B.</b:Middle>
          </b:Person>
          <b:Person>
            <b:Last>Hall</b:Last>
            <b:First>L.</b:First>
            <b:Middle>H.</b:Middle>
          </b:Person>
        </b:NameList>
      </b:Author>
    </b:Author>
    <b:Title>Molecular Connectivity in Chemistry and Drug Research</b:Title>
    <b:Year>1976</b:Year>
    <b:City>New York, NY</b:City>
    <b:Publisher>Academic Press</b:Publisher>
    <b:RefOrder>21</b:RefOrder>
  </b:Source>
  <b:Source>
    <b:Tag>Kar00</b:Tag>
    <b:SourceType>Book</b:SourceType>
    <b:Guid>{3F16E791-680F-407B-BEC2-AF1967EA2D36}</b:Guid>
    <b:Author>
      <b:Author>
        <b:NameList>
          <b:Person>
            <b:Last>Karelson</b:Last>
            <b:First>M.</b:First>
          </b:Person>
        </b:NameList>
      </b:Author>
    </b:Author>
    <b:Title>Molecular Descriptors in QSAR/QSPR</b:Title>
    <b:Year>2000</b:Year>
    <b:City>New York, NY</b:City>
    <b:Publisher>Wiley-Interscience</b:Publisher>
    <b:RefOrder>22</b:RefOrder>
  </b:Source>
  <b:Source>
    <b:Tag>Jan15</b:Tag>
    <b:SourceType>Book</b:SourceType>
    <b:Guid>{77748E54-8D79-4F97-AD44-F510D61168FB}</b:Guid>
    <b:Author>
      <b:Author>
        <b:NameList>
          <b:Person>
            <b:Last>Janežič</b:Last>
            <b:First>D.</b:First>
          </b:Person>
          <b:Person>
            <b:Last>Miličević</b:Last>
            <b:First>A.</b:First>
          </b:Person>
          <b:Person>
            <b:Last>Nikolić</b:Last>
            <b:First>S.</b:First>
            <b:Middle>&amp; Trinajstić, N.</b:Middle>
          </b:Person>
        </b:NameList>
      </b:Author>
    </b:Author>
    <b:Title>Graph-Theoretical Matrices in Chemistry</b:Title>
    <b:Year>2015</b:Year>
    <b:City>Boca Raton, FL</b:City>
    <b:Publisher>CRC Press</b:Publisher>
    <b:RefOrder>23</b:RefOrder>
  </b:Source>
  <b:Source>
    <b:Tag>Hos71</b:Tag>
    <b:SourceType>JournalArticle</b:SourceType>
    <b:Guid>{10DBDFAD-47C2-47D8-BE62-7DE38CDBCD11}</b:Guid>
    <b:Author>
      <b:Author>
        <b:NameList>
          <b:Person>
            <b:Last>Hosoya</b:Last>
            <b:First>H.</b:First>
          </b:Person>
        </b:NameList>
      </b:Author>
    </b:Author>
    <b:Title>Topological Index. A newly proposed quantity characterizing the topological nature of structural isomers of saturated hydrocarbons</b:Title>
    <b:JournalName>Bull. Chem. Soc. Jpn.</b:JournalName>
    <b:Year>1971</b:Year>
    <b:Pages>2332-2339</b:Pages>
    <b:Volume>44</b:Volume>
    <b:RefOrder>24</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2</b:RefOrder>
  </b:Source>
  <b:Source>
    <b:Tag>Gon11</b:Tag>
    <b:SourceType>Book</b:SourceType>
    <b:Guid>{8C2D8AAF-902B-4AB0-9F36-276E1F2BA381}</b:Guid>
    <b:Title>Topological Indices for Medicinal Chemistry, Biology, Parasitology, Neurological and Social Networks</b:Title>
    <b:Year>2011</b:Year>
    <b:City>New York, NY</b:City>
    <b:Publisher>Transworld research</b:Publisher>
    <b:Author>
      <b:Editor>
        <b:NameList>
          <b:Person>
            <b:Last>Gonzalez-Diaz</b:Last>
            <b:First>H.</b:First>
          </b:Person>
          <b:Person>
            <b:Last>Munteanu</b:Last>
            <b:First>C.</b:First>
            <b:Middle>R.</b:Middle>
          </b:Person>
        </b:NameList>
      </b:Editor>
    </b:Author>
    <b:RefOrder>25</b:RefOrder>
  </b:Source>
  <b:Source>
    <b:Tag>Fil87</b:Tag>
    <b:SourceType>JournalArticle</b:SourceType>
    <b:Guid>{88817C97-2A6C-417C-A741-78945AFA91DC}</b:Guid>
    <b:Title>A new approach for devising local graph invariants: derived topological indices with low degeneracy and good correlation ability</b:Title>
    <b:Year>1987</b:Year>
    <b:Author>
      <b:Author>
        <b:NameList>
          <b:Person>
            <b:Last>Filip</b:Last>
            <b:First>P.</b:First>
            <b:Middle>A.</b:Middle>
          </b:Person>
          <b:Person>
            <b:Last>Balaban</b:Last>
            <b:First>T.</b:First>
            <b:Middle>S.</b:Middle>
          </b:Person>
          <b:Person>
            <b:Last>Balaban</b:Last>
            <b:First>A.</b:First>
            <b:Middle>T.</b:Middle>
          </b:Person>
        </b:NameList>
      </b:Author>
    </b:Author>
    <b:JournalName>J. Math. Chem.</b:JournalName>
    <b:Pages>61-83</b:Pages>
    <b:Volume>1</b:Volume>
    <b:RefOrder>26</b:RefOrder>
  </b:Source>
  <b:Source>
    <b:Tag>Dev</b:Tag>
    <b:SourceType>Book</b:SourceType>
    <b:Guid>{5240A16F-1A9A-4EE4-9088-EE7B29AE7775}</b:Guid>
    <b:Title>Topological Indices and Related Descriptors in QSAR and QSPR</b:Title>
    <b:City>Amsterdam, Netherlands</b:City>
    <b:Publisher>Gordon and Breach</b:Publisher>
    <b:Author>
      <b:Editor>
        <b:NameList>
          <b:Person>
            <b:Last>Devillers</b:Last>
            <b:First>J.</b:First>
          </b:Person>
          <b:Person>
            <b:Last>Balaban</b:Last>
            <b:First>A.</b:First>
            <b:Middle>T.</b:Middle>
          </b:Person>
        </b:NameList>
      </b:Editor>
    </b:Author>
    <b:Pages>811</b:Pages>
    <b:Year>1999</b:Year>
    <b:RefOrder>27</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1</b:RefOrder>
  </b:Source>
  <b:Source>
    <b:Tag>Bro83</b:Tag>
    <b:SourceType>JournalArticle</b:SourceType>
    <b:Guid>{FD87682E-B63E-4DCC-BA41-E2175258DAA4}</b:Guid>
    <b:Title>Statistical Use of the Spatial Median</b:Title>
    <b:Year>1983</b:Year>
    <b:Pages>25-30</b:Pages>
    <b:Author>
      <b:Author>
        <b:NameList>
          <b:Person>
            <b:Last>Brown</b:Last>
            <b:First>B.</b:First>
            <b:Middle>M.</b:Middle>
          </b:Person>
        </b:NameList>
      </b:Author>
    </b:Author>
    <b:JournalName>J. R. Statist. Soc. B</b:JournalName>
    <b:Volume>45</b:Volume>
    <b:RefOrder>28</b:RefOrder>
  </b:Source>
  <b:Source>
    <b:Tag>Bon83</b:Tag>
    <b:SourceType>Book</b:SourceType>
    <b:Guid>{78AB77B5-BEC2-4ADB-8DF5-EE501446E2FB}</b:Guid>
    <b:Author>
      <b:Author>
        <b:NameList>
          <b:Person>
            <b:Last>Bonchev</b:Last>
            <b:First>D.</b:First>
          </b:Person>
        </b:NameList>
      </b:Author>
    </b:Author>
    <b:Title>Information Theoretic Indices for Characterization of Chemical Structures</b:Title>
    <b:Year>1983</b:Year>
    <b:City>Chichester, UK</b:City>
    <b:Publisher>Research studies Press</b:Publisher>
    <b:RefOrder>29</b:RefOrder>
  </b:Source>
  <b:Source>
    <b:Tag>Bas10</b:Tag>
    <b:SourceType>JournalArticle</b:SourceType>
    <b:Guid>{394BD835-D39D-4AB5-A895-E1A5816A30D7}</b:Guid>
    <b:Author>
      <b:Author>
        <b:NameList>
          <b:Person>
            <b:Last>Basak</b:Last>
            <b:First>S.C.</b:First>
          </b:Person>
          <b:Person>
            <b:Last>Mills</b:Last>
            <b:First>D.</b:First>
          </b:Person>
          <b:Person>
            <b:Last>Gute</b:Last>
            <b:First>B.D.</b:First>
          </b:Person>
          <b:Person>
            <b:Last>Balaban</b:Last>
            <b:First>A.T.</b:First>
          </b:Person>
          <b:Person>
            <b:Last>Basa</b:Last>
            <b:First>k</b:First>
            <b:Middle>K.</b:Middle>
          </b:Person>
          <b:Person>
            <b:Last>Grunwald</b:Last>
            <b:First>G.D.</b:First>
          </b:Person>
        </b:NameList>
      </b:Author>
    </b:Author>
    <b:Title>Use of Mathematical Structural Invariants in Analyzing, Combinatorial Libraries: A Case Study with psoralen Derivatives</b:Title>
    <b:Year>2010</b:Year>
    <b:JournalName>Curr. Comput. Aided Drug Des.</b:JournalName>
    <b:Pages>240-251</b:Pages>
    <b:Volume>6</b:Volume>
    <b:RefOrder>30</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31</b:RefOrder>
  </b:Source>
  <b:Source>
    <b:Tag>Bas882</b:Tag>
    <b:SourceType>JournalArticle</b:SourceType>
    <b:Guid>{E398F71B-9840-45DA-906B-0784D7FCCF82}</b:Guid>
    <b:Author>
      <b:Author>
        <b:NameList>
          <b:Person>
            <b:Last>Basak</b:Last>
            <b:First>S.C.</b:First>
          </b:Person>
          <b:Person>
            <b:Last>Magnuson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 Appl. Math.</b:JournalName>
    <b:Year>1988</b:Year>
    <b:Pages>17-44</b:Pages>
    <b:Volume>19</b:Volume>
    <b:RefOrder>32</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33</b:RefOrder>
  </b:Source>
  <b:Source>
    <b:Tag>Bas871</b:Tag>
    <b:SourceType>JournalArticle</b:SourceType>
    <b:Guid>{330D1218-F391-4D87-99E0-B4DC79458343}</b:Guid>
    <b:Author>
      <b:Author>
        <b:NameList>
          <b:Person>
            <b:Last>Basak</b:Last>
            <b:First>S.</b:First>
            <b:Middle>C.</b:Middle>
          </b:Person>
          <b:Person>
            <b:Last>Magnuson</b:Last>
            <b:First>V.</b:First>
            <b:Middle>R.</b:Middle>
          </b:Person>
          <b:Person>
            <b:Last>Niemi</b:Last>
            <b:First>G.</b:First>
            <b:Middle>J.</b:Middle>
          </b:Person>
          <b:Person>
            <b:Last>Regal</b:Last>
            <b:First>R.</b:First>
            <b:Middle>R.</b:Middle>
          </b:Person>
          <b:Person>
            <b:Last>Veith</b:Last>
            <b:First>G.</b:First>
            <b:Middle>D.</b:Middle>
          </b:Person>
        </b:NameList>
      </b:Author>
    </b:Author>
    <b:Title>Topological indices: their nature, mutual relatedness, and applications</b:Title>
    <b:JournalName>Mathematical Modelling</b:JournalName>
    <b:Year>1987</b:Year>
    <b:Pages>300-305</b:Pages>
    <b:Volume>8</b:Volume>
    <b:RefOrder>34</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35</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36</b:RefOrder>
  </b:Source>
  <b:Source>
    <b:Tag>Bas13</b:Tag>
    <b:SourceType>JournalArticle</b:SourceType>
    <b:Guid>{612B99AA-319C-4F1C-93BC-05BE5135F208}</b:Guid>
    <b:Author>
      <b:Author>
        <b:NameList>
          <b:Person>
            <b:Last>Basak</b:Last>
            <b:First>S.</b:First>
            <b:Middle>C.</b:Middle>
          </b:Person>
        </b:NameList>
      </b:Author>
    </b:Author>
    <b:Title>Philosophy of Mathematical Chemistry: A Personal Perspective</b:Title>
    <b:JournalName>Hyle- Int. J. Phil. Chem.</b:JournalName>
    <b:Year>2013</b:Year>
    <b:Pages>3-17</b:Pages>
    <b:Volume>19</b:Volume>
    <b:RefOrder>37</b:RefOrder>
  </b:Source>
  <b:Source>
    <b:Tag>Bas14</b:Tag>
    <b:SourceType>JournalArticle</b:SourceType>
    <b:Guid>{62027F48-CB7E-4021-AE9E-3791EEF324D7}</b:Guid>
    <b:Author>
      <b:Author>
        <b:NameList>
          <b:Person>
            <b:Last>Basak</b:Last>
            <b:First>S.</b:First>
            <b:Middle>C.</b:Middle>
          </b:Person>
        </b:NameList>
      </b:Author>
    </b:Author>
    <b:Title>Molecular Similarity and Hazard Assessment of Chemicals:  A Comparative Study of Arbitrary and Tailored Similarity Spaces</b:Title>
    <b:JournalName>J. Eng. Sci. Manage. Educ.</b:JournalName>
    <b:Year>2014</b:Year>
    <b:Pages>178-184</b:Pages>
    <b:Volume>7</b:Volume>
    <b:RefOrder>38</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39</b:RefOrder>
  </b:Source>
  <b:Source>
    <b:Tag>Bas131</b:Tag>
    <b:SourceType>JournalArticle</b:SourceType>
    <b:Guid>{9B52F42B-8CEA-40EE-B05A-3266A4B89335}</b:Guid>
    <b:Author>
      <b:Author>
        <b:NameList>
          <b:Person>
            <b:Last>Basak</b:Last>
            <b:First>S.</b:First>
            <b:Middle>C.</b:Middle>
          </b:Person>
        </b:NameList>
      </b:Author>
    </b:Author>
    <b:Title>Mathematical Descriptors for the Prediction of Property, Bioactivity, and Toxicity of Chemicals from their Structure: A Chemical-Cum-Biochemical Approach</b:Title>
    <b:JournalName>Curr. Comput. Aided Drug. Des.</b:JournalName>
    <b:Year>2013</b:Year>
    <b:Pages>449-462</b:Pages>
    <b:Volume>9</b:Volume>
    <b:RefOrder>40</b:RefOrder>
  </b:Source>
  <b:Source>
    <b:Tag>Bas88</b:Tag>
    <b:SourceType>JournalArticle</b:SourceType>
    <b:Guid>{7F64405F-0F9A-4908-A134-8B1A9D83EB54}</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Dictrete Appl. Math.</b:JournalName>
    <b:Year>1988</b:Year>
    <b:Pages>17-44</b:Pages>
    <b:Volume>19</b:Volume>
    <b:RefOrder>41</b:RefOrder>
  </b:Source>
  <b:Source>
    <b:Tag>Bas931</b:Tag>
    <b:SourceType>Report</b:SourceType>
    <b:Guid>{A8405BC7-94B7-474D-A935-2F073A66F12D}</b:Guid>
    <b:Title>APProbe</b:Title>
    <b:Year>1993</b:Year>
    <b:Author>
      <b:Author>
        <b:NameList>
          <b:Person>
            <b:Last>Basak</b:Last>
            <b:First>S.</b:First>
            <b:Middle>C.</b:Middle>
          </b:Person>
          <b:Person>
            <b:Last>Grunwald</b:Last>
            <b:First>G.</b:First>
            <b:Middle>D.</b:Middle>
          </b:Person>
        </b:NameList>
      </b:Author>
    </b:Author>
    <b:Publisher>Copyright of the University of Minnesota</b:Publisher>
    <b:RefOrder>42</b:RefOrder>
  </b:Source>
  <b:Source>
    <b:Tag>Bas15</b:Tag>
    <b:SourceType>Book</b:SourceType>
    <b:Guid>{A7CDDA90-3E98-49C2-8F69-02E0F49A0181}</b:Guid>
    <b:Title>Advances in Mathematical Chemistry and Applications, volume 1 &amp; 2</b:Title>
    <b:Year>2015</b:Year>
    <b:Publisher>Bentham e-books, Bentham Science Publishers and Elsevier</b:Publisher>
    <b:Author>
      <b:Editor>
        <b:NameList>
          <b:Person>
            <b:Last>Basak</b:Last>
            <b:First>S.</b:First>
            <b:Middle>C.</b:Middle>
          </b:Person>
          <b:Person>
            <b:Last>Restrepo</b:Last>
            <b:First>G.</b:First>
          </b:Person>
          <b:Person>
            <b:Last>Villaveces</b:Last>
            <b:First>J.</b:First>
            <b:Middle>L.</b:Middle>
          </b:Person>
        </b:NameList>
      </b:Editor>
    </b:Author>
    <b:RefOrder>43</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44</b:RefOrder>
  </b:Source>
  <b:Source>
    <b:Tag>Bal98</b:Tag>
    <b:SourceType>JournalArticle</b:SourceType>
    <b:Guid>{70E088BF-6FBF-45D6-B4C3-A12E3C83FFE9}</b:Guid>
    <b:Author>
      <b:Author>
        <b:NameList>
          <b:Person>
            <b:Last>Balasubramanian</b:Last>
            <b:First>K.</b:First>
          </b:Person>
          <b:Person>
            <b:Last>Basak</b:Last>
            <b:First>S.</b:First>
            <b:Middle>C.</b:Middle>
          </b:Person>
        </b:NameList>
      </b:Author>
    </b:Author>
    <b:Title>Characterization of isospectral graphs using graph invariants and derived orthogonal parameters</b:Title>
    <b:Year>1998</b:Year>
    <b:JournalName>J. Chem. Inf. Comput. Sci.</b:JournalName>
    <b:Pages>367-373</b:Pages>
    <b:Volume>38</b:Volume>
    <b:RefOrder>45</b:RefOrder>
  </b:Source>
  <b:Source>
    <b:Tag>Bal82</b:Tag>
    <b:SourceType>JournalArticle</b:SourceType>
    <b:Guid>{D8D333B6-76C8-4544-B9F6-8A14514929C9}</b:Guid>
    <b:Author>
      <b:Author>
        <b:NameList>
          <b:Person>
            <b:Last>Balaban</b:Last>
            <b:First>A.</b:First>
            <b:Middle>T.</b:Middle>
          </b:Person>
        </b:NameList>
      </b:Author>
    </b:Author>
    <b:Title>Distance Connectivity Index</b:Title>
    <b:JournalName>Chem. Phys. Lett.</b:JournalName>
    <b:Year>1982</b:Year>
    <b:Pages>399-404</b:Pages>
    <b:Volume>89</b:Volume>
    <b:RefOrder>46</b:RefOrder>
  </b:Source>
  <b:Source>
    <b:Tag>Adr09</b:Tag>
    <b:SourceType>JournalArticle</b:SourceType>
    <b:Guid>{8A58BDDB-1F88-439D-93AA-6F99DBC13A66}</b:Guid>
    <b:Author>
      <b:Author>
        <b:NameList>
          <b:Person>
            <b:Last>Adragni</b:Last>
            <b:First>K.</b:First>
            <b:Middle>P.</b:Middle>
          </b:Person>
          <b:Person>
            <b:Last>Cook</b:Last>
            <b:First>R.</b:First>
            <b:Middle>D.</b:Middle>
          </b:Person>
        </b:NameList>
      </b:Author>
    </b:Author>
    <b:Title>Sufficient dimension reduction and prediction in regression</b:Title>
    <b:Year>2009</b:Year>
    <b:JournalName>Phil. Trans. R. Soc. A</b:JournalName>
    <b:Pages>4385-4405</b:Pages>
    <b:Volume>367</b:Volume>
    <b:RefOrder>47</b:RefOrder>
  </b:Source>
  <b:Source>
    <b:Tag>Syb95</b:Tag>
    <b:SourceType>Book</b:SourceType>
    <b:Guid>{79A6343C-5840-4331-B93A-EBBC386748F9}</b:Guid>
    <b:Title>Sybyl Version 6.2</b:Title>
    <b:Year>1995</b:Year>
    <b:City>St. Louis, MO</b:City>
    <b:Publisher>Tripos Associates, Inc.</b:Publisher>
    <b:RefOrder>48</b:RefOrder>
  </b:Source>
  <b:Source>
    <b:Tag>Mol03</b:Tag>
    <b:SourceType>Book</b:SourceType>
    <b:Guid>{675ECDB1-B36D-4BC2-BFAD-2FED03323732}</b:Guid>
    <b:Title>MolconnZ v4.05</b:Title>
    <b:Year>2003</b:Year>
    <b:Publisher>Hall Ass. Consult.</b:Publisher>
    <b:City>Quincy, MA</b:City>
    <b:RefOrder>49</b:RefOrder>
  </b:Source>
</b:Sources>
</file>

<file path=customXml/itemProps1.xml><?xml version="1.0" encoding="utf-8"?>
<ds:datastoreItem xmlns:ds="http://schemas.openxmlformats.org/officeDocument/2006/customXml" ds:itemID="{72F59482-935C-45BD-B7C9-F7C967CB1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4</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16</cp:revision>
  <dcterms:created xsi:type="dcterms:W3CDTF">2017-07-08T14:48:00Z</dcterms:created>
  <dcterms:modified xsi:type="dcterms:W3CDTF">2017-07-10T00:16:00Z</dcterms:modified>
</cp:coreProperties>
</file>