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60" w:rsidRPr="00B11160" w:rsidRDefault="00B11160" w:rsidP="00B11160">
      <w:pPr>
        <w:pStyle w:val="MCopyright"/>
        <w:tabs>
          <w:tab w:val="left" w:pos="720"/>
        </w:tabs>
        <w:jc w:val="both"/>
        <w:rPr>
          <w:b/>
          <w:sz w:val="32"/>
        </w:rPr>
      </w:pPr>
      <w:r w:rsidRPr="00B11160">
        <w:rPr>
          <w:b/>
          <w:bCs/>
          <w:sz w:val="32"/>
          <w:szCs w:val="28"/>
        </w:rPr>
        <w:t>Prediction of Mutagenicity of Chemicals from Their Calculated Molecular Descriptors: A Case Study with Structurally Homogeneous versus Diverse Datasets</w:t>
      </w:r>
    </w:p>
    <w:p w:rsidR="00B11160" w:rsidRPr="00AB66AE" w:rsidRDefault="00B11160" w:rsidP="00B11160">
      <w:pPr>
        <w:pStyle w:val="MCopyright"/>
        <w:tabs>
          <w:tab w:val="left" w:pos="720"/>
        </w:tabs>
        <w:jc w:val="both"/>
        <w:rPr>
          <w:b/>
        </w:rPr>
      </w:pPr>
      <w:r>
        <w:rPr>
          <w:b/>
        </w:rPr>
        <w:t>Supplementary materials</w:t>
      </w:r>
    </w:p>
    <w:p w:rsidR="00B11160" w:rsidRDefault="00B11160" w:rsidP="00B11160">
      <w:pPr>
        <w:outlineLvl w:val="0"/>
        <w:rPr>
          <w:color w:val="000000" w:themeColor="text1"/>
          <w:szCs w:val="24"/>
        </w:rPr>
      </w:pPr>
      <w:bookmarkStart w:id="0" w:name="_GoBack"/>
      <w:bookmarkEnd w:id="0"/>
    </w:p>
    <w:p w:rsidR="00B11160" w:rsidRPr="00AB66AE" w:rsidRDefault="00B11160" w:rsidP="00B11160">
      <w:pPr>
        <w:outlineLvl w:val="0"/>
        <w:rPr>
          <w:color w:val="000000" w:themeColor="text1"/>
          <w:szCs w:val="24"/>
        </w:rPr>
      </w:pPr>
      <w:r w:rsidRPr="00AB66AE">
        <w:rPr>
          <w:color w:val="000000" w:themeColor="text1"/>
          <w:szCs w:val="24"/>
        </w:rPr>
        <w:t xml:space="preserve">Table </w:t>
      </w:r>
      <w:r>
        <w:rPr>
          <w:color w:val="000000" w:themeColor="text1"/>
          <w:szCs w:val="24"/>
        </w:rPr>
        <w:t>S1</w:t>
      </w:r>
      <w:r w:rsidRPr="00AB66AE">
        <w:rPr>
          <w:color w:val="000000" w:themeColor="text1"/>
          <w:szCs w:val="24"/>
        </w:rPr>
        <w:t>.  Symbols, definitions and classification of topological indices</w:t>
      </w:r>
    </w:p>
    <w:p w:rsidR="00B11160" w:rsidRPr="00AB66AE" w:rsidRDefault="00B11160" w:rsidP="00B11160">
      <w:pPr>
        <w:jc w:val="center"/>
        <w:outlineLvl w:val="0"/>
        <w:rPr>
          <w:color w:val="000000" w:themeColor="text1"/>
          <w:szCs w:val="24"/>
        </w:rPr>
      </w:pPr>
    </w:p>
    <w:tbl>
      <w:tblPr>
        <w:tblStyle w:val="LightShading1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918"/>
        <w:gridCol w:w="6300"/>
        <w:gridCol w:w="1530"/>
        <w:gridCol w:w="1260"/>
      </w:tblGrid>
      <w:tr w:rsidR="00B11160" w:rsidRPr="00AB66AE" w:rsidTr="0041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 w:val="0"/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Cs w:val="0"/>
                <w:sz w:val="18"/>
                <w:szCs w:val="18"/>
              </w:rPr>
            </w:pPr>
            <w:proofErr w:type="spellStart"/>
            <w:r w:rsidRPr="00E0076F">
              <w:rPr>
                <w:bCs w:val="0"/>
                <w:sz w:val="18"/>
                <w:szCs w:val="18"/>
              </w:rPr>
              <w:t>Topostructural</w:t>
            </w:r>
            <w:proofErr w:type="spellEnd"/>
            <w:r w:rsidRPr="00E0076F">
              <w:rPr>
                <w:bCs w:val="0"/>
                <w:sz w:val="18"/>
                <w:szCs w:val="18"/>
              </w:rPr>
              <w:t xml:space="preserve"> (TS)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Cs w:val="0"/>
                <w:sz w:val="18"/>
                <w:szCs w:val="18"/>
              </w:rPr>
            </w:pPr>
            <w:r w:rsidRPr="009847F1">
              <w:rPr>
                <w:bCs w:val="0"/>
                <w:sz w:val="18"/>
                <w:szCs w:val="18"/>
              </w:rPr>
              <w:t>In 508 compound data?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Cs w:val="0"/>
                <w:sz w:val="18"/>
                <w:szCs w:val="18"/>
              </w:rPr>
            </w:pPr>
            <w:r w:rsidRPr="009847F1">
              <w:rPr>
                <w:bCs w:val="0"/>
                <w:sz w:val="18"/>
                <w:szCs w:val="18"/>
              </w:rPr>
              <w:t>In 95</w:t>
            </w:r>
          </w:p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Cs w:val="0"/>
                <w:sz w:val="18"/>
                <w:szCs w:val="18"/>
              </w:rPr>
            </w:pPr>
            <w:r w:rsidRPr="009847F1">
              <w:rPr>
                <w:bCs w:val="0"/>
                <w:sz w:val="18"/>
                <w:szCs w:val="18"/>
              </w:rPr>
              <w:t>Amine data?</w:t>
            </w:r>
          </w:p>
        </w:tc>
      </w:tr>
      <w:tr w:rsidR="00B11160" w:rsidRPr="00AB66AE" w:rsidTr="00413F35">
        <w:tc>
          <w:tcPr>
            <w:tcW w:w="918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I</w:t>
            </w:r>
            <w:r w:rsidRPr="00B96791">
              <w:rPr>
                <w:i/>
                <w:sz w:val="18"/>
                <w:szCs w:val="18"/>
                <w:vertAlign w:val="superscript"/>
              </w:rPr>
              <w:t>W</w:t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5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630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Information index for the magnitudes of distances between all possible pairs of vertices of a graph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I</w:t>
            </w:r>
            <w:r w:rsidRPr="00B96791">
              <w:rPr>
                <w:i/>
                <w:sz w:val="18"/>
                <w:szCs w:val="18"/>
                <w:vertAlign w:val="superscript"/>
              </w:rPr>
              <w:t>W</w:t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5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Mean information index for the magnitude of distance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W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Wiener index = half-sum of the off-diagonal elements of the distance matrix of a graph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I</w:t>
            </w:r>
            <w:r w:rsidRPr="00B96791">
              <w:rPr>
                <w:i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Degree complexity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H</w:t>
            </w:r>
            <w:r w:rsidRPr="00B96791">
              <w:rPr>
                <w:i/>
                <w:sz w:val="18"/>
                <w:szCs w:val="18"/>
                <w:vertAlign w:val="superscript"/>
              </w:rPr>
              <w:t>V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Graph vertex complexity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H</w:t>
            </w:r>
            <w:r w:rsidRPr="00B96791">
              <w:rPr>
                <w:i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Graph distance complexity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IC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Information content of the distance matrix partitioned by frequency of occurrences of distance </w:t>
            </w:r>
            <w:r w:rsidRPr="00E0076F">
              <w:rPr>
                <w:i/>
                <w:sz w:val="18"/>
                <w:szCs w:val="18"/>
              </w:rPr>
              <w:t>h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M</w:t>
            </w:r>
            <w:r w:rsidRPr="00B96791">
              <w:rPr>
                <w:i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A Zagreb group parameter = sum of square of degree over all vertices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M</w:t>
            </w:r>
            <w:r w:rsidRPr="00B96791">
              <w:rPr>
                <w:i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A Zagreb group parameter = sum of cross-product of degrees over all neighboring (connected) vertices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Path connectivity index of order </w:t>
            </w:r>
            <w:r w:rsidRPr="00E0076F">
              <w:rPr>
                <w:i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0-10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r w:rsidRPr="00B96791">
              <w:rPr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Cluster connectivity index of order </w:t>
            </w:r>
            <w:r w:rsidRPr="00E0076F">
              <w:rPr>
                <w:i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3-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Cluster connectivity index of order </w:t>
            </w:r>
            <w:r w:rsidRPr="00784C3A">
              <w:rPr>
                <w:i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i/>
                <w:sz w:val="18"/>
                <w:szCs w:val="18"/>
              </w:rPr>
              <w:t>6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r w:rsidRPr="00B96791">
              <w:rPr>
                <w:i/>
                <w:sz w:val="18"/>
                <w:szCs w:val="18"/>
                <w:vertAlign w:val="subscript"/>
              </w:rPr>
              <w:t>PC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Path-cluster connectivity index of order </w:t>
            </w:r>
            <w:r w:rsidRPr="00E0076F">
              <w:rPr>
                <w:i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4-6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proofErr w:type="spellStart"/>
            <w:r w:rsidRPr="00B96791">
              <w:rPr>
                <w:i/>
                <w:sz w:val="18"/>
                <w:szCs w:val="18"/>
                <w:vertAlign w:val="subscript"/>
              </w:rPr>
              <w:t>Ch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Chain connectivity index of order </w:t>
            </w:r>
            <w:r w:rsidRPr="00E0076F">
              <w:rPr>
                <w:i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 = 3, 4, 7, 8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Chain connectivity index of order </w:t>
            </w:r>
            <w:r w:rsidRPr="00E0076F">
              <w:rPr>
                <w:i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 xml:space="preserve">5, 6, 9, </w:t>
            </w:r>
            <w:r w:rsidRPr="00E0076F">
              <w:rPr>
                <w:sz w:val="18"/>
                <w:szCs w:val="18"/>
              </w:rPr>
              <w:t>10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P</w:t>
            </w:r>
            <w:r w:rsidRPr="00B96791">
              <w:rPr>
                <w:i/>
                <w:sz w:val="18"/>
                <w:szCs w:val="18"/>
                <w:vertAlign w:val="subscript"/>
              </w:rPr>
              <w:t>h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Number of paths of length </w:t>
            </w:r>
            <w:r w:rsidRPr="00E0076F">
              <w:rPr>
                <w:i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0-10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J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 w:rsidRPr="00E0076F">
              <w:rPr>
                <w:sz w:val="18"/>
                <w:szCs w:val="18"/>
              </w:rPr>
              <w:t>Balaban’s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E0076F">
              <w:rPr>
                <w:i/>
                <w:sz w:val="18"/>
                <w:szCs w:val="18"/>
              </w:rPr>
              <w:t>J</w:t>
            </w:r>
            <w:r w:rsidRPr="00E0076F">
              <w:rPr>
                <w:sz w:val="18"/>
                <w:szCs w:val="18"/>
              </w:rPr>
              <w:t xml:space="preserve"> index based on topological distance 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nrings</w:t>
            </w:r>
            <w:proofErr w:type="spellEnd"/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5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Number of rings in a graph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ncirc</w:t>
            </w:r>
            <w:proofErr w:type="spellEnd"/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5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Number of circuits in a graph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DN</w:t>
            </w:r>
            <w:r w:rsidRPr="006E09D5">
              <w:rPr>
                <w:sz w:val="18"/>
                <w:szCs w:val="18"/>
                <w:vertAlign w:val="superscript"/>
              </w:rPr>
              <w:t>2</w:t>
            </w:r>
            <w:r w:rsidRPr="006E09D5">
              <w:rPr>
                <w:sz w:val="18"/>
                <w:szCs w:val="18"/>
              </w:rPr>
              <w:t>S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square of graph order, and distance sum;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DN</w:t>
            </w:r>
            <w:r w:rsidRPr="006E09D5">
              <w:rPr>
                <w:sz w:val="18"/>
                <w:szCs w:val="18"/>
                <w:vertAlign w:val="superscript"/>
              </w:rPr>
              <w:t>2</w:t>
            </w:r>
            <w:r w:rsidRPr="006E09D5">
              <w:rPr>
                <w:sz w:val="18"/>
                <w:szCs w:val="18"/>
              </w:rPr>
              <w:t>1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square of graph order, and number 1;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AS1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distance sum, and number 1;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DS1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distance sum, and number 1;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distance sum, and number 1;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3</w:t>
            </w:r>
            <w:r w:rsidRPr="00E0076F">
              <w:rPr>
                <w:sz w:val="18"/>
                <w:szCs w:val="18"/>
              </w:rPr>
              <w:t>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ASN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distance sum, and graph order;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lastRenderedPageBreak/>
              <w:t>DSN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distance sum, and graph order;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DN</w:t>
            </w:r>
            <w:r w:rsidRPr="006E09D5">
              <w:rPr>
                <w:sz w:val="18"/>
                <w:szCs w:val="18"/>
                <w:vertAlign w:val="superscript"/>
              </w:rPr>
              <w:t>2</w:t>
            </w:r>
            <w:r w:rsidRPr="006E09D5">
              <w:rPr>
                <w:sz w:val="18"/>
                <w:szCs w:val="18"/>
              </w:rPr>
              <w:t>N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square of graph order, and graph order;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ANS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graph order, and distance sum;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graph order, and distance sum;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3</w:t>
            </w:r>
            <w:r w:rsidRPr="00E0076F">
              <w:rPr>
                <w:sz w:val="18"/>
                <w:szCs w:val="18"/>
              </w:rPr>
              <w:t>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AN1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graph order, and number 1;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ANN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graph order, and graph order again;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graph order, and graph order again; operation </w:t>
            </w:r>
            <w:r w:rsidRPr="00164C8C">
              <w:rPr>
                <w:i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= </w:t>
            </w:r>
            <w:r w:rsidRPr="00164C8C">
              <w:rPr>
                <w:iCs/>
                <w:sz w:val="18"/>
                <w:szCs w:val="18"/>
              </w:rPr>
              <w:t>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ASV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distance sum, and vertex degree;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distance sum, and vertex degree;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3-5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DSV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distance sum, and vertex degree;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ANV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graph order, and vertex degree;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kp</w:t>
            </w:r>
            <w:r w:rsidRPr="00B96791">
              <w:rPr>
                <w:i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Kappa zero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kp</w:t>
            </w:r>
            <w:r w:rsidRPr="00B96791">
              <w:rPr>
                <w:i/>
                <w:sz w:val="18"/>
                <w:szCs w:val="18"/>
                <w:vertAlign w:val="subscript"/>
              </w:rPr>
              <w:t>1</w:t>
            </w:r>
            <w:r w:rsidRPr="00B96791">
              <w:rPr>
                <w:i/>
                <w:sz w:val="18"/>
                <w:szCs w:val="18"/>
              </w:rPr>
              <w:t>-kp</w:t>
            </w:r>
            <w:r w:rsidRPr="00B96791">
              <w:rPr>
                <w:i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30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Kappa simple indices</w:t>
            </w:r>
          </w:p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B11160" w:rsidRPr="009847F1" w:rsidRDefault="00B11160" w:rsidP="00413F35">
            <w:pPr>
              <w:jc w:val="center"/>
              <w:rPr>
                <w:b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845888" w:rsidTr="00413F35">
        <w:tc>
          <w:tcPr>
            <w:tcW w:w="9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845888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845888">
              <w:rPr>
                <w:b/>
                <w:sz w:val="18"/>
                <w:szCs w:val="18"/>
              </w:rPr>
              <w:t>Topochemical</w:t>
            </w:r>
            <w:proofErr w:type="spellEnd"/>
            <w:r w:rsidRPr="00845888">
              <w:rPr>
                <w:b/>
                <w:sz w:val="18"/>
                <w:szCs w:val="18"/>
              </w:rPr>
              <w:t xml:space="preserve"> (TC)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847F1">
              <w:rPr>
                <w:b/>
                <w:bCs/>
                <w:sz w:val="18"/>
                <w:szCs w:val="18"/>
              </w:rPr>
              <w:t>In 95 amine data?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847F1">
              <w:rPr>
                <w:b/>
                <w:bCs/>
                <w:sz w:val="18"/>
                <w:szCs w:val="18"/>
              </w:rPr>
              <w:t>In 508 compound data?</w:t>
            </w:r>
          </w:p>
        </w:tc>
      </w:tr>
      <w:tr w:rsidR="00B11160" w:rsidRPr="00AB66AE" w:rsidTr="00413F35">
        <w:tc>
          <w:tcPr>
            <w:tcW w:w="918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:rsidR="00B11160" w:rsidRPr="006E09D5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O</w:t>
            </w:r>
          </w:p>
        </w:tc>
        <w:tc>
          <w:tcPr>
            <w:tcW w:w="630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Order of neighborhood when </w:t>
            </w:r>
            <w:proofErr w:type="spellStart"/>
            <w:r w:rsidRPr="00E0076F">
              <w:rPr>
                <w:i/>
                <w:iCs/>
                <w:sz w:val="18"/>
                <w:szCs w:val="18"/>
              </w:rPr>
              <w:t>IC</w:t>
            </w:r>
            <w:r w:rsidRPr="00E0076F">
              <w:rPr>
                <w:i/>
                <w:iCs/>
                <w:sz w:val="18"/>
                <w:szCs w:val="18"/>
                <w:vertAlign w:val="subscript"/>
              </w:rPr>
              <w:t>r</w:t>
            </w:r>
            <w:proofErr w:type="spellEnd"/>
            <w:r w:rsidRPr="00E0076F">
              <w:rPr>
                <w:sz w:val="18"/>
                <w:szCs w:val="18"/>
              </w:rPr>
              <w:t xml:space="preserve"> reaches its maximum value for the hydrogen-filled graph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6E09D5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O</w:t>
            </w:r>
            <w:r w:rsidRPr="006E09D5">
              <w:rPr>
                <w:i/>
                <w:sz w:val="18"/>
                <w:szCs w:val="18"/>
                <w:vertAlign w:val="subscript"/>
              </w:rPr>
              <w:t>orb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Order of neighborhood when </w:t>
            </w:r>
            <w:proofErr w:type="spellStart"/>
            <w:r w:rsidRPr="00E0076F">
              <w:rPr>
                <w:i/>
                <w:iCs/>
                <w:sz w:val="18"/>
                <w:szCs w:val="18"/>
              </w:rPr>
              <w:t>IC</w:t>
            </w:r>
            <w:r w:rsidRPr="00E0076F">
              <w:rPr>
                <w:i/>
                <w:iCs/>
                <w:sz w:val="18"/>
                <w:szCs w:val="18"/>
                <w:vertAlign w:val="subscript"/>
              </w:rPr>
              <w:t>r</w:t>
            </w:r>
            <w:proofErr w:type="spellEnd"/>
            <w:r w:rsidRPr="00E0076F">
              <w:rPr>
                <w:sz w:val="18"/>
                <w:szCs w:val="18"/>
              </w:rPr>
              <w:t xml:space="preserve"> reaches its maximum value for the hydrogen-suppressed graph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6E09D5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I</w:t>
            </w:r>
            <w:r w:rsidRPr="006E09D5">
              <w:rPr>
                <w:i/>
                <w:sz w:val="18"/>
                <w:szCs w:val="18"/>
                <w:vertAlign w:val="subscript"/>
              </w:rPr>
              <w:t>ORB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Information content or complexity of the hydrogen-suppressed graph at its maximum neighborhood of vertices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IC</w:t>
            </w:r>
            <w:r w:rsidRPr="00B96791">
              <w:rPr>
                <w:i/>
                <w:sz w:val="18"/>
                <w:szCs w:val="18"/>
                <w:vertAlign w:val="subscript"/>
              </w:rPr>
              <w:t>r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Mean information content or complexity of a graph based on the </w:t>
            </w:r>
            <w:proofErr w:type="spellStart"/>
            <w:r w:rsidRPr="00E0076F">
              <w:rPr>
                <w:i/>
                <w:iCs/>
                <w:sz w:val="18"/>
                <w:szCs w:val="18"/>
              </w:rPr>
              <w:t>r</w:t>
            </w:r>
            <w:r w:rsidRPr="00E0076F">
              <w:rPr>
                <w:sz w:val="18"/>
                <w:szCs w:val="18"/>
                <w:vertAlign w:val="superscript"/>
              </w:rPr>
              <w:t>th</w:t>
            </w:r>
            <w:proofErr w:type="spellEnd"/>
            <w:r w:rsidRPr="00E0076F">
              <w:rPr>
                <w:sz w:val="18"/>
                <w:szCs w:val="18"/>
              </w:rPr>
              <w:t xml:space="preserve"> (</w:t>
            </w:r>
            <w:r w:rsidRPr="00E0076F">
              <w:rPr>
                <w:i/>
                <w:iCs/>
                <w:sz w:val="18"/>
                <w:szCs w:val="18"/>
              </w:rPr>
              <w:t>r</w:t>
            </w:r>
            <w:r w:rsidRPr="00E0076F">
              <w:rPr>
                <w:sz w:val="18"/>
                <w:szCs w:val="18"/>
              </w:rPr>
              <w:t xml:space="preserve"> = 0-6) order neighborhood of vertices in a hydrogen-filled graph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SIC</w:t>
            </w:r>
            <w:r w:rsidRPr="00B96791">
              <w:rPr>
                <w:i/>
                <w:sz w:val="18"/>
                <w:szCs w:val="18"/>
                <w:vertAlign w:val="subscript"/>
              </w:rPr>
              <w:t>r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Structural information content for </w:t>
            </w:r>
            <w:proofErr w:type="spellStart"/>
            <w:r w:rsidRPr="00E0076F">
              <w:rPr>
                <w:i/>
                <w:iCs/>
                <w:sz w:val="18"/>
                <w:szCs w:val="18"/>
              </w:rPr>
              <w:t>r</w:t>
            </w:r>
            <w:r w:rsidRPr="00E0076F">
              <w:rPr>
                <w:sz w:val="18"/>
                <w:szCs w:val="18"/>
                <w:vertAlign w:val="superscript"/>
              </w:rPr>
              <w:t>th</w:t>
            </w:r>
            <w:proofErr w:type="spellEnd"/>
            <w:r w:rsidRPr="00E0076F">
              <w:rPr>
                <w:sz w:val="18"/>
                <w:szCs w:val="18"/>
              </w:rPr>
              <w:t xml:space="preserve"> (</w:t>
            </w:r>
            <w:r w:rsidRPr="00E0076F">
              <w:rPr>
                <w:i/>
                <w:iCs/>
                <w:sz w:val="18"/>
                <w:szCs w:val="18"/>
              </w:rPr>
              <w:t>r</w:t>
            </w:r>
            <w:r w:rsidRPr="00E0076F">
              <w:rPr>
                <w:sz w:val="18"/>
                <w:szCs w:val="18"/>
              </w:rPr>
              <w:t xml:space="preserve"> = 0-6) order neighborhood of vertices in a hydrogen-filled graph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CIC</w:t>
            </w:r>
            <w:r w:rsidRPr="00B96791">
              <w:rPr>
                <w:i/>
                <w:sz w:val="18"/>
                <w:szCs w:val="18"/>
                <w:vertAlign w:val="subscript"/>
              </w:rPr>
              <w:t>r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Complementary information content for </w:t>
            </w:r>
            <w:proofErr w:type="spellStart"/>
            <w:r w:rsidRPr="00E0076F">
              <w:rPr>
                <w:i/>
                <w:iCs/>
                <w:sz w:val="18"/>
                <w:szCs w:val="18"/>
              </w:rPr>
              <w:t>r</w:t>
            </w:r>
            <w:r w:rsidRPr="00E0076F">
              <w:rPr>
                <w:sz w:val="18"/>
                <w:szCs w:val="18"/>
                <w:vertAlign w:val="superscript"/>
              </w:rPr>
              <w:t>th</w:t>
            </w:r>
            <w:proofErr w:type="spellEnd"/>
            <w:r w:rsidRPr="00E0076F">
              <w:rPr>
                <w:sz w:val="18"/>
                <w:szCs w:val="18"/>
              </w:rPr>
              <w:t xml:space="preserve"> (</w:t>
            </w:r>
            <w:r w:rsidRPr="00E0076F">
              <w:rPr>
                <w:i/>
                <w:iCs/>
                <w:sz w:val="18"/>
                <w:szCs w:val="18"/>
              </w:rPr>
              <w:t>r</w:t>
            </w:r>
            <w:r w:rsidRPr="00E0076F">
              <w:rPr>
                <w:sz w:val="18"/>
                <w:szCs w:val="18"/>
              </w:rPr>
              <w:t xml:space="preserve"> = 0-6) order neighborhood of vertices in a hydrogen-filled graph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r w:rsidRPr="00B96791">
              <w:rPr>
                <w:i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Bond path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0-6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proofErr w:type="spellStart"/>
            <w:r w:rsidRPr="00B96791">
              <w:rPr>
                <w:i/>
                <w:sz w:val="18"/>
                <w:szCs w:val="18"/>
                <w:vertAlign w:val="superscript"/>
              </w:rPr>
              <w:t>b</w:t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4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  <w:vertAlign w:val="subscript"/>
              </w:rPr>
              <w:t>C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Bond cluster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3, 5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Bond cluster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4, 6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proofErr w:type="spellStart"/>
            <w:r w:rsidRPr="00B96791">
              <w:rPr>
                <w:i/>
                <w:sz w:val="18"/>
                <w:szCs w:val="18"/>
                <w:vertAlign w:val="superscript"/>
              </w:rPr>
              <w:t>b</w:t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4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  <w:vertAlign w:val="subscript"/>
              </w:rPr>
              <w:t>Ch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Bond chain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Bond chain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5, 6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proofErr w:type="spellStart"/>
            <w:r w:rsidRPr="00B96791">
              <w:rPr>
                <w:i/>
                <w:sz w:val="18"/>
                <w:szCs w:val="18"/>
                <w:vertAlign w:val="superscript"/>
              </w:rPr>
              <w:t>b</w:t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4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  <w:vertAlign w:val="subscript"/>
              </w:rPr>
              <w:t>PC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Bond path-cluster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4-6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r w:rsidRPr="00B96791">
              <w:rPr>
                <w:i/>
                <w:sz w:val="18"/>
                <w:szCs w:val="18"/>
                <w:vertAlign w:val="superscript"/>
              </w:rPr>
              <w:t>v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Valence path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0-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proofErr w:type="spellStart"/>
            <w:r w:rsidRPr="00B96791">
              <w:rPr>
                <w:i/>
                <w:sz w:val="18"/>
                <w:szCs w:val="18"/>
                <w:vertAlign w:val="superscript"/>
              </w:rPr>
              <w:t>v</w:t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4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  <w:vertAlign w:val="subscript"/>
              </w:rPr>
              <w:t>C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Valence cluster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3</w:t>
            </w:r>
            <w:r>
              <w:rPr>
                <w:sz w:val="18"/>
                <w:szCs w:val="18"/>
              </w:rPr>
              <w:t>, 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Valence cluster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4, 6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proofErr w:type="spellStart"/>
            <w:r w:rsidRPr="00B96791">
              <w:rPr>
                <w:i/>
                <w:sz w:val="18"/>
                <w:szCs w:val="18"/>
                <w:vertAlign w:val="superscript"/>
              </w:rPr>
              <w:t>v</w:t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4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  <w:vertAlign w:val="subscript"/>
              </w:rPr>
              <w:t>Ch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Valence chain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3, 4, 7, 8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Valence chain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5, 6, 9, 10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  <w:vertAlign w:val="superscript"/>
              </w:rPr>
              <w:t>h</w:t>
            </w:r>
            <w:r w:rsidRPr="00B96791">
              <w:rPr>
                <w:i/>
                <w:sz w:val="18"/>
                <w:szCs w:val="18"/>
              </w:rPr>
              <w:sym w:font="Symbol" w:char="F063"/>
            </w:r>
            <w:proofErr w:type="spellStart"/>
            <w:r w:rsidRPr="00B96791">
              <w:rPr>
                <w:i/>
                <w:sz w:val="18"/>
                <w:szCs w:val="18"/>
                <w:vertAlign w:val="superscript"/>
              </w:rPr>
              <w:t>v</w:t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\l 4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</w:rPr>
              <w:fldChar w:fldCharType="begin"/>
            </w:r>
            <w:r w:rsidRPr="00B96791">
              <w:rPr>
                <w:i/>
                <w:sz w:val="18"/>
                <w:szCs w:val="18"/>
              </w:rPr>
              <w:instrText xml:space="preserve">ADVANCE \d 2 </w:instrText>
            </w:r>
            <w:r w:rsidRPr="00B96791">
              <w:rPr>
                <w:i/>
                <w:sz w:val="18"/>
                <w:szCs w:val="18"/>
              </w:rPr>
              <w:fldChar w:fldCharType="end"/>
            </w:r>
            <w:r w:rsidRPr="00B96791">
              <w:rPr>
                <w:i/>
                <w:sz w:val="18"/>
                <w:szCs w:val="18"/>
                <w:vertAlign w:val="subscript"/>
              </w:rPr>
              <w:t>PC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Valence path-cluster connectivity index of order </w:t>
            </w:r>
            <w:r w:rsidRPr="00E0076F">
              <w:rPr>
                <w:i/>
                <w:iCs/>
                <w:sz w:val="18"/>
                <w:szCs w:val="18"/>
              </w:rPr>
              <w:t>h</w:t>
            </w:r>
            <w:r w:rsidRPr="00E0076F">
              <w:rPr>
                <w:sz w:val="18"/>
                <w:szCs w:val="18"/>
              </w:rPr>
              <w:t xml:space="preserve"> = 4-6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lastRenderedPageBreak/>
              <w:t>J</w:t>
            </w:r>
            <w:r w:rsidRPr="00B96791">
              <w:rPr>
                <w:i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 w:rsidRPr="00E0076F">
              <w:rPr>
                <w:sz w:val="18"/>
                <w:szCs w:val="18"/>
              </w:rPr>
              <w:t>Balaban’s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E0076F">
              <w:rPr>
                <w:i/>
                <w:iCs/>
                <w:sz w:val="18"/>
                <w:szCs w:val="18"/>
              </w:rPr>
              <w:t>J</w:t>
            </w:r>
            <w:r w:rsidRPr="00E0076F">
              <w:rPr>
                <w:sz w:val="18"/>
                <w:szCs w:val="18"/>
              </w:rPr>
              <w:t xml:space="preserve"> index based on bond types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J</w:t>
            </w:r>
            <w:r w:rsidRPr="00B96791">
              <w:rPr>
                <w:i/>
                <w:sz w:val="18"/>
                <w:szCs w:val="18"/>
                <w:vertAlign w:val="superscript"/>
              </w:rPr>
              <w:t>X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 w:rsidRPr="00E0076F">
              <w:rPr>
                <w:sz w:val="18"/>
                <w:szCs w:val="18"/>
              </w:rPr>
              <w:t>Balaban’s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E0076F">
              <w:rPr>
                <w:i/>
                <w:iCs/>
                <w:sz w:val="18"/>
                <w:szCs w:val="18"/>
              </w:rPr>
              <w:t>J</w:t>
            </w:r>
            <w:r w:rsidRPr="00E0076F">
              <w:rPr>
                <w:sz w:val="18"/>
                <w:szCs w:val="18"/>
              </w:rPr>
              <w:t xml:space="preserve"> index based on relative </w:t>
            </w:r>
            <w:proofErr w:type="spellStart"/>
            <w:r w:rsidRPr="00E0076F">
              <w:rPr>
                <w:sz w:val="18"/>
                <w:szCs w:val="18"/>
              </w:rPr>
              <w:t>electronegativities</w:t>
            </w:r>
            <w:proofErr w:type="spellEnd"/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J</w:t>
            </w:r>
            <w:r w:rsidRPr="00B96791">
              <w:rPr>
                <w:i/>
                <w:sz w:val="18"/>
                <w:szCs w:val="18"/>
                <w:vertAlign w:val="superscript"/>
              </w:rPr>
              <w:t>Y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 w:rsidRPr="00E0076F">
              <w:rPr>
                <w:sz w:val="18"/>
                <w:szCs w:val="18"/>
              </w:rPr>
              <w:t>Balaban’s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E0076F">
              <w:rPr>
                <w:i/>
                <w:iCs/>
                <w:sz w:val="18"/>
                <w:szCs w:val="18"/>
              </w:rPr>
              <w:t>J</w:t>
            </w:r>
            <w:r w:rsidRPr="00E0076F">
              <w:rPr>
                <w:sz w:val="18"/>
                <w:szCs w:val="18"/>
              </w:rPr>
              <w:t xml:space="preserve"> index based on relative covalent radii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AZV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atomic number, and vertex degree;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AZS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atomic number, and distance sum;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ASZ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distance sum, and atomic number;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distance sum, and atomic number;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3</w:t>
            </w:r>
            <w:r w:rsidRPr="00E0076F">
              <w:rPr>
                <w:sz w:val="18"/>
                <w:szCs w:val="18"/>
              </w:rPr>
              <w:t>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AZN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atomic number, and graph order;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ANZ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graph order, and atomic number;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adjacency matrix, graph order, and atomic number;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3</w:t>
            </w:r>
            <w:r w:rsidRPr="00E0076F">
              <w:rPr>
                <w:sz w:val="18"/>
                <w:szCs w:val="18"/>
              </w:rPr>
              <w:t>-5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6E09D5">
              <w:rPr>
                <w:sz w:val="18"/>
                <w:szCs w:val="18"/>
              </w:rPr>
              <w:t>DSZ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distance sum, and atomic number;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 xml:space="preserve">1,2 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DN</w:t>
            </w:r>
            <w:r w:rsidRPr="006E09D5">
              <w:rPr>
                <w:sz w:val="18"/>
                <w:szCs w:val="18"/>
                <w:vertAlign w:val="superscript"/>
              </w:rPr>
              <w:t>2</w:t>
            </w:r>
            <w:r w:rsidRPr="006E09D5">
              <w:rPr>
                <w:sz w:val="18"/>
                <w:szCs w:val="18"/>
              </w:rPr>
              <w:t>Z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square of graph order, and atomic number; operation </w:t>
            </w:r>
            <w:r w:rsidRPr="00E0076F">
              <w:rPr>
                <w:i/>
                <w:iCs/>
                <w:sz w:val="18"/>
                <w:szCs w:val="18"/>
              </w:rPr>
              <w:t>y</w:t>
            </w:r>
            <w:r w:rsidRPr="00E0076F">
              <w:rPr>
                <w:sz w:val="18"/>
                <w:szCs w:val="18"/>
              </w:rPr>
              <w:t xml:space="preserve"> = 1-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6E09D5">
              <w:rPr>
                <w:sz w:val="18"/>
                <w:szCs w:val="18"/>
              </w:rPr>
              <w:t>DN</w:t>
            </w:r>
            <w:r w:rsidRPr="006E09D5">
              <w:rPr>
                <w:sz w:val="18"/>
                <w:szCs w:val="18"/>
                <w:vertAlign w:val="superscript"/>
              </w:rPr>
              <w:t>2</w:t>
            </w:r>
            <w:r w:rsidRPr="006E09D5">
              <w:rPr>
                <w:sz w:val="18"/>
                <w:szCs w:val="18"/>
              </w:rPr>
              <w:t>Z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Triplet index from distance matrix, square of graph order, and atomic number; operation </w:t>
            </w:r>
            <w:r>
              <w:rPr>
                <w:sz w:val="18"/>
                <w:szCs w:val="18"/>
              </w:rPr>
              <w:t>3-</w:t>
            </w:r>
            <w:r w:rsidRPr="0097619D">
              <w:rPr>
                <w:iCs/>
                <w:sz w:val="18"/>
                <w:szCs w:val="18"/>
              </w:rPr>
              <w:t>5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nvx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Number of non-hydrogen atoms in a molecule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nelem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Number of elements in a molecule 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fw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Molecular weight 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si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Shannon information index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totop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Total Topological Index </w:t>
            </w:r>
            <w:r w:rsidRPr="00E0076F">
              <w:rPr>
                <w:i/>
                <w:sz w:val="18"/>
                <w:szCs w:val="18"/>
              </w:rPr>
              <w:t>t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sumI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Sum of the intrinsic state values </w:t>
            </w:r>
            <w:r w:rsidRPr="00E0076F">
              <w:rPr>
                <w:i/>
                <w:sz w:val="18"/>
                <w:szCs w:val="18"/>
              </w:rPr>
              <w:t>I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sumdelI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Sum of delta-</w:t>
            </w:r>
            <w:r w:rsidRPr="00E0076F">
              <w:rPr>
                <w:i/>
                <w:sz w:val="18"/>
                <w:szCs w:val="18"/>
              </w:rPr>
              <w:t>I</w:t>
            </w:r>
            <w:r w:rsidRPr="00E0076F">
              <w:rPr>
                <w:sz w:val="18"/>
                <w:szCs w:val="18"/>
              </w:rPr>
              <w:t xml:space="preserve"> values 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tets2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 xml:space="preserve">Total topological state index based on </w:t>
            </w:r>
            <w:proofErr w:type="spellStart"/>
            <w:r w:rsidRPr="00E0076F">
              <w:rPr>
                <w:sz w:val="18"/>
                <w:szCs w:val="18"/>
              </w:rPr>
              <w:t>electrotopological</w:t>
            </w:r>
            <w:proofErr w:type="spellEnd"/>
            <w:r w:rsidRPr="00E0076F">
              <w:rPr>
                <w:sz w:val="18"/>
                <w:szCs w:val="18"/>
              </w:rPr>
              <w:t xml:space="preserve"> state indices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phia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0076F">
              <w:rPr>
                <w:sz w:val="18"/>
                <w:szCs w:val="18"/>
              </w:rPr>
              <w:t>Flexibility index (</w:t>
            </w:r>
            <w:r w:rsidRPr="00E0076F">
              <w:rPr>
                <w:i/>
                <w:sz w:val="18"/>
                <w:szCs w:val="18"/>
              </w:rPr>
              <w:t>kp</w:t>
            </w:r>
            <w:r w:rsidRPr="00E0076F">
              <w:rPr>
                <w:sz w:val="18"/>
                <w:szCs w:val="18"/>
                <w:vertAlign w:val="subscript"/>
              </w:rPr>
              <w:t>1</w:t>
            </w:r>
            <w:r w:rsidRPr="00E0076F">
              <w:rPr>
                <w:sz w:val="18"/>
                <w:szCs w:val="18"/>
              </w:rPr>
              <w:t xml:space="preserve">* </w:t>
            </w:r>
            <w:r w:rsidRPr="00E0076F">
              <w:rPr>
                <w:i/>
                <w:sz w:val="18"/>
                <w:szCs w:val="18"/>
              </w:rPr>
              <w:t>kp</w:t>
            </w:r>
            <w:r w:rsidRPr="00E0076F">
              <w:rPr>
                <w:sz w:val="18"/>
                <w:szCs w:val="18"/>
                <w:vertAlign w:val="subscript"/>
              </w:rPr>
              <w:t>2</w:t>
            </w:r>
            <w:r w:rsidRPr="00E0076F">
              <w:rPr>
                <w:sz w:val="18"/>
                <w:szCs w:val="18"/>
              </w:rPr>
              <w:t>/</w:t>
            </w:r>
            <w:proofErr w:type="spellStart"/>
            <w:r w:rsidRPr="00E0076F">
              <w:rPr>
                <w:i/>
                <w:sz w:val="18"/>
                <w:szCs w:val="18"/>
              </w:rPr>
              <w:t>nvx</w:t>
            </w:r>
            <w:proofErr w:type="spellEnd"/>
            <w:r w:rsidRPr="00E0076F">
              <w:rPr>
                <w:sz w:val="18"/>
                <w:szCs w:val="18"/>
              </w:rPr>
              <w:t xml:space="preserve">) 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Idcbar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 w:rsidRPr="00E0076F">
              <w:rPr>
                <w:sz w:val="18"/>
                <w:szCs w:val="18"/>
              </w:rPr>
              <w:t>Bonchev-Trinajstić</w:t>
            </w:r>
            <w:proofErr w:type="spellEnd"/>
            <w:r w:rsidRPr="00E0076F">
              <w:rPr>
                <w:sz w:val="18"/>
                <w:szCs w:val="18"/>
              </w:rPr>
              <w:t xml:space="preserve"> information index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IdC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 w:rsidRPr="00E0076F">
              <w:rPr>
                <w:sz w:val="18"/>
                <w:szCs w:val="18"/>
              </w:rPr>
              <w:t>Bonchev-Trinajstić</w:t>
            </w:r>
            <w:proofErr w:type="spellEnd"/>
            <w:r w:rsidRPr="00E0076F">
              <w:rPr>
                <w:sz w:val="18"/>
                <w:szCs w:val="18"/>
              </w:rPr>
              <w:t xml:space="preserve"> information index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Wp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Wiener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C62027">
              <w:rPr>
                <w:b w:val="0"/>
                <w:i/>
                <w:sz w:val="18"/>
                <w:szCs w:val="18"/>
              </w:rPr>
              <w:t>p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Pf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Platt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C62027">
              <w:rPr>
                <w:b w:val="0"/>
                <w:i/>
                <w:sz w:val="18"/>
                <w:szCs w:val="18"/>
              </w:rPr>
              <w:t>f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Total Wiener number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knotp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Difference of chi-cluster-3 and path/cluster-4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knotpv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Valence difference of chi-cluster-3 and path/cluster-4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nclass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Number of classes of topologically (symmetry) equivalent graph vertices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NumHBd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Number of hydrogen bond donors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NumHBa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Number of hydrogen bond acceptors 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SHCsats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E-State of C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sp</w:t>
            </w:r>
            <w:r w:rsidRPr="00E0076F">
              <w:rPr>
                <w:b w:val="0"/>
                <w:i/>
                <w:iCs/>
                <w:sz w:val="18"/>
                <w:szCs w:val="18"/>
                <w:vertAlign w:val="superscript"/>
              </w:rPr>
              <w:t>3</w:t>
            </w:r>
            <w:r w:rsidRPr="00E0076F">
              <w:rPr>
                <w:b w:val="0"/>
                <w:sz w:val="18"/>
                <w:szCs w:val="18"/>
              </w:rPr>
              <w:t xml:space="preserve"> bonded to other saturated C atoms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SHCsatu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E-State of C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sp</w:t>
            </w:r>
            <w:r w:rsidRPr="00E0076F">
              <w:rPr>
                <w:b w:val="0"/>
                <w:i/>
                <w:iCs/>
                <w:sz w:val="18"/>
                <w:szCs w:val="18"/>
                <w:vertAlign w:val="superscript"/>
              </w:rPr>
              <w:t>3</w:t>
            </w:r>
            <w:r w:rsidRPr="00E0076F">
              <w:rPr>
                <w:b w:val="0"/>
                <w:sz w:val="18"/>
                <w:szCs w:val="18"/>
              </w:rPr>
              <w:t xml:space="preserve"> bonded to unsaturated C atoms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lastRenderedPageBreak/>
              <w:t>SHvin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E-State of C atoms in the vinyl group,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=CH-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SHtvin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E-State of C atoms in the terminal vinyl group,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=CH</w:t>
            </w:r>
            <w:r w:rsidRPr="00E0076F">
              <w:rPr>
                <w:b w:val="0"/>
                <w:i/>
                <w:i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SHarom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E-State of C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sp</w:t>
            </w:r>
            <w:r w:rsidRPr="00E0076F">
              <w:rPr>
                <w:b w:val="0"/>
                <w:i/>
                <w:iCs/>
                <w:sz w:val="18"/>
                <w:szCs w:val="18"/>
                <w:vertAlign w:val="superscript"/>
              </w:rPr>
              <w:t>2</w:t>
            </w:r>
            <w:r w:rsidRPr="00E0076F">
              <w:rPr>
                <w:b w:val="0"/>
                <w:sz w:val="18"/>
                <w:szCs w:val="18"/>
              </w:rPr>
              <w:t xml:space="preserve"> which are part of an aromatic system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SHHBd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ind w:left="0" w:hanging="18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Hydrogen bond donor index, sum of Hydrogen E-State values for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–OH</w:t>
            </w:r>
            <w:r w:rsidRPr="00E0076F">
              <w:rPr>
                <w:b w:val="0"/>
                <w:sz w:val="18"/>
                <w:szCs w:val="18"/>
              </w:rPr>
              <w:t xml:space="preserve">,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=NH</w:t>
            </w:r>
            <w:r w:rsidRPr="00E0076F">
              <w:rPr>
                <w:b w:val="0"/>
                <w:sz w:val="18"/>
                <w:szCs w:val="18"/>
              </w:rPr>
              <w:t>, -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NH</w:t>
            </w:r>
            <w:r w:rsidRPr="00E0076F">
              <w:rPr>
                <w:b w:val="0"/>
                <w:i/>
                <w:iCs/>
                <w:sz w:val="18"/>
                <w:szCs w:val="18"/>
                <w:vertAlign w:val="subscript"/>
              </w:rPr>
              <w:t>2</w:t>
            </w:r>
            <w:r w:rsidRPr="00E0076F">
              <w:rPr>
                <w:b w:val="0"/>
                <w:sz w:val="18"/>
                <w:szCs w:val="18"/>
              </w:rPr>
              <w:t xml:space="preserve">,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-NH-,-SH</w:t>
            </w:r>
            <w:r w:rsidRPr="00E0076F">
              <w:rPr>
                <w:b w:val="0"/>
                <w:sz w:val="18"/>
                <w:szCs w:val="18"/>
              </w:rPr>
              <w:t xml:space="preserve">, and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#CH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SHwHBd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ind w:left="0" w:hanging="18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Weak hydrogen bond donor index, sum of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C-H</w:t>
            </w:r>
            <w:r w:rsidRPr="00E0076F">
              <w:rPr>
                <w:b w:val="0"/>
                <w:sz w:val="18"/>
                <w:szCs w:val="18"/>
              </w:rPr>
              <w:t xml:space="preserve"> Hydrogen E-State values for hydrogen atoms on a C to which a F and/or Cl are also bonded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SHHBa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ind w:left="0" w:hanging="18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Hydrogen bond acceptor index, sum of the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E</w:t>
            </w:r>
            <w:r w:rsidRPr="00E0076F">
              <w:rPr>
                <w:b w:val="0"/>
                <w:sz w:val="18"/>
                <w:szCs w:val="18"/>
              </w:rPr>
              <w:t xml:space="preserve">-State values for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–OH</w:t>
            </w:r>
            <w:r w:rsidRPr="00E0076F">
              <w:rPr>
                <w:b w:val="0"/>
                <w:sz w:val="18"/>
                <w:szCs w:val="18"/>
              </w:rPr>
              <w:t xml:space="preserve">,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=NH</w:t>
            </w:r>
            <w:r w:rsidRPr="00E0076F">
              <w:rPr>
                <w:b w:val="0"/>
                <w:sz w:val="18"/>
                <w:szCs w:val="18"/>
              </w:rPr>
              <w:t xml:space="preserve">,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-NH</w:t>
            </w:r>
            <w:r w:rsidRPr="00E0076F">
              <w:rPr>
                <w:b w:val="0"/>
                <w:i/>
                <w:iCs/>
                <w:sz w:val="18"/>
                <w:szCs w:val="18"/>
                <w:vertAlign w:val="subscript"/>
              </w:rPr>
              <w:t>2</w:t>
            </w:r>
            <w:r w:rsidRPr="00E0076F">
              <w:rPr>
                <w:b w:val="0"/>
                <w:sz w:val="18"/>
                <w:szCs w:val="18"/>
              </w:rPr>
              <w:t>, -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NH-</w:t>
            </w:r>
            <w:r w:rsidRPr="00E0076F">
              <w:rPr>
                <w:b w:val="0"/>
                <w:sz w:val="18"/>
                <w:szCs w:val="18"/>
              </w:rPr>
              <w:t xml:space="preserve">,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&gt;N</w:t>
            </w:r>
            <w:r w:rsidRPr="00E0076F">
              <w:rPr>
                <w:b w:val="0"/>
                <w:sz w:val="18"/>
                <w:szCs w:val="18"/>
              </w:rPr>
              <w:t xml:space="preserve">,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-O-</w:t>
            </w:r>
            <w:r w:rsidRPr="00E0076F">
              <w:rPr>
                <w:b w:val="0"/>
                <w:sz w:val="18"/>
                <w:szCs w:val="18"/>
              </w:rPr>
              <w:t xml:space="preserve">, </w:t>
            </w:r>
            <w:r w:rsidRPr="00E0076F">
              <w:rPr>
                <w:b w:val="0"/>
                <w:i/>
                <w:iCs/>
                <w:sz w:val="18"/>
                <w:szCs w:val="18"/>
              </w:rPr>
              <w:t>-S-</w:t>
            </w:r>
            <w:r w:rsidRPr="00E0076F">
              <w:rPr>
                <w:b w:val="0"/>
                <w:sz w:val="18"/>
                <w:szCs w:val="18"/>
              </w:rPr>
              <w:t>, along with –F and –Cl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 xml:space="preserve">Qv 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 xml:space="preserve">General Polarity descriptor 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NHBint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Count of potential internal hydrogen bonders (</w:t>
            </w:r>
            <w:r w:rsidRPr="00E0076F">
              <w:rPr>
                <w:b w:val="0"/>
                <w:i/>
                <w:sz w:val="18"/>
                <w:szCs w:val="18"/>
              </w:rPr>
              <w:t>y</w:t>
            </w:r>
            <w:r w:rsidRPr="00E0076F">
              <w:rPr>
                <w:b w:val="0"/>
                <w:sz w:val="18"/>
                <w:szCs w:val="18"/>
              </w:rPr>
              <w:t xml:space="preserve"> = 2)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Count of potential internal hydrogen bonders (</w:t>
            </w:r>
            <w:r w:rsidRPr="00E0076F">
              <w:rPr>
                <w:b w:val="0"/>
                <w:i/>
                <w:sz w:val="18"/>
                <w:szCs w:val="18"/>
              </w:rPr>
              <w:t>y</w:t>
            </w:r>
            <w:r w:rsidRPr="00E0076F">
              <w:rPr>
                <w:b w:val="0"/>
                <w:sz w:val="18"/>
                <w:szCs w:val="18"/>
              </w:rPr>
              <w:t xml:space="preserve"> = </w:t>
            </w:r>
            <w:r>
              <w:rPr>
                <w:b w:val="0"/>
                <w:sz w:val="18"/>
                <w:szCs w:val="18"/>
              </w:rPr>
              <w:t>3-10</w:t>
            </w:r>
            <w:r w:rsidRPr="00E0076F">
              <w:rPr>
                <w:b w:val="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proofErr w:type="spellStart"/>
            <w:r w:rsidRPr="00B96791">
              <w:rPr>
                <w:i/>
                <w:sz w:val="18"/>
                <w:szCs w:val="18"/>
              </w:rPr>
              <w:t>SHBint</w:t>
            </w:r>
            <w:r w:rsidRPr="00B96791">
              <w:rPr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i/>
                <w:color w:val="000000"/>
                <w:sz w:val="18"/>
                <w:szCs w:val="18"/>
              </w:rPr>
            </w:pPr>
            <w:r w:rsidRPr="00E0076F">
              <w:rPr>
                <w:b w:val="0"/>
                <w:color w:val="000000"/>
                <w:sz w:val="18"/>
                <w:szCs w:val="18"/>
              </w:rPr>
              <w:t>E-State descriptors of potential internal hydrogen bond strength (</w:t>
            </w:r>
            <w:r w:rsidRPr="00E0076F">
              <w:rPr>
                <w:b w:val="0"/>
                <w:i/>
                <w:color w:val="000000"/>
                <w:sz w:val="18"/>
                <w:szCs w:val="18"/>
              </w:rPr>
              <w:t>y =</w:t>
            </w:r>
            <w:r w:rsidRPr="00C62027">
              <w:rPr>
                <w:b w:val="0"/>
                <w:color w:val="000000"/>
                <w:sz w:val="18"/>
                <w:szCs w:val="18"/>
              </w:rPr>
              <w:t>2, 5-</w:t>
            </w:r>
            <w:r>
              <w:rPr>
                <w:b w:val="0"/>
                <w:color w:val="000000"/>
                <w:sz w:val="18"/>
                <w:szCs w:val="18"/>
              </w:rPr>
              <w:t>9</w:t>
            </w:r>
            <w:r w:rsidRPr="00E0076F">
              <w:rPr>
                <w:b w:val="0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color w:val="000000"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i/>
                <w:color w:val="000000"/>
                <w:sz w:val="18"/>
                <w:szCs w:val="18"/>
              </w:rPr>
            </w:pPr>
            <w:r w:rsidRPr="00E0076F">
              <w:rPr>
                <w:b w:val="0"/>
                <w:color w:val="000000"/>
                <w:sz w:val="18"/>
                <w:szCs w:val="18"/>
              </w:rPr>
              <w:t>E-State descriptors of potential internal hydrogen bond strength (</w:t>
            </w:r>
            <w:r w:rsidRPr="00E0076F">
              <w:rPr>
                <w:b w:val="0"/>
                <w:i/>
                <w:color w:val="000000"/>
                <w:sz w:val="18"/>
                <w:szCs w:val="18"/>
              </w:rPr>
              <w:t>y =</w:t>
            </w:r>
            <w:r w:rsidRPr="00C62027">
              <w:rPr>
                <w:b w:val="0"/>
                <w:color w:val="000000"/>
                <w:sz w:val="18"/>
                <w:szCs w:val="18"/>
              </w:rPr>
              <w:t>3, 4</w:t>
            </w:r>
            <w:r w:rsidRPr="00E0076F">
              <w:rPr>
                <w:b w:val="0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color w:val="000000"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B96791">
              <w:rPr>
                <w:i/>
                <w:sz w:val="18"/>
                <w:szCs w:val="18"/>
              </w:rPr>
              <w:t>ka</w:t>
            </w:r>
            <w:r w:rsidRPr="00B96791">
              <w:rPr>
                <w:i/>
                <w:sz w:val="18"/>
                <w:szCs w:val="18"/>
                <w:vertAlign w:val="subscript"/>
              </w:rPr>
              <w:t>1</w:t>
            </w:r>
            <w:r w:rsidRPr="00B96791">
              <w:rPr>
                <w:i/>
                <w:sz w:val="18"/>
                <w:szCs w:val="18"/>
              </w:rPr>
              <w:t>-ka</w:t>
            </w:r>
            <w:r w:rsidRPr="00B96791">
              <w:rPr>
                <w:i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300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Kappa alpha indices</w:t>
            </w:r>
          </w:p>
        </w:tc>
        <w:tc>
          <w:tcPr>
            <w:tcW w:w="153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pStyle w:val="Caption"/>
              <w:rPr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E0076F">
              <w:rPr>
                <w:b w:val="0"/>
                <w:sz w:val="18"/>
                <w:szCs w:val="18"/>
              </w:rPr>
              <w:t>Electrotopological</w:t>
            </w:r>
            <w:proofErr w:type="spellEnd"/>
            <w:r w:rsidRPr="00E0076F">
              <w:rPr>
                <w:b w:val="0"/>
                <w:sz w:val="18"/>
                <w:szCs w:val="18"/>
              </w:rPr>
              <w:t xml:space="preserve"> State index values for atom types:</w:t>
            </w:r>
          </w:p>
          <w:p w:rsidR="00B11160" w:rsidRPr="00E0076F" w:rsidRDefault="00B11160" w:rsidP="00413F35">
            <w:pPr>
              <w:spacing w:line="240" w:lineRule="auto"/>
              <w:ind w:left="330"/>
              <w:jc w:val="left"/>
              <w:rPr>
                <w:i/>
                <w:sz w:val="18"/>
                <w:szCs w:val="18"/>
              </w:rPr>
            </w:pPr>
            <w:proofErr w:type="spellStart"/>
            <w:r w:rsidRPr="00E0076F">
              <w:rPr>
                <w:i/>
                <w:sz w:val="18"/>
                <w:szCs w:val="18"/>
              </w:rPr>
              <w:t>SHdNH</w:t>
            </w:r>
            <w:proofErr w:type="spellEnd"/>
            <w:r w:rsidRPr="00E0076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z w:val="18"/>
                <w:szCs w:val="18"/>
              </w:rPr>
              <w:t>SHsSH</w:t>
            </w:r>
            <w:proofErr w:type="spellEnd"/>
            <w:r w:rsidRPr="00E0076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HssNH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SHtCH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SHCHnX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Hmaxpos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Hminneg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SsLi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SssBe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Bem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SssBH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 ,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SsssB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SssssBm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SdCH2,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StCH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SddC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StsC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SdssC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SaasC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SsNH3p, SssNH2p,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SdNH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StN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SsssNHp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SdsN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SsssN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SaasN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SssssNp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SaaO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SsSiH3, SssSiH2,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SsssSiH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SssssSi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SsPH2,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SssPH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SsssP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SdsssP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SsssssP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SaaS,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SdssS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SddssS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SssssssS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SsGeH3, SssGeH2,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SsssGeH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SssssGe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SsAsH2,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SssAsH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SsssAs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SdsssAs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SsssssAs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SsSeH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SdSe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SssSe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SaaSe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SdssSe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SddssSe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SsSnH3, SssSnH2,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SsssSnH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SssssSn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SsI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SsPbH3, SssPbH2,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SsssPbH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SssssPb</w:t>
            </w:r>
            <w:proofErr w:type="spellEnd"/>
          </w:p>
        </w:tc>
        <w:tc>
          <w:tcPr>
            <w:tcW w:w="153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jc w:val="center"/>
              <w:rPr>
                <w:b/>
                <w:i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C00000"/>
                <w:sz w:val="16"/>
                <w:szCs w:val="16"/>
                <w:shd w:val="clear" w:color="auto" w:fill="FFFFFF"/>
              </w:rPr>
              <w:t>✗</w:t>
            </w:r>
          </w:p>
        </w:tc>
      </w:tr>
      <w:tr w:rsidR="00B11160" w:rsidRPr="00AB66AE" w:rsidTr="00413F35"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E0076F">
              <w:rPr>
                <w:b w:val="0"/>
                <w:sz w:val="18"/>
                <w:szCs w:val="18"/>
              </w:rPr>
              <w:t>Electrotopological</w:t>
            </w:r>
            <w:proofErr w:type="spellEnd"/>
            <w:r w:rsidRPr="00E0076F">
              <w:rPr>
                <w:b w:val="0"/>
                <w:sz w:val="18"/>
                <w:szCs w:val="18"/>
              </w:rPr>
              <w:t xml:space="preserve"> State index values for atom types:</w:t>
            </w:r>
          </w:p>
          <w:p w:rsidR="00B11160" w:rsidRPr="00E0076F" w:rsidRDefault="00B11160" w:rsidP="00413F35">
            <w:pPr>
              <w:spacing w:line="240" w:lineRule="auto"/>
              <w:ind w:left="330"/>
              <w:jc w:val="left"/>
              <w:rPr>
                <w:i/>
                <w:sz w:val="18"/>
                <w:szCs w:val="18"/>
              </w:rPr>
            </w:pPr>
            <w:proofErr w:type="spellStart"/>
            <w:r w:rsidRPr="00E0076F">
              <w:rPr>
                <w:i/>
                <w:sz w:val="18"/>
                <w:szCs w:val="18"/>
              </w:rPr>
              <w:t>SHsOH</w:t>
            </w:r>
            <w:proofErr w:type="spellEnd"/>
            <w:r w:rsidRPr="00E0076F">
              <w:rPr>
                <w:i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 xml:space="preserve">SHsNH2, </w:t>
            </w:r>
            <w:proofErr w:type="spellStart"/>
            <w:r>
              <w:rPr>
                <w:i/>
                <w:sz w:val="18"/>
                <w:szCs w:val="18"/>
              </w:rPr>
              <w:t>SHssNH</w:t>
            </w:r>
            <w:proofErr w:type="spellEnd"/>
            <w:r>
              <w:rPr>
                <w:i/>
                <w:sz w:val="18"/>
                <w:szCs w:val="18"/>
              </w:rPr>
              <w:t>,</w:t>
            </w:r>
            <w:r w:rsidRPr="00E0076F">
              <w:rPr>
                <w:i/>
                <w:snapToGrid w:val="0"/>
                <w:sz w:val="18"/>
                <w:szCs w:val="18"/>
              </w:rPr>
              <w:t xml:space="preserve">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SHother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Hmax</w:t>
            </w:r>
            <w:proofErr w:type="spellEnd"/>
            <w:r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Gmax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Hmin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Gmin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>, SsCH3,</w:t>
            </w:r>
            <w:r>
              <w:rPr>
                <w:i/>
                <w:snapToGrid w:val="0"/>
                <w:sz w:val="18"/>
                <w:szCs w:val="18"/>
              </w:rPr>
              <w:t xml:space="preserve"> SssCH2,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SdsCH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SaaCH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SsssCH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SaaaC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SssssC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r>
              <w:rPr>
                <w:i/>
                <w:snapToGrid w:val="0"/>
                <w:sz w:val="18"/>
                <w:szCs w:val="18"/>
              </w:rPr>
              <w:t xml:space="preserve">SsNH2, </w:t>
            </w:r>
            <w:proofErr w:type="spellStart"/>
            <w:r>
              <w:rPr>
                <w:i/>
                <w:snapToGrid w:val="0"/>
                <w:sz w:val="18"/>
                <w:szCs w:val="18"/>
              </w:rPr>
              <w:t>SssNH</w:t>
            </w:r>
            <w:proofErr w:type="spellEnd"/>
            <w:r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napToGrid w:val="0"/>
                <w:sz w:val="18"/>
                <w:szCs w:val="18"/>
              </w:rPr>
              <w:t>SaaNH</w:t>
            </w:r>
            <w:proofErr w:type="spellEnd"/>
            <w:r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SaaN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SddsN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SsOH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SdO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SssO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SsF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SssS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SsCl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E0076F">
              <w:rPr>
                <w:i/>
                <w:snapToGrid w:val="0"/>
                <w:sz w:val="18"/>
                <w:szCs w:val="18"/>
              </w:rPr>
              <w:t>SsBr</w:t>
            </w:r>
            <w:proofErr w:type="spellEnd"/>
            <w:r w:rsidRPr="00E0076F">
              <w:rPr>
                <w:i/>
                <w:snapToGrid w:val="0"/>
                <w:sz w:val="18"/>
                <w:szCs w:val="18"/>
              </w:rPr>
              <w:t>,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spacing w:line="240" w:lineRule="auto"/>
              <w:ind w:left="330"/>
              <w:jc w:val="center"/>
              <w:rPr>
                <w:b/>
                <w:i/>
                <w:sz w:val="18"/>
                <w:szCs w:val="18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845888" w:rsidTr="00413F35">
        <w:tc>
          <w:tcPr>
            <w:tcW w:w="9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11160" w:rsidRPr="00B96791" w:rsidRDefault="00B11160" w:rsidP="00413F35">
            <w:pPr>
              <w:spacing w:line="240" w:lineRule="auto"/>
              <w:jc w:val="center"/>
              <w:rPr>
                <w:b/>
                <w:bCs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845888" w:rsidRDefault="00B11160" w:rsidP="00413F35">
            <w:pPr>
              <w:spacing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45888">
              <w:rPr>
                <w:b/>
                <w:bCs/>
                <w:color w:val="000000" w:themeColor="text1"/>
                <w:sz w:val="18"/>
                <w:szCs w:val="18"/>
              </w:rPr>
              <w:t>Geometrical (3-D)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847F1">
              <w:rPr>
                <w:b/>
                <w:bCs/>
                <w:sz w:val="18"/>
                <w:szCs w:val="18"/>
              </w:rPr>
              <w:t>In 95 amine data?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847F1">
              <w:rPr>
                <w:b/>
                <w:bCs/>
                <w:sz w:val="18"/>
                <w:szCs w:val="18"/>
              </w:rPr>
              <w:t>In 508 compound data?</w:t>
            </w:r>
          </w:p>
        </w:tc>
      </w:tr>
      <w:tr w:rsidR="00B11160" w:rsidRPr="00AB66AE" w:rsidTr="00413F35">
        <w:tc>
          <w:tcPr>
            <w:tcW w:w="91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Cs/>
                <w:i/>
                <w:iCs/>
                <w:sz w:val="18"/>
                <w:szCs w:val="18"/>
              </w:rPr>
            </w:pPr>
            <w:r w:rsidRPr="00B96791">
              <w:rPr>
                <w:bCs/>
                <w:i/>
                <w:iCs/>
                <w:color w:val="000000" w:themeColor="text1"/>
                <w:sz w:val="18"/>
                <w:szCs w:val="18"/>
                <w:vertAlign w:val="superscript"/>
              </w:rPr>
              <w:t>3D</w:t>
            </w:r>
            <w:r w:rsidRPr="00B96791">
              <w:rPr>
                <w:bCs/>
                <w:i/>
                <w:iCs/>
                <w:color w:val="000000" w:themeColor="text1"/>
                <w:sz w:val="18"/>
                <w:szCs w:val="18"/>
              </w:rPr>
              <w:t>W</w:t>
            </w:r>
          </w:p>
        </w:tc>
        <w:tc>
          <w:tcPr>
            <w:tcW w:w="630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3D Wiener number based on the hydrogen-suppressed geometric distance matrix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</w:tcPr>
          <w:p w:rsidR="00B11160" w:rsidRPr="00B96791" w:rsidRDefault="00B11160" w:rsidP="00413F35">
            <w:pPr>
              <w:spacing w:line="480" w:lineRule="auto"/>
              <w:jc w:val="left"/>
              <w:rPr>
                <w:bCs/>
                <w:i/>
                <w:iCs/>
                <w:color w:val="000000" w:themeColor="text1"/>
                <w:sz w:val="18"/>
                <w:szCs w:val="18"/>
                <w:vertAlign w:val="subscript"/>
              </w:rPr>
            </w:pPr>
            <w:r w:rsidRPr="00B96791">
              <w:rPr>
                <w:bCs/>
                <w:i/>
                <w:iCs/>
                <w:color w:val="000000" w:themeColor="text1"/>
                <w:sz w:val="18"/>
                <w:szCs w:val="18"/>
                <w:vertAlign w:val="superscript"/>
              </w:rPr>
              <w:t>3D</w:t>
            </w:r>
            <w:r w:rsidRPr="00B96791">
              <w:rPr>
                <w:bCs/>
                <w:i/>
                <w:iCs/>
                <w:color w:val="000000" w:themeColor="text1"/>
                <w:sz w:val="18"/>
                <w:szCs w:val="18"/>
              </w:rPr>
              <w:t>W</w:t>
            </w:r>
            <w:r w:rsidRPr="00B96791">
              <w:rPr>
                <w:bCs/>
                <w:i/>
                <w:iCs/>
                <w:color w:val="000000" w:themeColor="text1"/>
                <w:sz w:val="18"/>
                <w:szCs w:val="18"/>
                <w:vertAlign w:val="subscript"/>
              </w:rPr>
              <w:t xml:space="preserve"> H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3D Wiener number based on the hydrogen-filled geometric distance matrix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eastAsia="Calibri"/>
                <w:i/>
                <w:iCs/>
                <w:sz w:val="18"/>
                <w:szCs w:val="18"/>
              </w:rPr>
            </w:pPr>
            <w:r w:rsidRPr="00B96791">
              <w:rPr>
                <w:rFonts w:eastAsia="Calibri"/>
                <w:i/>
                <w:iCs/>
                <w:sz w:val="18"/>
                <w:szCs w:val="18"/>
              </w:rPr>
              <w:t>V</w:t>
            </w:r>
            <w:r w:rsidRPr="00B96791">
              <w:rPr>
                <w:rFonts w:eastAsia="Calibri"/>
                <w:i/>
                <w:iCs/>
                <w:sz w:val="18"/>
                <w:szCs w:val="18"/>
                <w:vertAlign w:val="subscript"/>
              </w:rPr>
              <w:t>W</w:t>
            </w:r>
          </w:p>
        </w:tc>
        <w:tc>
          <w:tcPr>
            <w:tcW w:w="630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color w:val="000000"/>
                <w:sz w:val="18"/>
                <w:szCs w:val="18"/>
              </w:rPr>
            </w:pPr>
            <w:r w:rsidRPr="00E0076F">
              <w:rPr>
                <w:b w:val="0"/>
                <w:color w:val="000000"/>
                <w:sz w:val="18"/>
                <w:szCs w:val="18"/>
              </w:rPr>
              <w:t>Van der Waal’s volume</w:t>
            </w: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rFonts w:eastAsia="Calibri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845888" w:rsidRDefault="00B11160" w:rsidP="00413F35">
            <w:pPr>
              <w:pStyle w:val="Caption"/>
              <w:rPr>
                <w:color w:val="000000"/>
                <w:sz w:val="18"/>
                <w:szCs w:val="18"/>
              </w:rPr>
            </w:pPr>
            <w:r w:rsidRPr="00845888">
              <w:rPr>
                <w:bCs w:val="0"/>
                <w:color w:val="000000" w:themeColor="text1"/>
                <w:sz w:val="18"/>
                <w:szCs w:val="18"/>
              </w:rPr>
              <w:t>Quantum Chemical (QC)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847F1">
              <w:rPr>
                <w:b/>
                <w:bCs/>
                <w:sz w:val="18"/>
                <w:szCs w:val="18"/>
              </w:rPr>
              <w:t>In 95 amine data?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847F1">
              <w:rPr>
                <w:b/>
                <w:bCs/>
                <w:sz w:val="18"/>
                <w:szCs w:val="18"/>
              </w:rPr>
              <w:t>In 508 compound data?</w:t>
            </w:r>
          </w:p>
        </w:tc>
      </w:tr>
      <w:tr w:rsidR="00B11160" w:rsidRPr="00AB66AE" w:rsidTr="00413F35">
        <w:tc>
          <w:tcPr>
            <w:tcW w:w="91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eastAsia="Calibri"/>
                <w:i/>
                <w:sz w:val="18"/>
                <w:szCs w:val="18"/>
              </w:rPr>
            </w:pPr>
            <w:r w:rsidRPr="00B96791">
              <w:rPr>
                <w:rFonts w:eastAsia="Calibri"/>
                <w:i/>
                <w:sz w:val="18"/>
                <w:szCs w:val="18"/>
              </w:rPr>
              <w:t>E</w:t>
            </w:r>
            <w:r w:rsidRPr="00B96791">
              <w:rPr>
                <w:rFonts w:eastAsia="Calibri"/>
                <w:i/>
                <w:sz w:val="18"/>
                <w:szCs w:val="18"/>
                <w:vertAlign w:val="subscript"/>
              </w:rPr>
              <w:t>HOMO</w:t>
            </w:r>
          </w:p>
        </w:tc>
        <w:tc>
          <w:tcPr>
            <w:tcW w:w="630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Energy of the highest occupied molecular orbital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eastAsia="Calibri"/>
                <w:i/>
                <w:sz w:val="18"/>
                <w:szCs w:val="18"/>
              </w:rPr>
            </w:pPr>
            <w:r w:rsidRPr="00B96791">
              <w:rPr>
                <w:rFonts w:eastAsia="Calibri"/>
                <w:i/>
                <w:sz w:val="18"/>
                <w:szCs w:val="18"/>
              </w:rPr>
              <w:t>E</w:t>
            </w:r>
            <w:r w:rsidRPr="00B96791">
              <w:rPr>
                <w:rFonts w:eastAsia="Calibri"/>
                <w:i/>
                <w:sz w:val="18"/>
                <w:szCs w:val="18"/>
                <w:vertAlign w:val="subscript"/>
              </w:rPr>
              <w:t>HOMO-1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Energy of the second highest occupied molecular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eastAsia="Calibri"/>
                <w:i/>
                <w:sz w:val="18"/>
                <w:szCs w:val="18"/>
              </w:rPr>
            </w:pPr>
            <w:r w:rsidRPr="00B96791">
              <w:rPr>
                <w:rFonts w:eastAsia="Calibri"/>
                <w:i/>
                <w:sz w:val="18"/>
                <w:szCs w:val="18"/>
              </w:rPr>
              <w:t>E</w:t>
            </w:r>
            <w:r w:rsidRPr="00B96791">
              <w:rPr>
                <w:rFonts w:eastAsia="Calibri"/>
                <w:i/>
                <w:sz w:val="18"/>
                <w:szCs w:val="18"/>
                <w:vertAlign w:val="subscript"/>
              </w:rPr>
              <w:t>LUMO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Energy of the lowest unoccupied molecular orbital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eastAsia="Calibri"/>
                <w:i/>
                <w:sz w:val="18"/>
                <w:szCs w:val="18"/>
              </w:rPr>
            </w:pPr>
            <w:r w:rsidRPr="00B96791">
              <w:rPr>
                <w:rFonts w:eastAsia="Calibri"/>
                <w:i/>
                <w:sz w:val="18"/>
                <w:szCs w:val="18"/>
              </w:rPr>
              <w:t>E</w:t>
            </w:r>
            <w:r w:rsidRPr="00B96791">
              <w:rPr>
                <w:rFonts w:eastAsia="Calibri"/>
                <w:i/>
                <w:sz w:val="18"/>
                <w:szCs w:val="18"/>
                <w:vertAlign w:val="subscript"/>
              </w:rPr>
              <w:t>LUMO+1</w:t>
            </w:r>
          </w:p>
        </w:tc>
        <w:tc>
          <w:tcPr>
            <w:tcW w:w="6300" w:type="dxa"/>
            <w:tcBorders>
              <w:left w:val="nil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Energy of the second lowest unoccupied molecular orbital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eastAsia="Calibri"/>
                <w:i/>
                <w:sz w:val="18"/>
                <w:szCs w:val="18"/>
              </w:rPr>
            </w:pPr>
            <w:r w:rsidRPr="00B96791">
              <w:rPr>
                <w:rFonts w:eastAsia="Calibri"/>
                <w:i/>
                <w:sz w:val="18"/>
                <w:szCs w:val="18"/>
              </w:rPr>
              <w:sym w:font="Symbol" w:char="F044"/>
            </w:r>
            <w:proofErr w:type="spellStart"/>
            <w:r w:rsidRPr="00B96791">
              <w:rPr>
                <w:rFonts w:eastAsia="Calibri"/>
                <w:i/>
                <w:sz w:val="18"/>
                <w:szCs w:val="18"/>
              </w:rPr>
              <w:t>Hf</w:t>
            </w:r>
            <w:proofErr w:type="spellEnd"/>
          </w:p>
        </w:tc>
        <w:tc>
          <w:tcPr>
            <w:tcW w:w="6300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Heat of formation</w:t>
            </w:r>
          </w:p>
        </w:tc>
        <w:tc>
          <w:tcPr>
            <w:tcW w:w="153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  <w:tr w:rsidR="00B11160" w:rsidRPr="00AB66AE" w:rsidTr="00413F35">
        <w:tc>
          <w:tcPr>
            <w:tcW w:w="91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B11160" w:rsidRPr="00B96791" w:rsidRDefault="00B11160" w:rsidP="00413F3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eastAsia="Calibri"/>
                <w:i/>
                <w:sz w:val="18"/>
                <w:szCs w:val="18"/>
              </w:rPr>
            </w:pPr>
            <w:r w:rsidRPr="00B96791">
              <w:rPr>
                <w:rFonts w:eastAsia="Calibri"/>
                <w:i/>
                <w:sz w:val="18"/>
                <w:szCs w:val="18"/>
              </w:rPr>
              <w:sym w:font="Symbol" w:char="F06D"/>
            </w:r>
          </w:p>
        </w:tc>
        <w:tc>
          <w:tcPr>
            <w:tcW w:w="630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E0076F" w:rsidRDefault="00B11160" w:rsidP="00413F35">
            <w:pPr>
              <w:pStyle w:val="Caption"/>
              <w:jc w:val="left"/>
              <w:rPr>
                <w:b w:val="0"/>
                <w:sz w:val="18"/>
                <w:szCs w:val="18"/>
              </w:rPr>
            </w:pPr>
            <w:r w:rsidRPr="00E0076F">
              <w:rPr>
                <w:b w:val="0"/>
                <w:sz w:val="18"/>
                <w:szCs w:val="18"/>
              </w:rPr>
              <w:t>Dipole moment</w:t>
            </w: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11160" w:rsidRPr="009847F1" w:rsidRDefault="00B11160" w:rsidP="00413F35">
            <w:pPr>
              <w:jc w:val="center"/>
              <w:rPr>
                <w:b/>
                <w:color w:val="7B7B7B" w:themeColor="accent3" w:themeShade="BF"/>
                <w:sz w:val="16"/>
                <w:szCs w:val="16"/>
              </w:rPr>
            </w:pPr>
            <w:r w:rsidRPr="009847F1">
              <w:rPr>
                <w:rFonts w:ascii="MS Gothic" w:eastAsia="MS Gothic" w:hAnsi="MS Gothic" w:cs="MS Gothic" w:hint="eastAsia"/>
                <w:b/>
                <w:color w:val="7B7B7B" w:themeColor="accent3" w:themeShade="BF"/>
                <w:sz w:val="16"/>
                <w:szCs w:val="16"/>
                <w:shd w:val="clear" w:color="auto" w:fill="FFFFFF"/>
              </w:rPr>
              <w:t>✓</w:t>
            </w:r>
          </w:p>
        </w:tc>
      </w:tr>
    </w:tbl>
    <w:p w:rsidR="0038640A" w:rsidRDefault="0038640A"/>
    <w:sectPr w:rsidR="0038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60"/>
    <w:rsid w:val="0038640A"/>
    <w:rsid w:val="00B1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0B2A4-64B9-45E0-8C17-F3ADA6FF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60"/>
    <w:pPr>
      <w:spacing w:after="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opyright">
    <w:name w:val="M_Copyright"/>
    <w:basedOn w:val="Normal"/>
    <w:rsid w:val="00B11160"/>
    <w:pPr>
      <w:tabs>
        <w:tab w:val="center" w:pos="4536"/>
        <w:tab w:val="right" w:pos="9072"/>
      </w:tabs>
      <w:spacing w:before="240"/>
      <w:jc w:val="left"/>
    </w:pPr>
  </w:style>
  <w:style w:type="paragraph" w:styleId="Caption">
    <w:name w:val="caption"/>
    <w:basedOn w:val="Normal"/>
    <w:next w:val="Normal"/>
    <w:qFormat/>
    <w:rsid w:val="00B11160"/>
    <w:pPr>
      <w:widowControl w:val="0"/>
      <w:spacing w:line="240" w:lineRule="auto"/>
      <w:ind w:left="851" w:hanging="851"/>
      <w:jc w:val="center"/>
    </w:pPr>
    <w:rPr>
      <w:b/>
      <w:bCs/>
      <w:color w:val="auto"/>
      <w:szCs w:val="24"/>
      <w:lang w:eastAsia="en-US"/>
    </w:rPr>
  </w:style>
  <w:style w:type="paragraph" w:styleId="CommentText">
    <w:name w:val="annotation text"/>
    <w:basedOn w:val="Normal"/>
    <w:link w:val="CommentTextChar"/>
    <w:unhideWhenUsed/>
    <w:rsid w:val="00B11160"/>
    <w:pPr>
      <w:spacing w:line="240" w:lineRule="auto"/>
      <w:jc w:val="left"/>
    </w:pPr>
    <w:rPr>
      <w:color w:val="auto"/>
      <w:sz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11160"/>
    <w:rPr>
      <w:rFonts w:ascii="Times New Roman" w:eastAsia="Times New Roman" w:hAnsi="Times New Roman" w:cs="Times New Roman"/>
      <w:sz w:val="20"/>
      <w:szCs w:val="20"/>
    </w:rPr>
  </w:style>
  <w:style w:type="table" w:customStyle="1" w:styleId="LightShading1">
    <w:name w:val="Light Shading1"/>
    <w:basedOn w:val="TableNormal"/>
    <w:uiPriority w:val="60"/>
    <w:rsid w:val="00B11160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1411</Words>
  <Characters>8048</Characters>
  <Application>Microsoft Office Word</Application>
  <DocSecurity>0</DocSecurity>
  <Lines>67</Lines>
  <Paragraphs>18</Paragraphs>
  <ScaleCrop>false</ScaleCrop>
  <Company/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Subho Majumdar</cp:lastModifiedBy>
  <cp:revision>1</cp:revision>
  <dcterms:created xsi:type="dcterms:W3CDTF">2015-03-10T01:42:00Z</dcterms:created>
  <dcterms:modified xsi:type="dcterms:W3CDTF">2015-03-10T01:42:00Z</dcterms:modified>
</cp:coreProperties>
</file>