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A5E79" w14:textId="77777777" w:rsidR="00A2301F" w:rsidRPr="00AE2824" w:rsidRDefault="00E7536F" w:rsidP="00A2301F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 w:rsidRPr="00AE2824">
        <w:rPr>
          <w:rFonts w:ascii="Garamond" w:hAnsi="Garamond"/>
          <w:sz w:val="24"/>
          <w:szCs w:val="24"/>
        </w:rPr>
        <w:t xml:space="preserve">2. </w:t>
      </w:r>
    </w:p>
    <w:p w14:paraId="7479BE37" w14:textId="49FEEA1A" w:rsidR="00241AD0" w:rsidRPr="00AE2824" w:rsidRDefault="00A2301F" w:rsidP="00A2301F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 w:rsidRPr="00AE2824">
        <w:rPr>
          <w:rFonts w:ascii="Garamond" w:hAnsi="Garamond"/>
          <w:sz w:val="24"/>
          <w:szCs w:val="24"/>
        </w:rPr>
        <w:t>a) The Truck Loading problem</w:t>
      </w:r>
      <w:r w:rsidR="0051792F" w:rsidRPr="00AE2824">
        <w:rPr>
          <w:rFonts w:ascii="Garamond" w:hAnsi="Garamond"/>
          <w:sz w:val="24"/>
          <w:szCs w:val="24"/>
        </w:rPr>
        <w:t xml:space="preserve"> is</w:t>
      </w:r>
      <w:r w:rsidRPr="00AE2824">
        <w:rPr>
          <w:rFonts w:ascii="Garamond" w:hAnsi="Garamond"/>
          <w:sz w:val="24"/>
          <w:szCs w:val="24"/>
        </w:rPr>
        <w:t xml:space="preserve"> similar to the Load Balancing </w:t>
      </w:r>
      <w:r w:rsidR="00326694" w:rsidRPr="00AE2824">
        <w:rPr>
          <w:rFonts w:ascii="Garamond" w:hAnsi="Garamond"/>
          <w:sz w:val="24"/>
          <w:szCs w:val="24"/>
        </w:rPr>
        <w:t xml:space="preserve">problem in Section 11.1 of the </w:t>
      </w:r>
      <w:proofErr w:type="gramStart"/>
      <w:r w:rsidR="00326694" w:rsidRPr="00AE2824">
        <w:rPr>
          <w:rFonts w:ascii="Garamond" w:hAnsi="Garamond"/>
          <w:sz w:val="24"/>
          <w:szCs w:val="24"/>
        </w:rPr>
        <w:t>textbook .</w:t>
      </w:r>
      <w:r w:rsidRPr="00AE2824">
        <w:rPr>
          <w:rFonts w:ascii="Garamond" w:hAnsi="Garamond"/>
          <w:sz w:val="24"/>
          <w:szCs w:val="24"/>
        </w:rPr>
        <w:t>The</w:t>
      </w:r>
      <w:proofErr w:type="gramEnd"/>
      <w:r w:rsidRPr="00AE2824">
        <w:rPr>
          <w:rFonts w:ascii="Garamond" w:hAnsi="Garamond"/>
          <w:sz w:val="24"/>
          <w:szCs w:val="24"/>
        </w:rPr>
        <w:t xml:space="preserve"> algorithm provided </w:t>
      </w:r>
      <w:r w:rsidR="005848A5" w:rsidRPr="00AE2824">
        <w:rPr>
          <w:rFonts w:ascii="Garamond" w:hAnsi="Garamond"/>
          <w:sz w:val="24"/>
          <w:szCs w:val="24"/>
        </w:rPr>
        <w:t xml:space="preserve">takes the most recent weight and adds it to the earliest unfilled truck. </w:t>
      </w:r>
      <w:r w:rsidR="00D606C1" w:rsidRPr="00AE2824">
        <w:rPr>
          <w:rFonts w:ascii="Garamond" w:hAnsi="Garamond"/>
          <w:sz w:val="24"/>
          <w:szCs w:val="24"/>
        </w:rPr>
        <w:t xml:space="preserve">We know each truck has capacity K pounds. </w:t>
      </w:r>
    </w:p>
    <w:p w14:paraId="5367CE9F" w14:textId="77777777" w:rsidR="00FD2784" w:rsidRPr="00AE2824" w:rsidRDefault="00FD2784" w:rsidP="00A2301F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</w:p>
    <w:p w14:paraId="31D98807" w14:textId="3D5A8B37" w:rsidR="00D606C1" w:rsidRPr="00AE2824" w:rsidRDefault="00D606C1" w:rsidP="00A2301F">
      <w:pPr>
        <w:autoSpaceDE w:val="0"/>
        <w:autoSpaceDN w:val="0"/>
        <w:adjustRightInd w:val="0"/>
        <w:spacing w:after="0" w:line="240" w:lineRule="auto"/>
        <w:rPr>
          <w:rFonts w:ascii="Garamond" w:hAnsi="Garamond" w:cs="CMBX10"/>
          <w:sz w:val="24"/>
          <w:szCs w:val="24"/>
        </w:rPr>
      </w:pPr>
      <w:r w:rsidRPr="00AE2824">
        <w:rPr>
          <w:rFonts w:ascii="Garamond" w:hAnsi="Garamond" w:cs="CMBX10"/>
          <w:sz w:val="24"/>
          <w:szCs w:val="24"/>
        </w:rPr>
        <w:t xml:space="preserve">To show that the algorithm provided is 2-optimal, we must show that </w:t>
      </w:r>
      <w:r w:rsidR="00A057EF" w:rsidRPr="00AE2824">
        <w:rPr>
          <w:rFonts w:ascii="Garamond" w:hAnsi="Garamond" w:cs="CMBX10"/>
          <w:sz w:val="24"/>
          <w:szCs w:val="24"/>
        </w:rPr>
        <w:t xml:space="preserve">it never uses twice as many trucks as needed. Then, we must show that </w:t>
      </w:r>
      <w:r w:rsidR="00E43F00" w:rsidRPr="00AE2824">
        <w:rPr>
          <w:rFonts w:ascii="Garamond" w:hAnsi="Garamond" w:cs="CMBX10"/>
          <w:sz w:val="24"/>
          <w:szCs w:val="24"/>
        </w:rPr>
        <w:t xml:space="preserve">if </w:t>
      </w:r>
      <w:r w:rsidR="00667DA3" w:rsidRPr="00AE2824">
        <w:rPr>
          <w:rFonts w:ascii="Garamond" w:hAnsi="Garamond" w:cs="CMBX10"/>
          <w:sz w:val="24"/>
          <w:szCs w:val="24"/>
        </w:rPr>
        <w:t>m</w:t>
      </w:r>
      <w:r w:rsidR="00E43F00" w:rsidRPr="00AE2824">
        <w:rPr>
          <w:rFonts w:ascii="Garamond" w:hAnsi="Garamond" w:cs="CMBX10"/>
          <w:sz w:val="24"/>
          <w:szCs w:val="24"/>
        </w:rPr>
        <w:t>* is the optimal number of trucks for the problem, the algorithm provided uses less than 2</w:t>
      </w:r>
      <w:r w:rsidR="00667DA3" w:rsidRPr="00AE2824">
        <w:rPr>
          <w:rFonts w:ascii="Garamond" w:hAnsi="Garamond" w:cs="CMBX10"/>
          <w:sz w:val="24"/>
          <w:szCs w:val="24"/>
        </w:rPr>
        <w:t>m</w:t>
      </w:r>
      <w:r w:rsidR="00E43F00" w:rsidRPr="00AE2824">
        <w:rPr>
          <w:rFonts w:ascii="Garamond" w:hAnsi="Garamond" w:cs="CMBX10"/>
          <w:sz w:val="24"/>
          <w:szCs w:val="24"/>
        </w:rPr>
        <w:t xml:space="preserve">* trucks. </w:t>
      </w:r>
    </w:p>
    <w:p w14:paraId="559B830A" w14:textId="77777777" w:rsidR="00FD2784" w:rsidRPr="00AE2824" w:rsidRDefault="00FD2784" w:rsidP="00A2301F">
      <w:pPr>
        <w:autoSpaceDE w:val="0"/>
        <w:autoSpaceDN w:val="0"/>
        <w:adjustRightInd w:val="0"/>
        <w:spacing w:after="0" w:line="240" w:lineRule="auto"/>
        <w:rPr>
          <w:rFonts w:ascii="Garamond" w:hAnsi="Garamond" w:cs="CMBX10"/>
          <w:sz w:val="24"/>
          <w:szCs w:val="24"/>
        </w:rPr>
      </w:pPr>
    </w:p>
    <w:p w14:paraId="19041414" w14:textId="561AD29D" w:rsidR="00E43F00" w:rsidRPr="00AE2824" w:rsidRDefault="001E7C7B" w:rsidP="00A2301F">
      <w:p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CMBX10"/>
          <w:sz w:val="24"/>
          <w:szCs w:val="24"/>
        </w:rPr>
      </w:pPr>
      <w:r w:rsidRPr="00AE2824">
        <w:rPr>
          <w:rFonts w:ascii="Garamond" w:hAnsi="Garamond" w:cs="CMBX10"/>
          <w:sz w:val="24"/>
          <w:szCs w:val="24"/>
        </w:rPr>
        <w:t xml:space="preserve">A natural </w:t>
      </w:r>
      <w:r w:rsidR="003E0798" w:rsidRPr="00AE2824">
        <w:rPr>
          <w:rFonts w:ascii="Garamond" w:hAnsi="Garamond" w:cs="CMBX10"/>
          <w:sz w:val="24"/>
          <w:szCs w:val="24"/>
        </w:rPr>
        <w:t xml:space="preserve">lower bound for the optimal number of trucks </w:t>
      </w:r>
      <m:oMath>
        <m:r>
          <w:rPr>
            <w:rFonts w:ascii="Cambria Math" w:hAnsi="Cambria Math" w:cs="CMBX10"/>
            <w:sz w:val="24"/>
            <w:szCs w:val="24"/>
          </w:rPr>
          <m:t>=ceil</m:t>
        </m:r>
        <m:r>
          <w:rPr>
            <w:rFonts w:ascii="Cambria Math" w:eastAsiaTheme="minorEastAsia" w:hAnsi="Cambria Math" w:cs="CMBX10"/>
            <w:sz w:val="24"/>
            <w:szCs w:val="24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CMBX10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MBX10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CMBX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BX1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CMBX1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CMBX10"/>
                <w:sz w:val="24"/>
                <w:szCs w:val="24"/>
              </w:rPr>
              <m:t xml:space="preserve"> /K)</m:t>
            </m:r>
          </m:e>
        </m:nary>
      </m:oMath>
      <w:r w:rsidR="003D6E60" w:rsidRPr="00AE2824">
        <w:rPr>
          <w:rFonts w:ascii="Garamond" w:eastAsiaTheme="minorEastAsia" w:hAnsi="Garamond" w:cs="CMBX10"/>
          <w:sz w:val="24"/>
          <w:szCs w:val="24"/>
        </w:rPr>
        <w:t xml:space="preserve">. </w:t>
      </w:r>
      <w:r w:rsidR="004D64FB" w:rsidRPr="00AE2824">
        <w:rPr>
          <w:rFonts w:ascii="Garamond" w:eastAsiaTheme="minorEastAsia" w:hAnsi="Garamond" w:cs="CMBX10"/>
          <w:sz w:val="24"/>
          <w:szCs w:val="24"/>
        </w:rPr>
        <w:t xml:space="preserve">Intuitively, if the sum of the weights exceeds </w:t>
      </w:r>
      <w:proofErr w:type="spellStart"/>
      <w:r w:rsidR="004D64FB" w:rsidRPr="00AE2824">
        <w:rPr>
          <w:rFonts w:ascii="Garamond" w:eastAsiaTheme="minorEastAsia" w:hAnsi="Garamond" w:cs="CMBX10"/>
          <w:sz w:val="24"/>
          <w:szCs w:val="24"/>
        </w:rPr>
        <w:t>cK</w:t>
      </w:r>
      <w:proofErr w:type="spellEnd"/>
      <w:r w:rsidR="004D64FB" w:rsidRPr="00AE2824">
        <w:rPr>
          <w:rFonts w:ascii="Garamond" w:eastAsiaTheme="minorEastAsia" w:hAnsi="Garamond" w:cs="CMBX10"/>
          <w:sz w:val="24"/>
          <w:szCs w:val="24"/>
        </w:rPr>
        <w:t xml:space="preserve"> for some constant c, then </w:t>
      </w:r>
      <w:r w:rsidR="00260B6A" w:rsidRPr="00AE2824">
        <w:rPr>
          <w:rFonts w:ascii="Garamond" w:eastAsiaTheme="minorEastAsia" w:hAnsi="Garamond" w:cs="CMBX10"/>
          <w:sz w:val="24"/>
          <w:szCs w:val="24"/>
        </w:rPr>
        <w:t xml:space="preserve">any allocation of weights to trucks will </w:t>
      </w:r>
      <w:r w:rsidR="00D67FF9" w:rsidRPr="00AE2824">
        <w:rPr>
          <w:rFonts w:ascii="Garamond" w:eastAsiaTheme="minorEastAsia" w:hAnsi="Garamond" w:cs="CMBX10"/>
          <w:sz w:val="24"/>
          <w:szCs w:val="24"/>
        </w:rPr>
        <w:t xml:space="preserve">require c+1 </w:t>
      </w:r>
      <w:proofErr w:type="gramStart"/>
      <w:r w:rsidR="00D67FF9" w:rsidRPr="00AE2824">
        <w:rPr>
          <w:rFonts w:ascii="Garamond" w:eastAsiaTheme="minorEastAsia" w:hAnsi="Garamond" w:cs="CMBX10"/>
          <w:sz w:val="24"/>
          <w:szCs w:val="24"/>
        </w:rPr>
        <w:t>trucks</w:t>
      </w:r>
      <w:proofErr w:type="gramEnd"/>
      <w:r w:rsidR="00D67FF9" w:rsidRPr="00AE2824">
        <w:rPr>
          <w:rFonts w:ascii="Garamond" w:eastAsiaTheme="minorEastAsia" w:hAnsi="Garamond" w:cs="CMBX10"/>
          <w:sz w:val="24"/>
          <w:szCs w:val="24"/>
        </w:rPr>
        <w:t xml:space="preserve"> to accommodate all weights. We can prove this by contradiction.</w:t>
      </w:r>
      <w:r w:rsidR="00573D39" w:rsidRPr="00AE2824">
        <w:rPr>
          <w:rFonts w:ascii="Garamond" w:eastAsiaTheme="minorEastAsia" w:hAnsi="Garamond" w:cs="CMBX10"/>
          <w:sz w:val="24"/>
          <w:szCs w:val="24"/>
        </w:rPr>
        <w:t xml:space="preserve"> Assume that there </w:t>
      </w:r>
      <w:proofErr w:type="gramStart"/>
      <w:r w:rsidR="00573D39" w:rsidRPr="00AE2824">
        <w:rPr>
          <w:rFonts w:ascii="Garamond" w:eastAsiaTheme="minorEastAsia" w:hAnsi="Garamond" w:cs="CMBX10"/>
          <w:sz w:val="24"/>
          <w:szCs w:val="24"/>
        </w:rPr>
        <w:t>were</w:t>
      </w:r>
      <w:proofErr w:type="gramEnd"/>
      <w:r w:rsidR="00573D39" w:rsidRPr="00AE2824">
        <w:rPr>
          <w:rFonts w:ascii="Garamond" w:eastAsiaTheme="minorEastAsia" w:hAnsi="Garamond" w:cs="CMBX10"/>
          <w:sz w:val="24"/>
          <w:szCs w:val="24"/>
        </w:rPr>
        <w:t xml:space="preserve"> a way to allocate </w:t>
      </w:r>
      <w:r w:rsidR="009660D2" w:rsidRPr="00AE2824">
        <w:rPr>
          <w:rFonts w:ascii="Garamond" w:eastAsiaTheme="minorEastAsia" w:hAnsi="Garamond" w:cs="CMBX10"/>
          <w:sz w:val="24"/>
          <w:szCs w:val="24"/>
        </w:rPr>
        <w:t>m&gt;</w:t>
      </w:r>
      <w:proofErr w:type="spellStart"/>
      <w:r w:rsidR="009660D2" w:rsidRPr="00AE2824">
        <w:rPr>
          <w:rFonts w:ascii="Garamond" w:eastAsiaTheme="minorEastAsia" w:hAnsi="Garamond" w:cs="CMBX10"/>
          <w:sz w:val="24"/>
          <w:szCs w:val="24"/>
        </w:rPr>
        <w:t>cK</w:t>
      </w:r>
      <w:proofErr w:type="spellEnd"/>
      <w:r w:rsidR="009660D2" w:rsidRPr="00AE2824">
        <w:rPr>
          <w:rFonts w:ascii="Garamond" w:eastAsiaTheme="minorEastAsia" w:hAnsi="Garamond" w:cs="CMBX10"/>
          <w:sz w:val="24"/>
          <w:szCs w:val="24"/>
        </w:rPr>
        <w:t xml:space="preserve"> </w:t>
      </w:r>
      <w:proofErr w:type="spellStart"/>
      <w:r w:rsidR="009660D2" w:rsidRPr="00AE2824">
        <w:rPr>
          <w:rFonts w:ascii="Garamond" w:eastAsiaTheme="minorEastAsia" w:hAnsi="Garamond" w:cs="CMBX10"/>
          <w:sz w:val="24"/>
          <w:szCs w:val="24"/>
        </w:rPr>
        <w:t>weights</w:t>
      </w:r>
      <w:proofErr w:type="spellEnd"/>
      <w:r w:rsidR="009660D2" w:rsidRPr="00AE2824">
        <w:rPr>
          <w:rFonts w:ascii="Garamond" w:eastAsiaTheme="minorEastAsia" w:hAnsi="Garamond" w:cs="CMBX10"/>
          <w:sz w:val="24"/>
          <w:szCs w:val="24"/>
        </w:rPr>
        <w:t xml:space="preserve"> in at most c trucks. </w:t>
      </w:r>
      <w:r w:rsidR="00DC09A7" w:rsidRPr="00AE2824">
        <w:rPr>
          <w:rFonts w:ascii="Garamond" w:eastAsiaTheme="minorEastAsia" w:hAnsi="Garamond" w:cs="CMBX10"/>
          <w:sz w:val="24"/>
          <w:szCs w:val="24"/>
        </w:rPr>
        <w:t xml:space="preserve">Then, there is one </w:t>
      </w:r>
      <w:r w:rsidR="00DC3DB3" w:rsidRPr="00AE2824">
        <w:rPr>
          <w:rFonts w:ascii="Garamond" w:eastAsiaTheme="minorEastAsia" w:hAnsi="Garamond" w:cs="CMBX10"/>
          <w:sz w:val="24"/>
          <w:szCs w:val="24"/>
        </w:rPr>
        <w:t xml:space="preserve">truck with weight at least m/c. </w:t>
      </w:r>
      <w:r w:rsidR="00636B73" w:rsidRPr="00AE2824">
        <w:rPr>
          <w:rFonts w:ascii="Garamond" w:eastAsiaTheme="minorEastAsia" w:hAnsi="Garamond" w:cs="CMBX10"/>
          <w:sz w:val="24"/>
          <w:szCs w:val="24"/>
        </w:rPr>
        <w:t xml:space="preserve">This would violate the assumption that a truck has a limit of K </w:t>
      </w:r>
      <w:r w:rsidR="00DC09A7" w:rsidRPr="00AE2824">
        <w:rPr>
          <w:rFonts w:ascii="Garamond" w:eastAsiaTheme="minorEastAsia" w:hAnsi="Garamond" w:cs="CMBX10"/>
          <w:sz w:val="24"/>
          <w:szCs w:val="24"/>
        </w:rPr>
        <w:t>weight</w:t>
      </w:r>
      <w:r w:rsidR="00DC3DB3" w:rsidRPr="00AE2824">
        <w:rPr>
          <w:rFonts w:ascii="Garamond" w:eastAsiaTheme="minorEastAsia" w:hAnsi="Garamond" w:cs="CMBX10"/>
          <w:sz w:val="24"/>
          <w:szCs w:val="24"/>
        </w:rPr>
        <w:t xml:space="preserve">, because m/c&gt;K. </w:t>
      </w:r>
      <w:r w:rsidR="00FD2D2E" w:rsidRPr="00AE2824">
        <w:rPr>
          <w:rFonts w:ascii="Garamond" w:eastAsiaTheme="minorEastAsia" w:hAnsi="Garamond" w:cs="CMBX10"/>
          <w:sz w:val="24"/>
          <w:szCs w:val="24"/>
        </w:rPr>
        <w:t>Now, we want to show:</w:t>
      </w:r>
    </w:p>
    <w:p w14:paraId="2175C02F" w14:textId="5636190A" w:rsidR="00FD2784" w:rsidRPr="00AE2824" w:rsidRDefault="000F0355" w:rsidP="00A2301F">
      <w:p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CMBX10"/>
          <w:sz w:val="24"/>
          <w:szCs w:val="24"/>
        </w:rPr>
      </w:pPr>
      <m:oMathPara>
        <m:oMath>
          <m:r>
            <w:rPr>
              <w:rFonts w:ascii="Cambria Math" w:hAnsi="Cambria Math" w:cs="CMBX10"/>
              <w:sz w:val="24"/>
              <w:szCs w:val="24"/>
            </w:rPr>
            <m:t>1≤</m:t>
          </m:r>
          <m:r>
            <w:rPr>
              <w:rFonts w:ascii="Cambria Math" w:hAnsi="Cambria Math" w:cs="CMBX10"/>
              <w:sz w:val="24"/>
              <w:szCs w:val="24"/>
            </w:rPr>
            <m:t>ceil</m:t>
          </m:r>
          <m:r>
            <w:rPr>
              <w:rFonts w:ascii="Cambria Math" w:eastAsiaTheme="minorEastAsia" w:hAnsi="Cambria Math" w:cs="CMBX10"/>
              <w:sz w:val="24"/>
              <w:szCs w:val="24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MBX10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MBX10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MBX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BX1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CMBX1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MBX10"/>
                  <w:sz w:val="24"/>
                  <w:szCs w:val="24"/>
                </w:rPr>
                <m:t xml:space="preserve"> /K)</m:t>
              </m:r>
            </m:e>
          </m:nary>
          <m:r>
            <w:rPr>
              <w:rFonts w:ascii="Cambria Math" w:hAnsi="Cambria Math" w:cs="CMBX10"/>
              <w:sz w:val="24"/>
              <w:szCs w:val="24"/>
            </w:rPr>
            <m:t xml:space="preserve">≤ </m:t>
          </m:r>
          <m:sSup>
            <m:sSupPr>
              <m:ctrlPr>
                <w:rPr>
                  <w:rFonts w:ascii="Cambria Math" w:hAnsi="Cambria Math" w:cs="CMBX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BX10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CMBX10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CMBX10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CMBX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BX1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CMBX10"/>
                  <w:sz w:val="24"/>
                  <w:szCs w:val="24"/>
                </w:rPr>
                <m:t>alg</m:t>
              </m:r>
            </m:sub>
          </m:sSub>
          <m:r>
            <w:rPr>
              <w:rFonts w:ascii="Cambria Math" w:hAnsi="Cambria Math" w:cs="CMBX10"/>
              <w:sz w:val="24"/>
              <w:szCs w:val="24"/>
            </w:rPr>
            <m:t>≤ 2</m:t>
          </m:r>
          <m:sSup>
            <m:sSupPr>
              <m:ctrlPr>
                <w:rPr>
                  <w:rFonts w:ascii="Cambria Math" w:hAnsi="Cambria Math" w:cs="CMBX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BX10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CMBX10"/>
                  <w:sz w:val="24"/>
                  <w:szCs w:val="24"/>
                </w:rPr>
                <m:t>*</m:t>
              </m:r>
            </m:sup>
          </m:sSup>
        </m:oMath>
      </m:oMathPara>
    </w:p>
    <w:p w14:paraId="0C6FCE1F" w14:textId="0F2BBCDA" w:rsidR="00FD2784" w:rsidRPr="00AE2824" w:rsidRDefault="00DA3ADF" w:rsidP="00A2301F">
      <w:p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CMBX10"/>
          <w:sz w:val="24"/>
          <w:szCs w:val="24"/>
        </w:rPr>
      </w:pPr>
      <w:r w:rsidRPr="00AE2824">
        <w:rPr>
          <w:rFonts w:ascii="Garamond" w:hAnsi="Garamond" w:cs="CMBX10"/>
          <w:sz w:val="24"/>
          <w:szCs w:val="24"/>
        </w:rPr>
        <w:t>Next, we</w:t>
      </w:r>
      <w:r w:rsidR="00782C78" w:rsidRPr="00AE2824">
        <w:rPr>
          <w:rFonts w:ascii="Garamond" w:hAnsi="Garamond" w:cs="CMBX10"/>
          <w:sz w:val="24"/>
          <w:szCs w:val="24"/>
        </w:rPr>
        <w:t xml:space="preserve"> want to place an upper bound on the </w:t>
      </w:r>
      <w:r w:rsidR="006972B3" w:rsidRPr="00AE2824">
        <w:rPr>
          <w:rFonts w:ascii="Garamond" w:hAnsi="Garamond" w:cs="CMBX10"/>
          <w:sz w:val="24"/>
          <w:szCs w:val="24"/>
        </w:rPr>
        <w:t>number of trucks produced by the given Truck Loading algorithm</w:t>
      </w:r>
      <w:r w:rsidR="001415EF" w:rsidRPr="00AE2824">
        <w:rPr>
          <w:rFonts w:ascii="Garamond" w:hAnsi="Garamond" w:cs="CMBX10"/>
          <w:sz w:val="24"/>
          <w:szCs w:val="24"/>
        </w:rPr>
        <w:t xml:space="preserve">. </w:t>
      </w:r>
      <w:r w:rsidRPr="00AE2824">
        <w:rPr>
          <w:rFonts w:ascii="Garamond" w:hAnsi="Garamond" w:cs="CMBX10"/>
          <w:sz w:val="24"/>
          <w:szCs w:val="24"/>
        </w:rPr>
        <w:t>Say there are n items with weights w</w:t>
      </w:r>
      <w:r w:rsidRPr="00F066D9">
        <w:rPr>
          <w:rFonts w:ascii="Garamond" w:hAnsi="Garamond" w:cs="CMBX10"/>
          <w:sz w:val="24"/>
          <w:szCs w:val="24"/>
          <w:vertAlign w:val="subscript"/>
        </w:rPr>
        <w:t>1</w:t>
      </w:r>
      <w:r w:rsidRPr="00AE2824">
        <w:rPr>
          <w:rFonts w:ascii="Garamond" w:hAnsi="Garamond" w:cs="CMBX10"/>
          <w:sz w:val="24"/>
          <w:szCs w:val="24"/>
        </w:rPr>
        <w:t>,</w:t>
      </w:r>
      <w:r w:rsidR="00056E3D" w:rsidRPr="00AE2824">
        <w:rPr>
          <w:rFonts w:ascii="Garamond" w:hAnsi="Garamond" w:cs="CMBX10"/>
          <w:sz w:val="24"/>
          <w:szCs w:val="24"/>
        </w:rPr>
        <w:t xml:space="preserve"> </w:t>
      </w:r>
      <w:r w:rsidRPr="00AE2824">
        <w:rPr>
          <w:rFonts w:ascii="Garamond" w:hAnsi="Garamond" w:cs="CMBX10"/>
          <w:sz w:val="24"/>
          <w:szCs w:val="24"/>
        </w:rPr>
        <w:t>w</w:t>
      </w:r>
      <w:proofErr w:type="gramStart"/>
      <w:r w:rsidRPr="00F066D9">
        <w:rPr>
          <w:rFonts w:ascii="Garamond" w:hAnsi="Garamond" w:cs="CMBX10"/>
          <w:sz w:val="24"/>
          <w:szCs w:val="24"/>
          <w:vertAlign w:val="subscript"/>
        </w:rPr>
        <w:t>2</w:t>
      </w:r>
      <w:r w:rsidRPr="00AE2824">
        <w:rPr>
          <w:rFonts w:ascii="Garamond" w:hAnsi="Garamond" w:cs="CMBX10"/>
          <w:sz w:val="24"/>
          <w:szCs w:val="24"/>
        </w:rPr>
        <w:t>,…</w:t>
      </w:r>
      <w:proofErr w:type="gramEnd"/>
      <w:r w:rsidRPr="00AE2824">
        <w:rPr>
          <w:rFonts w:ascii="Garamond" w:hAnsi="Garamond" w:cs="CMBX10"/>
          <w:sz w:val="24"/>
          <w:szCs w:val="24"/>
        </w:rPr>
        <w:t xml:space="preserve"> </w:t>
      </w:r>
      <w:proofErr w:type="spellStart"/>
      <w:r w:rsidRPr="00AE2824">
        <w:rPr>
          <w:rFonts w:ascii="Garamond" w:hAnsi="Garamond" w:cs="CMBX10"/>
          <w:sz w:val="24"/>
          <w:szCs w:val="24"/>
        </w:rPr>
        <w:t>w</w:t>
      </w:r>
      <w:r w:rsidRPr="00225B86">
        <w:rPr>
          <w:rFonts w:ascii="Garamond" w:hAnsi="Garamond" w:cs="CMBX10"/>
          <w:sz w:val="24"/>
          <w:szCs w:val="24"/>
          <w:vertAlign w:val="subscript"/>
        </w:rPr>
        <w:t>n</w:t>
      </w:r>
      <w:proofErr w:type="spellEnd"/>
      <w:r w:rsidRPr="00AE2824">
        <w:rPr>
          <w:rFonts w:ascii="Garamond" w:hAnsi="Garamond" w:cs="CMBX10"/>
          <w:sz w:val="24"/>
          <w:szCs w:val="24"/>
        </w:rPr>
        <w:t xml:space="preserve"> known a priori. </w:t>
      </w:r>
      <w:r w:rsidR="00DC3E54" w:rsidRPr="00AE2824">
        <w:rPr>
          <w:rFonts w:ascii="Garamond" w:hAnsi="Garamond" w:cs="CMBX10"/>
          <w:sz w:val="24"/>
          <w:szCs w:val="24"/>
        </w:rPr>
        <w:t>We start by considering the first truck. Say weights w</w:t>
      </w:r>
      <w:r w:rsidR="00DC3E54" w:rsidRPr="00F066D9">
        <w:rPr>
          <w:rFonts w:ascii="Garamond" w:hAnsi="Garamond" w:cs="CMBX10"/>
          <w:sz w:val="24"/>
          <w:szCs w:val="24"/>
          <w:vertAlign w:val="subscript"/>
        </w:rPr>
        <w:t>1</w:t>
      </w:r>
      <w:r w:rsidR="00DC3E54" w:rsidRPr="00AE2824">
        <w:rPr>
          <w:rFonts w:ascii="Garamond" w:hAnsi="Garamond" w:cs="CMBX10"/>
          <w:sz w:val="24"/>
          <w:szCs w:val="24"/>
        </w:rPr>
        <w:t>,</w:t>
      </w:r>
      <w:r w:rsidR="00056E3D" w:rsidRPr="00AE2824">
        <w:rPr>
          <w:rFonts w:ascii="Garamond" w:hAnsi="Garamond" w:cs="CMBX10"/>
          <w:sz w:val="24"/>
          <w:szCs w:val="24"/>
        </w:rPr>
        <w:t xml:space="preserve"> </w:t>
      </w:r>
      <w:r w:rsidR="00DC3E54" w:rsidRPr="00AE2824">
        <w:rPr>
          <w:rFonts w:ascii="Garamond" w:hAnsi="Garamond" w:cs="CMBX10"/>
          <w:sz w:val="24"/>
          <w:szCs w:val="24"/>
        </w:rPr>
        <w:t>w</w:t>
      </w:r>
      <w:proofErr w:type="gramStart"/>
      <w:r w:rsidR="00DC3E54" w:rsidRPr="00F066D9">
        <w:rPr>
          <w:rFonts w:ascii="Garamond" w:hAnsi="Garamond" w:cs="CMBX10"/>
          <w:sz w:val="24"/>
          <w:szCs w:val="24"/>
          <w:vertAlign w:val="subscript"/>
        </w:rPr>
        <w:t>2</w:t>
      </w:r>
      <w:r w:rsidR="00DC3E54" w:rsidRPr="00AE2824">
        <w:rPr>
          <w:rFonts w:ascii="Garamond" w:hAnsi="Garamond" w:cs="CMBX10"/>
          <w:sz w:val="24"/>
          <w:szCs w:val="24"/>
        </w:rPr>
        <w:t>,…</w:t>
      </w:r>
      <w:proofErr w:type="gramEnd"/>
      <w:r w:rsidR="00DC3E54" w:rsidRPr="00AE2824">
        <w:rPr>
          <w:rFonts w:ascii="Garamond" w:hAnsi="Garamond" w:cs="CMBX10"/>
          <w:sz w:val="24"/>
          <w:szCs w:val="24"/>
        </w:rPr>
        <w:t xml:space="preserve"> </w:t>
      </w:r>
      <w:proofErr w:type="spellStart"/>
      <w:r w:rsidR="00DC3E54" w:rsidRPr="00AE2824">
        <w:rPr>
          <w:rFonts w:ascii="Garamond" w:hAnsi="Garamond" w:cs="CMBX10"/>
          <w:sz w:val="24"/>
          <w:szCs w:val="24"/>
        </w:rPr>
        <w:t>w</w:t>
      </w:r>
      <w:r w:rsidR="00DC3E54" w:rsidRPr="00F066D9">
        <w:rPr>
          <w:rFonts w:ascii="Garamond" w:hAnsi="Garamond" w:cs="CMBX10"/>
          <w:sz w:val="24"/>
          <w:szCs w:val="24"/>
          <w:vertAlign w:val="subscript"/>
        </w:rPr>
        <w:t>k</w:t>
      </w:r>
      <w:proofErr w:type="spellEnd"/>
      <w:r w:rsidR="00DC3E54" w:rsidRPr="00AE2824">
        <w:rPr>
          <w:rFonts w:ascii="Garamond" w:hAnsi="Garamond" w:cs="CMBX10"/>
          <w:sz w:val="24"/>
          <w:szCs w:val="24"/>
        </w:rPr>
        <w:t xml:space="preserve"> fit onto the truck</w:t>
      </w:r>
      <w:r w:rsidR="00BC773D" w:rsidRPr="00AE2824">
        <w:rPr>
          <w:rFonts w:ascii="Garamond" w:hAnsi="Garamond" w:cs="CMBX10"/>
          <w:sz w:val="24"/>
          <w:szCs w:val="24"/>
        </w:rPr>
        <w:t>, using the given Truck Loading algorithm</w:t>
      </w:r>
      <w:r w:rsidR="00DC3E54" w:rsidRPr="00AE2824">
        <w:rPr>
          <w:rFonts w:ascii="Garamond" w:hAnsi="Garamond" w:cs="CMBX10"/>
          <w:sz w:val="24"/>
          <w:szCs w:val="24"/>
        </w:rPr>
        <w:t xml:space="preserve">. Then, </w:t>
      </w:r>
      <w:r w:rsidR="00A015F5" w:rsidRPr="00AE2824">
        <w:rPr>
          <w:rFonts w:ascii="Garamond" w:hAnsi="Garamond" w:cs="CMBX10"/>
          <w:sz w:val="24"/>
          <w:szCs w:val="24"/>
        </w:rPr>
        <w:t xml:space="preserve">the next weight </w:t>
      </w:r>
      <w:r w:rsidR="00153F35" w:rsidRPr="00AE2824">
        <w:rPr>
          <w:rFonts w:ascii="Garamond" w:hAnsi="Garamond" w:cs="CMBX10"/>
          <w:sz w:val="24"/>
          <w:szCs w:val="24"/>
        </w:rPr>
        <w:t>is weight w</w:t>
      </w:r>
      <w:r w:rsidR="00153F35" w:rsidRPr="00F066D9">
        <w:rPr>
          <w:rFonts w:ascii="Garamond" w:hAnsi="Garamond" w:cs="CMBX10"/>
          <w:sz w:val="24"/>
          <w:szCs w:val="24"/>
          <w:vertAlign w:val="subscript"/>
        </w:rPr>
        <w:t>k+1</w:t>
      </w:r>
      <w:r w:rsidR="00153F35" w:rsidRPr="00AE2824">
        <w:rPr>
          <w:rFonts w:ascii="Garamond" w:hAnsi="Garamond" w:cs="CMBX10"/>
          <w:sz w:val="24"/>
          <w:szCs w:val="24"/>
        </w:rPr>
        <w:t xml:space="preserve">, </w:t>
      </w:r>
      <w:r w:rsidR="00FC2C55" w:rsidRPr="00AE2824">
        <w:rPr>
          <w:rFonts w:ascii="Garamond" w:hAnsi="Garamond" w:cs="CMBX10"/>
          <w:sz w:val="24"/>
          <w:szCs w:val="24"/>
        </w:rPr>
        <w:t>which will require at most one truck. If this isn’t true, a contradiction is made because it means w</w:t>
      </w:r>
      <w:r w:rsidR="00FC2C55" w:rsidRPr="00F066D9">
        <w:rPr>
          <w:rFonts w:ascii="Garamond" w:hAnsi="Garamond" w:cs="CMBX10"/>
          <w:sz w:val="24"/>
          <w:szCs w:val="24"/>
          <w:vertAlign w:val="subscript"/>
        </w:rPr>
        <w:t>k+1</w:t>
      </w:r>
      <w:r w:rsidR="00FC2C55" w:rsidRPr="00AE2824">
        <w:rPr>
          <w:rFonts w:ascii="Garamond" w:hAnsi="Garamond" w:cs="CMBX10"/>
          <w:sz w:val="24"/>
          <w:szCs w:val="24"/>
        </w:rPr>
        <w:t xml:space="preserve">&gt;K. </w:t>
      </w:r>
      <w:r w:rsidR="00253FDC" w:rsidRPr="00AE2824">
        <w:rPr>
          <w:rFonts w:ascii="Garamond" w:hAnsi="Garamond" w:cs="CMBX10"/>
          <w:sz w:val="24"/>
          <w:szCs w:val="24"/>
        </w:rPr>
        <w:t>In general</w:t>
      </w:r>
      <w:r w:rsidR="00FC2C55" w:rsidRPr="00AE2824">
        <w:rPr>
          <w:rFonts w:ascii="Garamond" w:hAnsi="Garamond" w:cs="CMBX10"/>
          <w:sz w:val="24"/>
          <w:szCs w:val="24"/>
        </w:rPr>
        <w:t xml:space="preserve">, </w:t>
      </w:r>
      <w:r w:rsidR="007A1E16" w:rsidRPr="00AE2824">
        <w:rPr>
          <w:rFonts w:ascii="Garamond" w:hAnsi="Garamond" w:cs="CMBX10"/>
          <w:sz w:val="24"/>
          <w:szCs w:val="24"/>
        </w:rPr>
        <w:t xml:space="preserve">each weight considered </w:t>
      </w:r>
      <w:r w:rsidR="00C70DFC" w:rsidRPr="00AE2824">
        <w:rPr>
          <w:rFonts w:ascii="Garamond" w:hAnsi="Garamond" w:cs="CMBX10"/>
          <w:sz w:val="24"/>
          <w:szCs w:val="24"/>
        </w:rPr>
        <w:t xml:space="preserve">adds at most one truck, </w:t>
      </w:r>
      <w:r w:rsidR="00D346E6" w:rsidRPr="00AE2824">
        <w:rPr>
          <w:rFonts w:ascii="Garamond" w:hAnsi="Garamond" w:cs="CMBX10"/>
          <w:sz w:val="24"/>
          <w:szCs w:val="24"/>
        </w:rPr>
        <w:t>so any two consecutive trucks in the greedy algorithm have total weight</w:t>
      </w:r>
      <w:r w:rsidR="005B41B1" w:rsidRPr="00AE2824">
        <w:rPr>
          <w:rFonts w:ascii="Garamond" w:hAnsi="Garamond" w:cs="CMBX10"/>
          <w:sz w:val="24"/>
          <w:szCs w:val="24"/>
        </w:rPr>
        <w:t xml:space="preserve"> </w:t>
      </w:r>
      <w:r w:rsidR="005C18F0" w:rsidRPr="00AE2824">
        <w:rPr>
          <w:rFonts w:ascii="Garamond" w:hAnsi="Garamond" w:cs="CMBX10"/>
          <w:sz w:val="24"/>
          <w:szCs w:val="24"/>
        </w:rPr>
        <w:t>less than 2K and greater than K.</w:t>
      </w:r>
      <w:r w:rsidR="001A65B9" w:rsidRPr="00AE2824">
        <w:rPr>
          <w:rFonts w:ascii="Garamond" w:hAnsi="Garamond" w:cs="CMBX10"/>
          <w:sz w:val="24"/>
          <w:szCs w:val="24"/>
        </w:rPr>
        <w:t xml:space="preserve"> </w:t>
      </w:r>
      <w:r w:rsidR="005D0533" w:rsidRPr="00AE2824">
        <w:rPr>
          <w:rFonts w:ascii="Garamond" w:hAnsi="Garamond" w:cs="CMBX10"/>
          <w:sz w:val="24"/>
          <w:szCs w:val="24"/>
        </w:rPr>
        <w:t xml:space="preserve">The optimal allocation of </w:t>
      </w:r>
      <w:r w:rsidR="009818AA" w:rsidRPr="00AE2824">
        <w:rPr>
          <w:rFonts w:ascii="Garamond" w:hAnsi="Garamond" w:cs="CMBX10"/>
          <w:sz w:val="24"/>
          <w:szCs w:val="24"/>
        </w:rPr>
        <w:t xml:space="preserve">weights for the subset of weights considered also uses at most 2 trucks. It follows that if any </w:t>
      </w:r>
      <w:r w:rsidR="00C57805" w:rsidRPr="00AE2824">
        <w:rPr>
          <w:rFonts w:ascii="Garamond" w:hAnsi="Garamond" w:cs="CMBX10"/>
          <w:sz w:val="24"/>
          <w:szCs w:val="24"/>
        </w:rPr>
        <w:t>subset of weights in the greedy pair of trucks differs by at most 1</w:t>
      </w:r>
      <w:r w:rsidR="00F93CB1" w:rsidRPr="00AE2824">
        <w:rPr>
          <w:rFonts w:ascii="Garamond" w:hAnsi="Garamond" w:cs="CMBX10"/>
          <w:sz w:val="24"/>
          <w:szCs w:val="24"/>
        </w:rPr>
        <w:t xml:space="preserve"> per truck</w:t>
      </w:r>
      <w:r w:rsidR="00C57805" w:rsidRPr="00AE2824">
        <w:rPr>
          <w:rFonts w:ascii="Garamond" w:hAnsi="Garamond" w:cs="CMBX10"/>
          <w:sz w:val="24"/>
          <w:szCs w:val="24"/>
        </w:rPr>
        <w:t>, then</w:t>
      </w:r>
      <w:r w:rsidR="00F1324C" w:rsidRPr="00AE2824">
        <w:rPr>
          <w:rFonts w:ascii="Garamond" w:hAnsi="Garamond" w:cs="CMBX10"/>
          <w:sz w:val="24"/>
          <w:szCs w:val="24"/>
        </w:rPr>
        <w:t xml:space="preserve"> </w:t>
      </w:r>
      <w:r w:rsidR="00F93CB1" w:rsidRPr="00AE2824">
        <w:rPr>
          <w:rFonts w:ascii="Garamond" w:eastAsiaTheme="minorEastAsia" w:hAnsi="Garamond" w:cs="CMBX10"/>
          <w:sz w:val="24"/>
          <w:szCs w:val="24"/>
        </w:rPr>
        <w:t xml:space="preserve">for each truck in m*, at most 1 truck exists in the greedy allocation: </w:t>
      </w:r>
      <m:oMath>
        <m:r>
          <w:rPr>
            <w:rFonts w:ascii="Cambria Math" w:hAnsi="Cambria Math" w:cs="CMBX1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CMBX1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BX10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CMBX10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CMBX10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CMB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BX10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CMBX10"/>
                <w:sz w:val="24"/>
                <w:szCs w:val="24"/>
              </w:rPr>
              <m:t>alg</m:t>
            </m:r>
          </m:sub>
        </m:sSub>
        <m:r>
          <w:rPr>
            <w:rFonts w:ascii="Cambria Math" w:hAnsi="Cambria Math" w:cs="CMBX10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CMBX1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BX10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CMBX10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CMBX1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MBX1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BX10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CMBX10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CMBX10"/>
            <w:sz w:val="24"/>
            <w:szCs w:val="24"/>
          </w:rPr>
          <m:t>≤</m:t>
        </m:r>
        <m:r>
          <w:rPr>
            <w:rFonts w:ascii="Cambria Math" w:hAnsi="Cambria Math" w:cs="CMBX10"/>
            <w:sz w:val="24"/>
            <w:szCs w:val="24"/>
          </w:rPr>
          <m:t xml:space="preserve"> 2</m:t>
        </m:r>
        <m:sSup>
          <m:sSupPr>
            <m:ctrlPr>
              <w:rPr>
                <w:rFonts w:ascii="Cambria Math" w:hAnsi="Cambria Math" w:cs="CMBX1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BX10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CMBX10"/>
                <w:sz w:val="24"/>
                <w:szCs w:val="24"/>
              </w:rPr>
              <m:t>*</m:t>
            </m:r>
          </m:sup>
        </m:sSup>
      </m:oMath>
      <w:r w:rsidR="00F93CB1" w:rsidRPr="00AE2824">
        <w:rPr>
          <w:rFonts w:ascii="Garamond" w:eastAsiaTheme="minorEastAsia" w:hAnsi="Garamond" w:cs="CMBX10"/>
          <w:sz w:val="24"/>
          <w:szCs w:val="24"/>
        </w:rPr>
        <w:t xml:space="preserve">. Thus, the proof is complete. </w:t>
      </w:r>
    </w:p>
    <w:p w14:paraId="1BF8C25A" w14:textId="3144B14A" w:rsidR="00F93CB1" w:rsidRPr="00AE2824" w:rsidRDefault="00F93CB1" w:rsidP="00A2301F">
      <w:pPr>
        <w:autoSpaceDE w:val="0"/>
        <w:autoSpaceDN w:val="0"/>
        <w:adjustRightInd w:val="0"/>
        <w:spacing w:after="0" w:line="240" w:lineRule="auto"/>
        <w:rPr>
          <w:rFonts w:ascii="Garamond" w:hAnsi="Garamond" w:cs="CMBX10"/>
          <w:sz w:val="24"/>
          <w:szCs w:val="24"/>
        </w:rPr>
      </w:pPr>
    </w:p>
    <w:p w14:paraId="253E9663" w14:textId="22237A78" w:rsidR="002E443A" w:rsidRDefault="000A1AC3" w:rsidP="00AE2824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 w:cs="CMBX10"/>
        </w:rPr>
      </w:pPr>
      <w:r w:rsidRPr="00AE2824">
        <w:rPr>
          <w:rFonts w:ascii="Garamond" w:hAnsi="Garamond" w:cs="CMBX10"/>
        </w:rPr>
        <w:t xml:space="preserve">b) </w:t>
      </w:r>
      <w:r w:rsidR="00F066D9">
        <w:rPr>
          <w:rFonts w:ascii="Garamond" w:hAnsi="Garamond" w:cs="CMBX10"/>
        </w:rPr>
        <w:t>Say each truck has capacity K&gt;</w:t>
      </w:r>
      <w:r w:rsidR="009749BA">
        <w:rPr>
          <w:rFonts w:ascii="Garamond" w:hAnsi="Garamond" w:cs="CMBX10"/>
        </w:rPr>
        <w:t>&gt;</w:t>
      </w:r>
      <w:proofErr w:type="gramStart"/>
      <w:r w:rsidR="00F066D9">
        <w:rPr>
          <w:rFonts w:ascii="Garamond" w:hAnsi="Garamond" w:cs="CMBX10"/>
        </w:rPr>
        <w:t>1 .</w:t>
      </w:r>
      <w:proofErr w:type="gramEnd"/>
      <w:r w:rsidR="00F066D9">
        <w:rPr>
          <w:rFonts w:ascii="Garamond" w:hAnsi="Garamond" w:cs="CMBX10"/>
        </w:rPr>
        <w:t xml:space="preserve"> Consider a </w:t>
      </w:r>
      <w:r w:rsidR="00743849">
        <w:rPr>
          <w:rFonts w:ascii="Garamond" w:hAnsi="Garamond" w:cs="CMBX10"/>
        </w:rPr>
        <w:t>s</w:t>
      </w:r>
      <w:r w:rsidR="00F066D9">
        <w:rPr>
          <w:rFonts w:ascii="Garamond" w:hAnsi="Garamond" w:cs="CMBX10"/>
        </w:rPr>
        <w:t>equence of</w:t>
      </w:r>
      <w:r w:rsidR="00743849">
        <w:rPr>
          <w:rFonts w:ascii="Garamond" w:hAnsi="Garamond" w:cs="CMBX10"/>
        </w:rPr>
        <w:t xml:space="preserve"> (finite)</w:t>
      </w:r>
      <w:r w:rsidR="00F066D9">
        <w:rPr>
          <w:rFonts w:ascii="Garamond" w:hAnsi="Garamond" w:cs="CMBX10"/>
        </w:rPr>
        <w:t xml:space="preserve"> considered </w:t>
      </w:r>
      <w:r w:rsidR="00AE777D">
        <w:rPr>
          <w:rFonts w:ascii="Garamond" w:hAnsi="Garamond" w:cs="CMBX10"/>
        </w:rPr>
        <w:t>items of</w:t>
      </w:r>
      <w:r w:rsidR="00743849">
        <w:rPr>
          <w:rFonts w:ascii="Garamond" w:hAnsi="Garamond" w:cs="CMBX10"/>
        </w:rPr>
        <w:t xml:space="preserve"> the following pattern: {K, 1, K, 1…} or {1, K, 1, …</w:t>
      </w:r>
      <w:proofErr w:type="gramStart"/>
      <w:r w:rsidR="00743849">
        <w:rPr>
          <w:rFonts w:ascii="Garamond" w:hAnsi="Garamond" w:cs="CMBX10"/>
        </w:rPr>
        <w:t xml:space="preserve">} </w:t>
      </w:r>
      <w:r w:rsidR="002E443A">
        <w:rPr>
          <w:rFonts w:ascii="Garamond" w:hAnsi="Garamond" w:cs="CMBX10"/>
        </w:rPr>
        <w:t>.</w:t>
      </w:r>
      <w:proofErr w:type="gramEnd"/>
      <w:r w:rsidR="002E443A">
        <w:rPr>
          <w:rFonts w:ascii="Garamond" w:hAnsi="Garamond" w:cs="CMBX10"/>
        </w:rPr>
        <w:t xml:space="preserve"> We regard </w:t>
      </w:r>
      <w:r w:rsidR="007B1D29">
        <w:rPr>
          <w:rFonts w:ascii="Garamond" w:hAnsi="Garamond" w:cs="CMBX10"/>
        </w:rPr>
        <w:t>the addition of each</w:t>
      </w:r>
      <w:r w:rsidR="002E443A">
        <w:rPr>
          <w:rFonts w:ascii="Garamond" w:hAnsi="Garamond" w:cs="CMBX10"/>
        </w:rPr>
        <w:t xml:space="preserve"> consecutive, non-overlapping pair of items</w:t>
      </w:r>
      <w:r w:rsidR="00DF7D9A">
        <w:rPr>
          <w:rFonts w:ascii="Garamond" w:hAnsi="Garamond" w:cs="CMBX10"/>
        </w:rPr>
        <w:t xml:space="preserve"> to begin with, and assume there are n total items for some even number n&gt;2. </w:t>
      </w:r>
    </w:p>
    <w:p w14:paraId="10C48D18" w14:textId="20AE2C03" w:rsidR="00DF7D9A" w:rsidRDefault="00DF7D9A" w:rsidP="00AE2824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 w:cs="CMBX10"/>
        </w:rPr>
      </w:pPr>
      <w:r>
        <w:rPr>
          <w:rFonts w:ascii="Garamond" w:hAnsi="Garamond" w:cs="CMBX10"/>
        </w:rPr>
        <w:t xml:space="preserve">Then, the first pair has </w:t>
      </w:r>
      <w:r w:rsidR="007B1D29">
        <w:rPr>
          <w:rFonts w:ascii="Garamond" w:hAnsi="Garamond" w:cs="CMBX10"/>
        </w:rPr>
        <w:t>m*</w:t>
      </w:r>
      <w:r>
        <w:rPr>
          <w:rFonts w:ascii="Garamond" w:hAnsi="Garamond" w:cs="CMBX10"/>
        </w:rPr>
        <w:t>=ceil</w:t>
      </w:r>
      <w:r w:rsidR="007B1D29">
        <w:rPr>
          <w:rFonts w:ascii="Garamond" w:hAnsi="Garamond" w:cs="CMBX10"/>
        </w:rPr>
        <w:t>(K+1/K) = 2 trucks and the greedy algorithm also uses 2 trucks</w:t>
      </w:r>
      <w:r w:rsidR="00FF68E8">
        <w:rPr>
          <w:rFonts w:ascii="Garamond" w:hAnsi="Garamond" w:cs="CMBX10"/>
        </w:rPr>
        <w:t>, one for each item</w:t>
      </w:r>
      <w:r w:rsidR="007B1D29">
        <w:rPr>
          <w:rFonts w:ascii="Garamond" w:hAnsi="Garamond" w:cs="CMBX10"/>
        </w:rPr>
        <w:t xml:space="preserve">. </w:t>
      </w:r>
    </w:p>
    <w:p w14:paraId="109BD443" w14:textId="3A617785" w:rsidR="007B1D29" w:rsidRDefault="007B1D29" w:rsidP="00AE2824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 w:cs="CMBX10"/>
        </w:rPr>
      </w:pPr>
      <w:r>
        <w:rPr>
          <w:rFonts w:ascii="Garamond" w:hAnsi="Garamond" w:cs="CMBX10"/>
        </w:rPr>
        <w:t>Next, adding another item of weight K and another item of weight 1,</w:t>
      </w:r>
      <w:r w:rsidR="00516608">
        <w:rPr>
          <w:rFonts w:ascii="Garamond" w:hAnsi="Garamond" w:cs="CMBX10"/>
        </w:rPr>
        <w:t xml:space="preserve"> </w:t>
      </w:r>
      <m:oMath>
        <m:sSup>
          <m:sSupPr>
            <m:ctrlPr>
              <w:rPr>
                <w:rFonts w:ascii="Cambria Math" w:hAnsi="Cambria Math" w:cs="CMBX10"/>
                <w:i/>
              </w:rPr>
            </m:ctrlPr>
          </m:sSupPr>
          <m:e>
            <m:r>
              <w:rPr>
                <w:rFonts w:ascii="Cambria Math" w:hAnsi="Cambria Math" w:cs="CMBX10"/>
              </w:rPr>
              <m:t>m</m:t>
            </m:r>
          </m:e>
          <m:sup>
            <m:r>
              <w:rPr>
                <w:rFonts w:ascii="Cambria Math" w:hAnsi="Cambria Math" w:cs="CMBX10"/>
              </w:rPr>
              <m:t>*</m:t>
            </m:r>
          </m:sup>
        </m:sSup>
        <m:r>
          <w:rPr>
            <w:rFonts w:ascii="Cambria Math" w:hAnsi="Cambria Math" w:cs="CMBX10"/>
          </w:rPr>
          <m:t>=</m:t>
        </m:r>
        <m:r>
          <w:rPr>
            <w:rFonts w:ascii="Cambria Math" w:hAnsi="Cambria Math" w:cs="CMBX10"/>
          </w:rPr>
          <m:t>ceil</m:t>
        </m:r>
        <m:d>
          <m:dPr>
            <m:ctrlPr>
              <w:rPr>
                <w:rFonts w:ascii="Cambria Math" w:hAnsi="Cambria Math" w:cs="CMBX10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MBX10"/>
                    <w:i/>
                  </w:rPr>
                </m:ctrlPr>
              </m:fPr>
              <m:num>
                <m:r>
                  <w:rPr>
                    <w:rFonts w:ascii="Cambria Math" w:hAnsi="Cambria Math" w:cs="CMBX10"/>
                  </w:rPr>
                  <m:t>2K+2</m:t>
                </m:r>
              </m:num>
              <m:den>
                <m:r>
                  <w:rPr>
                    <w:rFonts w:ascii="Cambria Math" w:hAnsi="Cambria Math" w:cs="CMBX10"/>
                  </w:rPr>
                  <m:t>K</m:t>
                </m:r>
              </m:den>
            </m:f>
          </m:e>
        </m:d>
        <m:r>
          <w:rPr>
            <w:rFonts w:ascii="Cambria Math" w:hAnsi="Cambria Math" w:cs="CMBX10"/>
          </w:rPr>
          <m:t>=</m:t>
        </m:r>
        <m:r>
          <w:rPr>
            <w:rFonts w:ascii="Cambria Math" w:hAnsi="Cambria Math" w:cs="CMBX10"/>
          </w:rPr>
          <m:t>ceil</m:t>
        </m:r>
        <m:d>
          <m:dPr>
            <m:ctrlPr>
              <w:rPr>
                <w:rFonts w:ascii="Cambria Math" w:hAnsi="Cambria Math" w:cs="CMBX10"/>
                <w:i/>
              </w:rPr>
            </m:ctrlPr>
          </m:dPr>
          <m:e>
            <m:r>
              <w:rPr>
                <w:rFonts w:ascii="Cambria Math" w:hAnsi="Cambria Math" w:cs="CMBX10"/>
              </w:rPr>
              <m:t>2+</m:t>
            </m:r>
            <m:f>
              <m:fPr>
                <m:ctrlPr>
                  <w:rPr>
                    <w:rFonts w:ascii="Cambria Math" w:hAnsi="Cambria Math" w:cs="CMBX10"/>
                    <w:i/>
                  </w:rPr>
                </m:ctrlPr>
              </m:fPr>
              <m:num>
                <m:r>
                  <w:rPr>
                    <w:rFonts w:ascii="Cambria Math" w:hAnsi="Cambria Math" w:cs="CMBX10"/>
                  </w:rPr>
                  <m:t>2</m:t>
                </m:r>
              </m:num>
              <m:den>
                <m:r>
                  <w:rPr>
                    <w:rFonts w:ascii="Cambria Math" w:hAnsi="Cambria Math" w:cs="CMBX10"/>
                  </w:rPr>
                  <m:t>K</m:t>
                </m:r>
              </m:den>
            </m:f>
          </m:e>
        </m:d>
        <m:r>
          <w:rPr>
            <w:rFonts w:ascii="Cambria Math" w:hAnsi="Cambria Math" w:cs="CMBX10"/>
          </w:rPr>
          <m:t>=3</m:t>
        </m:r>
      </m:oMath>
      <w:r w:rsidR="00516608">
        <w:rPr>
          <w:rFonts w:ascii="Garamond" w:hAnsi="Garamond" w:cs="CMBX10"/>
        </w:rPr>
        <w:t>, while the greedy algorithm uses 4 trucks, one per item</w:t>
      </w:r>
      <w:r w:rsidR="009749BA">
        <w:rPr>
          <w:rFonts w:ascii="Garamond" w:hAnsi="Garamond" w:cs="CMBX10"/>
        </w:rPr>
        <w:t xml:space="preserve">. </w:t>
      </w:r>
    </w:p>
    <w:p w14:paraId="33523F5F" w14:textId="35A56835" w:rsidR="00F93CB1" w:rsidRPr="00C06D2C" w:rsidRDefault="00B63F79" w:rsidP="006C78FD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 w:cs="CMBX10"/>
        </w:rPr>
      </w:pPr>
      <w:r>
        <w:rPr>
          <w:rFonts w:ascii="Garamond" w:hAnsi="Garamond" w:cs="CMBX10"/>
        </w:rPr>
        <w:t xml:space="preserve">From this we can form an inductive hypothesis: </w:t>
      </w:r>
      <w:r w:rsidR="00D85866">
        <w:rPr>
          <w:rFonts w:ascii="Garamond" w:hAnsi="Garamond" w:cs="CMBX10"/>
        </w:rPr>
        <w:t xml:space="preserve">the </w:t>
      </w:r>
      <w:proofErr w:type="spellStart"/>
      <w:r w:rsidR="00D85866">
        <w:rPr>
          <w:rFonts w:ascii="Garamond" w:hAnsi="Garamond" w:cs="CMBX10"/>
        </w:rPr>
        <w:t>ith</w:t>
      </w:r>
      <w:proofErr w:type="spellEnd"/>
      <w:r w:rsidR="00D85866">
        <w:rPr>
          <w:rFonts w:ascii="Garamond" w:hAnsi="Garamond" w:cs="CMBX10"/>
        </w:rPr>
        <w:t xml:space="preserve"> weight </w:t>
      </w:r>
      <w:r w:rsidR="001D7F78">
        <w:rPr>
          <w:rFonts w:ascii="Garamond" w:hAnsi="Garamond" w:cs="CMBX10"/>
        </w:rPr>
        <w:t xml:space="preserve">(not pair) </w:t>
      </w:r>
      <w:r w:rsidR="00D85866">
        <w:rPr>
          <w:rFonts w:ascii="Garamond" w:hAnsi="Garamond" w:cs="CMBX10"/>
        </w:rPr>
        <w:t xml:space="preserve">will have m* </w:t>
      </w:r>
      <w:r w:rsidR="00ED7A70">
        <w:rPr>
          <w:rFonts w:ascii="Garamond" w:hAnsi="Garamond" w:cs="CMBX10"/>
        </w:rPr>
        <w:t xml:space="preserve">= </w:t>
      </w:r>
      <w:r w:rsidR="001D7F78">
        <w:rPr>
          <w:rFonts w:ascii="Garamond" w:hAnsi="Garamond" w:cs="CMBX10"/>
        </w:rPr>
        <w:t>ceil(</w:t>
      </w:r>
      <w:proofErr w:type="spellStart"/>
      <w:r w:rsidR="001D7F78">
        <w:rPr>
          <w:rFonts w:ascii="Garamond" w:hAnsi="Garamond" w:cs="CMBX10"/>
        </w:rPr>
        <w:t>i</w:t>
      </w:r>
      <w:proofErr w:type="spellEnd"/>
      <w:r w:rsidR="001D7F78">
        <w:rPr>
          <w:rFonts w:ascii="Garamond" w:hAnsi="Garamond" w:cs="CMBX10"/>
        </w:rPr>
        <w:t xml:space="preserve">/2). In the greedy case, </w:t>
      </w:r>
      <w:r w:rsidR="001200E6">
        <w:rPr>
          <w:rFonts w:ascii="Garamond" w:hAnsi="Garamond" w:cs="CMBX10"/>
        </w:rPr>
        <w:t xml:space="preserve">we will always use </w:t>
      </w:r>
      <w:proofErr w:type="spellStart"/>
      <w:r w:rsidR="001200E6">
        <w:rPr>
          <w:rFonts w:ascii="Garamond" w:hAnsi="Garamond" w:cs="CMBX10"/>
        </w:rPr>
        <w:t>i</w:t>
      </w:r>
      <w:proofErr w:type="spellEnd"/>
      <w:r w:rsidR="001200E6">
        <w:rPr>
          <w:rFonts w:ascii="Garamond" w:hAnsi="Garamond" w:cs="CMBX10"/>
        </w:rPr>
        <w:t xml:space="preserve"> trucks. </w:t>
      </w:r>
      <w:r w:rsidR="00FD4553">
        <w:rPr>
          <w:rFonts w:ascii="Garamond" w:hAnsi="Garamond" w:cs="CMBX10"/>
        </w:rPr>
        <w:t>This holds for any weight considered</w:t>
      </w:r>
      <w:r w:rsidR="006C78FD">
        <w:rPr>
          <w:rFonts w:ascii="Garamond" w:hAnsi="Garamond" w:cs="CMBX10"/>
        </w:rPr>
        <w:t xml:space="preserve"> for OPT by the formula we have defined above. Similarly, we know that our greedy algorithm must use </w:t>
      </w:r>
      <w:proofErr w:type="spellStart"/>
      <w:r w:rsidR="006C78FD">
        <w:rPr>
          <w:rFonts w:ascii="Garamond" w:hAnsi="Garamond" w:cs="CMBX10"/>
        </w:rPr>
        <w:t>i</w:t>
      </w:r>
      <w:proofErr w:type="spellEnd"/>
      <w:r w:rsidR="006C78FD">
        <w:rPr>
          <w:rFonts w:ascii="Garamond" w:hAnsi="Garamond" w:cs="CMBX10"/>
        </w:rPr>
        <w:t xml:space="preserve"> trucks for the </w:t>
      </w:r>
      <w:proofErr w:type="spellStart"/>
      <w:r w:rsidR="006C78FD">
        <w:rPr>
          <w:rFonts w:ascii="Garamond" w:hAnsi="Garamond" w:cs="CMBX10"/>
        </w:rPr>
        <w:t>ith</w:t>
      </w:r>
      <w:proofErr w:type="spellEnd"/>
      <w:r w:rsidR="006C78FD">
        <w:rPr>
          <w:rFonts w:ascii="Garamond" w:hAnsi="Garamond" w:cs="CMBX10"/>
        </w:rPr>
        <w:t xml:space="preserve"> weight of this sequence because </w:t>
      </w:r>
      <w:r w:rsidR="00A74987">
        <w:rPr>
          <w:rFonts w:ascii="Garamond" w:hAnsi="Garamond" w:cs="CMBX10"/>
        </w:rPr>
        <w:t xml:space="preserve">having more fewer than </w:t>
      </w:r>
      <w:proofErr w:type="spellStart"/>
      <w:r w:rsidR="00A74987">
        <w:rPr>
          <w:rFonts w:ascii="Garamond" w:hAnsi="Garamond" w:cs="CMBX10"/>
        </w:rPr>
        <w:t>i</w:t>
      </w:r>
      <w:proofErr w:type="spellEnd"/>
      <w:r w:rsidR="00A74987">
        <w:rPr>
          <w:rFonts w:ascii="Garamond" w:hAnsi="Garamond" w:cs="CMBX10"/>
        </w:rPr>
        <w:t xml:space="preserve"> trucks means some truck has weight over K and having more than </w:t>
      </w:r>
      <w:proofErr w:type="spellStart"/>
      <w:r w:rsidR="00A74987">
        <w:rPr>
          <w:rFonts w:ascii="Garamond" w:hAnsi="Garamond" w:cs="CMBX10"/>
        </w:rPr>
        <w:t>i</w:t>
      </w:r>
      <w:proofErr w:type="spellEnd"/>
      <w:r w:rsidR="00A74987">
        <w:rPr>
          <w:rFonts w:ascii="Garamond" w:hAnsi="Garamond" w:cs="CMBX10"/>
        </w:rPr>
        <w:t xml:space="preserve"> trucks means</w:t>
      </w:r>
      <w:r w:rsidR="00F721A5">
        <w:rPr>
          <w:rFonts w:ascii="Garamond" w:hAnsi="Garamond" w:cs="CMBX10"/>
        </w:rPr>
        <w:t xml:space="preserve"> </w:t>
      </w:r>
      <w:r w:rsidR="00065D75">
        <w:rPr>
          <w:rFonts w:ascii="Garamond" w:hAnsi="Garamond" w:cs="CMBX10"/>
        </w:rPr>
        <w:t>an item weight exceeded K or at least one truck is empty</w:t>
      </w:r>
      <w:r w:rsidR="00450D20">
        <w:rPr>
          <w:rFonts w:ascii="Garamond" w:hAnsi="Garamond" w:cs="CMBX10"/>
        </w:rPr>
        <w:t xml:space="preserve">, all of which present contradictions. As a result, this inductive hypothesis is valid for the </w:t>
      </w:r>
      <w:proofErr w:type="spellStart"/>
      <w:r w:rsidR="00450D20">
        <w:rPr>
          <w:rFonts w:ascii="Garamond" w:hAnsi="Garamond" w:cs="CMBX10"/>
        </w:rPr>
        <w:t>ith</w:t>
      </w:r>
      <w:proofErr w:type="spellEnd"/>
      <w:r w:rsidR="00450D20">
        <w:rPr>
          <w:rFonts w:ascii="Garamond" w:hAnsi="Garamond" w:cs="CMBX10"/>
        </w:rPr>
        <w:t xml:space="preserve"> weight of this </w:t>
      </w:r>
      <w:proofErr w:type="gramStart"/>
      <w:r w:rsidR="00450D20">
        <w:rPr>
          <w:rFonts w:ascii="Garamond" w:hAnsi="Garamond" w:cs="CMBX10"/>
        </w:rPr>
        <w:t>particular sequence</w:t>
      </w:r>
      <w:proofErr w:type="gramEnd"/>
      <w:r w:rsidR="00450D20">
        <w:rPr>
          <w:rFonts w:ascii="Garamond" w:hAnsi="Garamond" w:cs="CMBX10"/>
        </w:rPr>
        <w:t xml:space="preserve"> presented. </w:t>
      </w:r>
      <w:r w:rsidR="00C06D2C">
        <w:rPr>
          <w:rFonts w:ascii="Garamond" w:hAnsi="Garamond" w:cs="CMBX10"/>
        </w:rPr>
        <w:t xml:space="preserve">As a result, </w:t>
      </w:r>
      <w:proofErr w:type="spellStart"/>
      <w:r w:rsidR="00C06D2C">
        <w:rPr>
          <w:rFonts w:ascii="Garamond" w:hAnsi="Garamond" w:cs="CMBX10"/>
        </w:rPr>
        <w:t>m</w:t>
      </w:r>
      <w:r w:rsidR="00C06D2C" w:rsidRPr="00C06D2C">
        <w:rPr>
          <w:rFonts w:ascii="Garamond" w:hAnsi="Garamond" w:cs="CMBX10"/>
          <w:vertAlign w:val="subscript"/>
        </w:rPr>
        <w:t>alg</w:t>
      </w:r>
      <w:proofErr w:type="spellEnd"/>
      <w:r w:rsidR="00C06D2C">
        <w:rPr>
          <w:rFonts w:ascii="Garamond" w:hAnsi="Garamond" w:cs="CMBX10"/>
        </w:rPr>
        <w:t>=2</w:t>
      </w:r>
      <w:r w:rsidR="00355F49">
        <w:rPr>
          <w:rFonts w:ascii="Garamond" w:hAnsi="Garamond" w:cs="CMBX10"/>
        </w:rPr>
        <w:t>m or 2m-1</w:t>
      </w:r>
      <w:r w:rsidR="004A0370">
        <w:rPr>
          <w:rFonts w:ascii="Garamond" w:hAnsi="Garamond" w:cs="CMBX10"/>
        </w:rPr>
        <w:t xml:space="preserve">, both of which are greater than 2m*-2. Thus, the </w:t>
      </w:r>
      <w:r w:rsidR="00270AEA">
        <w:rPr>
          <w:rFonts w:ascii="Garamond" w:hAnsi="Garamond" w:cs="CMBX10"/>
        </w:rPr>
        <w:t xml:space="preserve">upper-bound defined is tight. </w:t>
      </w:r>
      <w:bookmarkStart w:id="0" w:name="_GoBack"/>
      <w:bookmarkEnd w:id="0"/>
    </w:p>
    <w:sectPr w:rsidR="00F93CB1" w:rsidRPr="00C0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97DFE"/>
    <w:multiLevelType w:val="multilevel"/>
    <w:tmpl w:val="9D22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6F"/>
    <w:rsid w:val="000437B7"/>
    <w:rsid w:val="00056E3D"/>
    <w:rsid w:val="000624BD"/>
    <w:rsid w:val="00065D75"/>
    <w:rsid w:val="000A1AC3"/>
    <w:rsid w:val="000C58CC"/>
    <w:rsid w:val="000D6A48"/>
    <w:rsid w:val="000E1A59"/>
    <w:rsid w:val="000E332F"/>
    <w:rsid w:val="000F0355"/>
    <w:rsid w:val="001200E6"/>
    <w:rsid w:val="001379B7"/>
    <w:rsid w:val="001415EF"/>
    <w:rsid w:val="00153F35"/>
    <w:rsid w:val="00186D4F"/>
    <w:rsid w:val="001A65B9"/>
    <w:rsid w:val="001B7E96"/>
    <w:rsid w:val="001C43EE"/>
    <w:rsid w:val="001D7F78"/>
    <w:rsid w:val="001E7C7B"/>
    <w:rsid w:val="00225B86"/>
    <w:rsid w:val="00226FF9"/>
    <w:rsid w:val="00253FDC"/>
    <w:rsid w:val="00260B6A"/>
    <w:rsid w:val="00270AEA"/>
    <w:rsid w:val="00294F46"/>
    <w:rsid w:val="00296B85"/>
    <w:rsid w:val="002E443A"/>
    <w:rsid w:val="00326694"/>
    <w:rsid w:val="00355F49"/>
    <w:rsid w:val="00383899"/>
    <w:rsid w:val="003D2078"/>
    <w:rsid w:val="003D4B2D"/>
    <w:rsid w:val="003D6E60"/>
    <w:rsid w:val="003E0798"/>
    <w:rsid w:val="004038C7"/>
    <w:rsid w:val="00450D20"/>
    <w:rsid w:val="00453C51"/>
    <w:rsid w:val="00454263"/>
    <w:rsid w:val="004A0370"/>
    <w:rsid w:val="004B2F50"/>
    <w:rsid w:val="004C47AE"/>
    <w:rsid w:val="004D64FB"/>
    <w:rsid w:val="004F5E96"/>
    <w:rsid w:val="00516608"/>
    <w:rsid w:val="0051792F"/>
    <w:rsid w:val="00543F40"/>
    <w:rsid w:val="005606A5"/>
    <w:rsid w:val="00573D39"/>
    <w:rsid w:val="005848A5"/>
    <w:rsid w:val="005B41B1"/>
    <w:rsid w:val="005C18F0"/>
    <w:rsid w:val="005D0533"/>
    <w:rsid w:val="006270C6"/>
    <w:rsid w:val="00636B73"/>
    <w:rsid w:val="00667DA3"/>
    <w:rsid w:val="00695562"/>
    <w:rsid w:val="006972B3"/>
    <w:rsid w:val="006C78FD"/>
    <w:rsid w:val="006C7D8D"/>
    <w:rsid w:val="006E14CA"/>
    <w:rsid w:val="006E7B46"/>
    <w:rsid w:val="007142E0"/>
    <w:rsid w:val="00736B22"/>
    <w:rsid w:val="00743849"/>
    <w:rsid w:val="00782C78"/>
    <w:rsid w:val="007A1E16"/>
    <w:rsid w:val="007B1D29"/>
    <w:rsid w:val="00850CDC"/>
    <w:rsid w:val="008C5338"/>
    <w:rsid w:val="008E5938"/>
    <w:rsid w:val="00904E4A"/>
    <w:rsid w:val="0096565B"/>
    <w:rsid w:val="009660D2"/>
    <w:rsid w:val="009749BA"/>
    <w:rsid w:val="009818AA"/>
    <w:rsid w:val="009867D9"/>
    <w:rsid w:val="00991308"/>
    <w:rsid w:val="00A015F5"/>
    <w:rsid w:val="00A057EF"/>
    <w:rsid w:val="00A2301F"/>
    <w:rsid w:val="00A25977"/>
    <w:rsid w:val="00A332C6"/>
    <w:rsid w:val="00A34940"/>
    <w:rsid w:val="00A736BF"/>
    <w:rsid w:val="00A74987"/>
    <w:rsid w:val="00AE2824"/>
    <w:rsid w:val="00AE2A2C"/>
    <w:rsid w:val="00AE777D"/>
    <w:rsid w:val="00B2216B"/>
    <w:rsid w:val="00B47D8E"/>
    <w:rsid w:val="00B63F79"/>
    <w:rsid w:val="00BB6370"/>
    <w:rsid w:val="00BC773D"/>
    <w:rsid w:val="00BF584F"/>
    <w:rsid w:val="00C06D2C"/>
    <w:rsid w:val="00C16420"/>
    <w:rsid w:val="00C57805"/>
    <w:rsid w:val="00C70DFC"/>
    <w:rsid w:val="00D02AE4"/>
    <w:rsid w:val="00D216BC"/>
    <w:rsid w:val="00D346E6"/>
    <w:rsid w:val="00D606C1"/>
    <w:rsid w:val="00D63A2B"/>
    <w:rsid w:val="00D66F47"/>
    <w:rsid w:val="00D67FF9"/>
    <w:rsid w:val="00D73404"/>
    <w:rsid w:val="00D77E1B"/>
    <w:rsid w:val="00D85866"/>
    <w:rsid w:val="00D90469"/>
    <w:rsid w:val="00DA0E9D"/>
    <w:rsid w:val="00DA3ADF"/>
    <w:rsid w:val="00DB1643"/>
    <w:rsid w:val="00DB6F23"/>
    <w:rsid w:val="00DC09A7"/>
    <w:rsid w:val="00DC3DB3"/>
    <w:rsid w:val="00DC3E54"/>
    <w:rsid w:val="00DF7D9A"/>
    <w:rsid w:val="00E173A9"/>
    <w:rsid w:val="00E22360"/>
    <w:rsid w:val="00E43F00"/>
    <w:rsid w:val="00E65771"/>
    <w:rsid w:val="00E7536F"/>
    <w:rsid w:val="00EC22FB"/>
    <w:rsid w:val="00ED7A70"/>
    <w:rsid w:val="00EF245E"/>
    <w:rsid w:val="00F066D9"/>
    <w:rsid w:val="00F1324C"/>
    <w:rsid w:val="00F2373B"/>
    <w:rsid w:val="00F3243A"/>
    <w:rsid w:val="00F721A5"/>
    <w:rsid w:val="00F93CB1"/>
    <w:rsid w:val="00FB010A"/>
    <w:rsid w:val="00FC2C55"/>
    <w:rsid w:val="00FD2784"/>
    <w:rsid w:val="00FD2D2E"/>
    <w:rsid w:val="00FD3335"/>
    <w:rsid w:val="00FD4553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98C5"/>
  <w15:chartTrackingRefBased/>
  <w15:docId w15:val="{4A5DBF5C-86FD-4A56-9524-28462C86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938"/>
    <w:rPr>
      <w:color w:val="808080"/>
    </w:rPr>
  </w:style>
  <w:style w:type="paragraph" w:styleId="NormalWeb">
    <w:name w:val="Normal (Web)"/>
    <w:basedOn w:val="Normal"/>
    <w:uiPriority w:val="99"/>
    <w:unhideWhenUsed/>
    <w:rsid w:val="00AE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6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Shubhom Bhattacharya</dc:creator>
  <cp:keywords/>
  <dc:description/>
  <cp:lastModifiedBy>Shubhom Bhattacharya</cp:lastModifiedBy>
  <cp:revision>138</cp:revision>
  <dcterms:created xsi:type="dcterms:W3CDTF">2018-11-28T21:00:00Z</dcterms:created>
  <dcterms:modified xsi:type="dcterms:W3CDTF">2018-11-30T18:38:00Z</dcterms:modified>
</cp:coreProperties>
</file>