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226FA" w:rsidR="000226FA" w:rsidP="000226FA" w:rsidRDefault="000226FA" w14:paraId="42EAABF5" w14:textId="77777777">
      <w:pPr>
        <w:pStyle w:val="paragraph"/>
        <w:pBdr>
          <w:bottom w:val="single" w:color="000000" w:sz="8" w:space="4"/>
        </w:pBdr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E2841" w:themeColor="text2"/>
          <w:sz w:val="18"/>
          <w:szCs w:val="18"/>
        </w:rPr>
      </w:pPr>
      <w:r w:rsidRPr="000226FA">
        <w:rPr>
          <w:rStyle w:val="normaltextrun"/>
          <w:rFonts w:ascii="Aptos" w:hAnsi="Aptos" w:cs="Segoe UI" w:eastAsiaTheme="majorEastAsia"/>
          <w:color w:val="0E2841" w:themeColor="text2"/>
          <w:sz w:val="40"/>
          <w:szCs w:val="40"/>
          <w:lang w:val="en-US"/>
        </w:rPr>
        <w:t>Project Proposal – Healthcare Insurance</w:t>
      </w:r>
      <w:r w:rsidRPr="000226FA">
        <w:rPr>
          <w:rStyle w:val="eop"/>
          <w:rFonts w:ascii="Aptos" w:hAnsi="Aptos" w:cs="Segoe UI" w:eastAsiaTheme="majorEastAsia"/>
          <w:color w:val="0E2841" w:themeColor="text2"/>
          <w:sz w:val="40"/>
          <w:szCs w:val="40"/>
        </w:rPr>
        <w:t> </w:t>
      </w:r>
    </w:p>
    <w:p w:rsidRPr="000226FA" w:rsidR="000226FA" w:rsidP="000226FA" w:rsidRDefault="000226FA" w14:paraId="3FD3BD41" w14:textId="1060BD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0226FA">
        <w:rPr>
          <w:rStyle w:val="normaltextrun"/>
          <w:rFonts w:ascii="Aptos" w:hAnsi="Aptos" w:cs="Segoe UI" w:eastAsiaTheme="majorEastAsia"/>
          <w:sz w:val="20"/>
          <w:szCs w:val="20"/>
          <w:lang w:val="en-US"/>
        </w:rPr>
        <w:t>Group2 BUAN6390.001 Tuesday - Tin Trung Diep, Yingzhe Geng, Raquel Guerra, Samin Khan, Aye Chan Moe, Rohit Narayanan, Shubham Machhindra Pathare, Xiaowen Shang</w:t>
      </w:r>
      <w:r w:rsidRPr="000226FA">
        <w:rPr>
          <w:rStyle w:val="eop"/>
          <w:rFonts w:ascii="Aptos" w:hAnsi="Aptos" w:cs="Segoe UI" w:eastAsiaTheme="majorEastAsia"/>
          <w:sz w:val="20"/>
          <w:szCs w:val="20"/>
        </w:rPr>
        <w:t> </w:t>
      </w:r>
    </w:p>
    <w:p w:rsidRPr="000226FA" w:rsidR="000226FA" w:rsidP="000226FA" w:rsidRDefault="000226FA" w14:paraId="51333AC6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 w:eastAsiaTheme="majorEastAsia"/>
          <w:lang w:val="en-US"/>
        </w:rPr>
      </w:pPr>
    </w:p>
    <w:p w:rsidRPr="00B35AE3" w:rsidR="005E0583" w:rsidP="00B35AE3" w:rsidRDefault="005E0583" w14:paraId="16ED1A1D" w14:textId="43A3B966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color w:val="0E2841" w:themeColor="text2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b/>
          <w:bCs/>
          <w:color w:val="0E2841" w:themeColor="text2"/>
          <w:lang w:val="en-US"/>
        </w:rPr>
        <w:t>Chosen Website Domains</w:t>
      </w:r>
    </w:p>
    <w:p w:rsidRPr="00B35AE3" w:rsidR="00B35AE3" w:rsidP="00B35AE3" w:rsidRDefault="00B35AE3" w14:paraId="3E213F8E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cs="Segoe UI" w:asciiTheme="minorHAnsi" w:hAnsiTheme="minorHAnsi" w:eastAsiaTheme="majorEastAsia"/>
          <w:lang w:val="en-US"/>
        </w:rPr>
      </w:pPr>
    </w:p>
    <w:p w:rsidRPr="009C28A3" w:rsidR="005E0583" w:rsidP="0D8CB240" w:rsidRDefault="005E0583" w14:paraId="6DA964FF" w14:textId="3E989568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eastAsia="" w:cs="Segoe UI" w:asciiTheme="minorAscii" w:hAnsiTheme="minorAscii" w:eastAsiaTheme="majorEastAsia"/>
          <w:i w:val="0"/>
          <w:iCs w:val="0"/>
          <w:u w:val="single"/>
        </w:rPr>
      </w:pPr>
      <w:r w:rsidRPr="0D8CB240" w:rsidR="005E0583">
        <w:rPr>
          <w:rStyle w:val="normaltextrun"/>
          <w:rFonts w:ascii="Aptos" w:hAnsi="Aptos" w:eastAsia="" w:cs="Segoe UI" w:asciiTheme="minorAscii" w:hAnsiTheme="minorAscii" w:eastAsiaTheme="majorEastAsia"/>
          <w:i w:val="0"/>
          <w:iCs w:val="0"/>
          <w:u w:val="single"/>
          <w:lang w:val="en-US"/>
        </w:rPr>
        <w:t>New York, Newark, Jersey City for NY, NJ, PA</w:t>
      </w:r>
    </w:p>
    <w:p w:rsidRPr="009C28A3" w:rsidR="005E0583" w:rsidP="7D3334AF" w:rsidRDefault="005E0583" w14:paraId="16947C4E" w14:textId="74E1E7DD">
      <w:pPr>
        <w:pStyle w:val="paragraph"/>
        <w:spacing w:before="0" w:beforeAutospacing="off" w:after="0" w:afterAutospacing="off"/>
        <w:textAlignment w:val="baseline"/>
        <w:rPr>
          <w:rFonts w:ascii="Aptos" w:hAnsi="Aptos" w:cs="Segoe UI" w:asciiTheme="minorAscii" w:hAnsiTheme="minorAscii"/>
          <w:sz w:val="18"/>
          <w:szCs w:val="18"/>
        </w:rPr>
      </w:pPr>
      <w:hyperlink r:id="Rfd54b55d676046b2">
        <w:r w:rsidRPr="7D3334AF" w:rsidR="005E0583">
          <w:rPr>
            <w:rStyle w:val="normaltextrun"/>
            <w:rFonts w:ascii="Aptos" w:hAnsi="Aptos" w:eastAsia="" w:cs="Segoe UI" w:asciiTheme="minorAscii" w:hAnsiTheme="minorAscii" w:eastAsiaTheme="majorEastAsia"/>
            <w:color w:val="467886"/>
            <w:u w:val="single"/>
            <w:lang w:val="en-US"/>
          </w:rPr>
          <w:t>New York-Presbyterian Health System</w:t>
        </w:r>
      </w:hyperlink>
      <w:r w:rsidRPr="7D3334AF" w:rsidR="009C28A3">
        <w:rPr>
          <w:rFonts w:ascii="Aptos" w:hAnsi="Aptos" w:asciiTheme="minorAscii" w:hAnsiTheme="minorAscii"/>
        </w:rPr>
        <w:t xml:space="preserve"> (7 locations)</w:t>
      </w:r>
      <w:r w:rsidRPr="7D3334AF" w:rsidR="005E0583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, </w:t>
      </w:r>
      <w:hyperlink r:id="R5cf4d9393fa24708">
        <w:r w:rsidRPr="7D3334AF" w:rsidR="005E0583">
          <w:rPr>
            <w:rStyle w:val="normaltextrun"/>
            <w:rFonts w:ascii="Aptos" w:hAnsi="Aptos" w:eastAsia="" w:cs="Segoe UI" w:asciiTheme="minorAscii" w:hAnsiTheme="minorAscii" w:eastAsiaTheme="majorEastAsia"/>
            <w:color w:val="467886"/>
            <w:u w:val="single"/>
            <w:lang w:val="en-US"/>
          </w:rPr>
          <w:t>Newark-Wayne Community Hospital</w:t>
        </w:r>
      </w:hyperlink>
      <w:r w:rsidRPr="7D3334AF" w:rsidR="005E0583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, </w:t>
      </w:r>
      <w:hyperlink r:id="R32f87f1253fd4d51">
        <w:r w:rsidRPr="7D3334AF" w:rsidR="005E0583">
          <w:rPr>
            <w:rStyle w:val="normaltextrun"/>
            <w:rFonts w:ascii="Aptos" w:hAnsi="Aptos" w:eastAsia="" w:cs="Segoe UI" w:asciiTheme="minorAscii" w:hAnsiTheme="minorAscii" w:eastAsiaTheme="majorEastAsia"/>
            <w:color w:val="467886"/>
            <w:u w:val="single"/>
            <w:lang w:val="en-US"/>
          </w:rPr>
          <w:t>Newark Beth Israel Medical Center</w:t>
        </w:r>
      </w:hyperlink>
      <w:r w:rsidRPr="7D3334AF" w:rsidR="005E0583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, </w:t>
      </w:r>
      <w:hyperlink r:id="Rf4b923af42ef4cd9">
        <w:r w:rsidRPr="7D3334AF" w:rsidR="005E0583">
          <w:rPr>
            <w:rStyle w:val="normaltextrun"/>
            <w:rFonts w:ascii="Aptos" w:hAnsi="Aptos" w:eastAsia="" w:cs="Segoe UI" w:asciiTheme="minorAscii" w:hAnsiTheme="minorAscii" w:eastAsiaTheme="majorEastAsia"/>
            <w:color w:val="467886"/>
            <w:u w:val="single"/>
            <w:lang w:val="en-US"/>
          </w:rPr>
          <w:t>Saint Michael’s Medical Center</w:t>
        </w:r>
      </w:hyperlink>
      <w:r w:rsidRPr="7D3334AF" w:rsidR="005E0583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, </w:t>
      </w:r>
      <w:hyperlink r:id="Rbd958113c4704917">
        <w:r w:rsidRPr="7D3334AF" w:rsidR="005E0583">
          <w:rPr>
            <w:rStyle w:val="normaltextrun"/>
            <w:rFonts w:ascii="Aptos" w:hAnsi="Aptos" w:eastAsia="" w:cs="Segoe UI" w:asciiTheme="minorAscii" w:hAnsiTheme="minorAscii" w:eastAsiaTheme="majorEastAsia"/>
            <w:color w:val="467886"/>
            <w:u w:val="single"/>
            <w:lang w:val="en-US"/>
          </w:rPr>
          <w:t>University Hospital</w:t>
        </w:r>
      </w:hyperlink>
      <w:r w:rsidRPr="7D3334AF" w:rsidR="005E0583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, and </w:t>
      </w:r>
      <w:hyperlink r:id="R8ce58e12d2de4f84">
        <w:r w:rsidRPr="7D3334AF" w:rsidR="005E0583">
          <w:rPr>
            <w:rStyle w:val="normaltextrun"/>
            <w:rFonts w:ascii="Aptos" w:hAnsi="Aptos" w:eastAsia="" w:cs="Segoe UI" w:asciiTheme="minorAscii" w:hAnsiTheme="minorAscii" w:eastAsiaTheme="majorEastAsia"/>
            <w:color w:val="467886"/>
            <w:u w:val="single"/>
            <w:lang w:val="en-US"/>
          </w:rPr>
          <w:t>Jersey City Medical Center</w:t>
        </w:r>
      </w:hyperlink>
      <w:r w:rsidRPr="7D3334AF" w:rsidR="005E0583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.</w:t>
      </w:r>
      <w:r w:rsidRPr="7D3334AF" w:rsidR="005E0583">
        <w:rPr>
          <w:rStyle w:val="eop"/>
          <w:rFonts w:ascii="Aptos" w:hAnsi="Aptos" w:eastAsia="" w:cs="Segoe UI" w:asciiTheme="minorAscii" w:hAnsiTheme="minorAscii" w:eastAsiaTheme="majorEastAsia"/>
        </w:rPr>
        <w:t> </w:t>
      </w:r>
    </w:p>
    <w:p w:rsidRPr="009C28A3" w:rsidR="005E0583" w:rsidP="0D8CB240" w:rsidRDefault="005E0583" w14:paraId="597184F1" w14:textId="77777777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ptos" w:hAnsi="Aptos" w:eastAsia="" w:cs="Segoe UI" w:asciiTheme="minorAscii" w:hAnsiTheme="minorAscii" w:eastAsiaTheme="majorEastAsia"/>
          <w:i w:val="1"/>
          <w:iCs w:val="1"/>
          <w:u w:val="single"/>
          <w:lang w:val="en-US"/>
        </w:rPr>
      </w:pPr>
    </w:p>
    <w:p w:rsidRPr="009C28A3" w:rsidR="005E0583" w:rsidP="0D8CB240" w:rsidRDefault="005E0583" w14:paraId="7305EBC3" w14:textId="4E5ED6D0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eastAsia="" w:cs="Segoe UI" w:asciiTheme="minorAscii" w:hAnsiTheme="minorAscii" w:eastAsiaTheme="majorEastAsia"/>
          <w:i w:val="1"/>
          <w:iCs w:val="1"/>
          <w:u w:val="single"/>
        </w:rPr>
      </w:pPr>
      <w:r w:rsidRPr="0D8CB240" w:rsidR="005E0583">
        <w:rPr>
          <w:rStyle w:val="normaltextrun"/>
          <w:rFonts w:ascii="Aptos" w:hAnsi="Aptos" w:eastAsia="" w:cs="Segoe UI" w:asciiTheme="minorAscii" w:hAnsiTheme="minorAscii" w:eastAsiaTheme="majorEastAsia"/>
          <w:i w:val="1"/>
          <w:iCs w:val="1"/>
          <w:u w:val="single"/>
          <w:lang w:val="en-US"/>
        </w:rPr>
        <w:t>Austin, Round Rock, Georgetown for TX: </w:t>
      </w:r>
    </w:p>
    <w:p w:rsidRPr="009C28A3" w:rsidR="005E0583" w:rsidP="005E0583" w:rsidRDefault="005E0583" w14:paraId="45328C5A" w14:textId="58D6671F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>Ascension Seton Health System (</w:t>
      </w:r>
      <w:hyperlink w:tgtFrame="_blank" w:history="1" r:id="rId10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Austin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, </w:t>
      </w:r>
      <w:hyperlink w:tgtFrame="_blank" w:history="1" r:id="rId11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Northwest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, </w:t>
      </w:r>
      <w:hyperlink w:tgtFrame="_blank" w:history="1" r:id="rId12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Williamson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, </w:t>
      </w:r>
      <w:hyperlink w:tgtFrame="_blank" w:history="1" r:id="rId13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Shoal Creek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, </w:t>
      </w:r>
      <w:hyperlink w:tgtFrame="_blank" w:history="1" r:id="rId14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Southwest</w:t>
        </w:r>
      </w:hyperlink>
      <w:r w:rsidR="009C28A3">
        <w:rPr>
          <w:rFonts w:asciiTheme="minorHAnsi" w:hAnsiTheme="minorHAnsi"/>
        </w:rPr>
        <w:t xml:space="preserve">, </w:t>
      </w:r>
      <w:hyperlink w:history="1" r:id="rId15">
        <w:r w:rsidR="009C28A3">
          <w:rPr>
            <w:rStyle w:val="Hyperlink"/>
            <w:rFonts w:asciiTheme="minorHAnsi" w:hAnsiTheme="minorHAnsi"/>
          </w:rPr>
          <w:t>Dell Seton Medical Center at The University of Texas</w:t>
        </w:r>
      </w:hyperlink>
      <w:r w:rsidR="009C28A3">
        <w:rPr>
          <w:rFonts w:asciiTheme="minorHAnsi" w:hAnsiTheme="minorHAnsi"/>
        </w:rPr>
        <w:t xml:space="preserve">, </w:t>
      </w:r>
      <w:hyperlink w:history="1" r:id="rId16">
        <w:r w:rsidRPr="009C28A3" w:rsidR="009C28A3">
          <w:rPr>
            <w:rStyle w:val="Hyperlink"/>
            <w:rFonts w:asciiTheme="minorHAnsi" w:hAnsiTheme="minorHAnsi"/>
          </w:rPr>
          <w:t>Dell Children’s Medical Center</w:t>
        </w:r>
      </w:hyperlink>
      <w:r w:rsidR="009C28A3">
        <w:rPr>
          <w:rFonts w:asciiTheme="minorHAnsi" w:hAnsiTheme="minorHAnsi"/>
        </w:rPr>
        <w:t xml:space="preserve">, </w:t>
      </w:r>
      <w:hyperlink w:history="1" r:id="rId17">
        <w:r w:rsidRPr="009C28A3" w:rsidR="009C28A3">
          <w:rPr>
            <w:rStyle w:val="Hyperlink"/>
            <w:rFonts w:asciiTheme="minorHAnsi" w:hAnsiTheme="minorHAnsi"/>
          </w:rPr>
          <w:t>Dell Children’s Medical Center</w:t>
        </w:r>
        <w:r w:rsidRPr="009C28A3" w:rsidR="009C28A3">
          <w:rPr>
            <w:rStyle w:val="Hyperlink"/>
            <w:rFonts w:asciiTheme="minorHAnsi" w:hAnsiTheme="minorHAnsi"/>
          </w:rPr>
          <w:t xml:space="preserve"> North Campus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), </w:t>
      </w:r>
      <w:hyperlink w:tgtFrame="_blank" w:history="1" r:id="rId18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Baylor Scott &amp; White Medical Center – Round Rock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>, St. David's Medical Center (</w:t>
      </w:r>
      <w:hyperlink w:tgtFrame="_blank" w:history="1" r:id="rId19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North Austin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, </w:t>
      </w:r>
      <w:hyperlink w:tgtFrame="_blank" w:history="1" r:id="rId20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South Austin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, </w:t>
      </w:r>
      <w:hyperlink w:tgtFrame="_blank" w:history="1" r:id="rId21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Round Rock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, </w:t>
      </w:r>
      <w:hyperlink w:tgtFrame="_blank" w:history="1" r:id="rId22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Georgetown</w:t>
        </w:r>
      </w:hyperlink>
      <w:r w:rsid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), </w:t>
      </w:r>
      <w:hyperlink w:history="1" r:id="rId23">
        <w:r w:rsidRPr="004830B1">
          <w:rPr>
            <w:rStyle w:val="Hyperlink"/>
            <w:rFonts w:cs="Segoe UI" w:asciiTheme="minorHAnsi" w:hAnsiTheme="minorHAnsi" w:eastAsiaTheme="majorEastAsia"/>
            <w:lang w:val="en-US"/>
          </w:rPr>
          <w:t>Georgetown Behavioral Hospital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 xml:space="preserve">, and </w:t>
      </w:r>
      <w:hyperlink w:tgtFrame="_blank" w:history="1" r:id="rId24">
        <w:r w:rsidRPr="009C28A3">
          <w:rPr>
            <w:rStyle w:val="normaltextrun"/>
            <w:rFonts w:cs="Segoe UI" w:asciiTheme="minorHAnsi" w:hAnsiTheme="minorHAnsi" w:eastAsiaTheme="majorEastAsia"/>
            <w:color w:val="467886"/>
            <w:u w:val="single"/>
            <w:lang w:val="en-US"/>
          </w:rPr>
          <w:t>Heart Hospital of Austin</w:t>
        </w:r>
      </w:hyperlink>
      <w:r w:rsidRPr="009C28A3">
        <w:rPr>
          <w:rStyle w:val="normaltextrun"/>
          <w:rFonts w:cs="Segoe UI" w:asciiTheme="minorHAnsi" w:hAnsiTheme="minorHAnsi" w:eastAsiaTheme="majorEastAsia"/>
          <w:lang w:val="en-US"/>
        </w:rPr>
        <w:t>.</w:t>
      </w:r>
      <w:r w:rsidRPr="009C28A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5E0583" w:rsidP="000226FA" w:rsidRDefault="005E0583" w14:paraId="17923DB8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cs="Segoe UI" w:asciiTheme="minorHAnsi" w:hAnsiTheme="minorHAnsi" w:eastAsiaTheme="majorEastAsia"/>
          <w:b/>
          <w:bCs/>
          <w:color w:val="0E2841" w:themeColor="text2"/>
          <w:lang w:val="en-US"/>
        </w:rPr>
      </w:pPr>
    </w:p>
    <w:p w:rsidRPr="00B35AE3" w:rsidR="005E0583" w:rsidP="0D8CB240" w:rsidRDefault="005E0583" w14:paraId="42399480" w14:textId="6C21F475">
      <w:pPr>
        <w:pStyle w:val="paragraph"/>
        <w:spacing w:before="0" w:beforeAutospacing="off" w:after="0" w:afterAutospacing="off"/>
        <w:textAlignment w:val="baseline"/>
        <w:rPr>
          <w:rFonts w:ascii="Aptos" w:hAnsi="Aptos" w:cs="Segoe UI" w:asciiTheme="minorAscii" w:hAnsiTheme="minorAscii"/>
          <w:color w:val="0E2841" w:themeColor="text2"/>
          <w:sz w:val="18"/>
          <w:szCs w:val="18"/>
        </w:rPr>
      </w:pPr>
      <w:r w:rsidRPr="0D8CB240" w:rsidR="005E0583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The </w:t>
      </w:r>
      <w:r w:rsidRPr="0D8CB240" w:rsidR="08691DEE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R</w:t>
      </w:r>
      <w:r w:rsidRPr="0D8CB240" w:rsidR="005E0583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ationale </w:t>
      </w:r>
      <w:r w:rsidRPr="0D8CB240" w:rsidR="54176E1F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for</w:t>
      </w:r>
      <w:r w:rsidRPr="0D8CB240" w:rsidR="005E0583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 </w:t>
      </w:r>
      <w:r w:rsidRPr="0D8CB240" w:rsidR="01661516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T</w:t>
      </w:r>
      <w:r w:rsidRPr="0D8CB240" w:rsidR="005E0583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he </w:t>
      </w:r>
      <w:r w:rsidRPr="0D8CB240" w:rsidR="07387354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C</w:t>
      </w:r>
      <w:r w:rsidRPr="0D8CB240" w:rsidR="005E0583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hoice</w:t>
      </w:r>
      <w:r w:rsidRPr="0D8CB240" w:rsidR="005E0583">
        <w:rPr>
          <w:rStyle w:val="eop"/>
          <w:rFonts w:ascii="Aptos" w:hAnsi="Aptos" w:eastAsia="" w:cs="Segoe UI" w:asciiTheme="minorAscii" w:hAnsiTheme="minorAscii" w:eastAsiaTheme="majorEastAsia"/>
          <w:color w:val="0E2841" w:themeColor="text2" w:themeTint="FF" w:themeShade="FF"/>
        </w:rPr>
        <w:t> </w:t>
      </w:r>
    </w:p>
    <w:p w:rsidRPr="00B35AE3" w:rsidR="00B00CF8" w:rsidP="005E0583" w:rsidRDefault="00B00CF8" w14:paraId="45BF59C0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</w:pPr>
    </w:p>
    <w:p w:rsidRPr="00B35AE3" w:rsidR="005E0583" w:rsidP="00E9684D" w:rsidRDefault="00B00CF8" w14:paraId="3602DAE0" w14:textId="2E66C7F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</w:pPr>
      <w:r w:rsidRPr="00B35AE3"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  <w:t>The project’s purpose it to empower consumers with reliable</w:t>
      </w:r>
      <w:r w:rsidRPr="00B35AE3" w:rsidR="00B35AE3"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  <w:t xml:space="preserve"> and easily comprehensible information</w:t>
      </w:r>
      <w:r w:rsidRPr="00B35AE3"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  <w:t xml:space="preserve"> about healthcare price differences </w:t>
      </w:r>
      <w:r w:rsidRPr="00B35AE3" w:rsidR="00B35AE3"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  <w:t>based</w:t>
      </w:r>
      <w:r w:rsidRPr="00B35AE3"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  <w:t xml:space="preserve"> on the choice of insurance providers and locations. Our team aims to achieve this goal by covering a </w:t>
      </w:r>
      <w:r w:rsidRPr="00B35AE3" w:rsidR="00B35AE3"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  <w:t>wide</w:t>
      </w:r>
      <w:r w:rsidRPr="00B35AE3">
        <w:rPr>
          <w:rStyle w:val="normaltextrun"/>
          <w:rFonts w:cs="Segoe UI" w:asciiTheme="minorHAnsi" w:hAnsiTheme="minorHAnsi" w:eastAsiaTheme="majorEastAsia"/>
          <w:color w:val="000000" w:themeColor="text1"/>
          <w:lang w:val="en-US"/>
        </w:rPr>
        <w:t xml:space="preserve"> range of institutions such as </w:t>
      </w:r>
      <w:r w:rsidRPr="00B35AE3">
        <w:rPr>
          <w:rFonts w:asciiTheme="minorHAnsi" w:hAnsiTheme="minorHAnsi"/>
        </w:rPr>
        <w:t xml:space="preserve">academic medical centers, community hospitals, specialty care centers, and behavioral health facilities. We have gone through the list on hospitals provided in the </w:t>
      </w:r>
      <w:hyperlink w:history="1" r:id="rId25">
        <w:r w:rsidRPr="00B35AE3">
          <w:rPr>
            <w:rStyle w:val="Hyperlink"/>
            <w:rFonts w:asciiTheme="minorHAnsi" w:hAnsiTheme="minorHAnsi"/>
          </w:rPr>
          <w:t>link</w:t>
        </w:r>
      </w:hyperlink>
      <w:r w:rsidRPr="00B35AE3">
        <w:rPr>
          <w:rFonts w:asciiTheme="minorHAnsi" w:hAnsiTheme="minorHAnsi"/>
        </w:rPr>
        <w:t xml:space="preserve"> for our assigned locations, and researched more hospitals to cover different type of facilities. </w:t>
      </w:r>
      <w:r w:rsidRPr="00B35AE3" w:rsidR="00B35AE3">
        <w:rPr>
          <w:rFonts w:asciiTheme="minorHAnsi" w:hAnsiTheme="minorHAnsi"/>
        </w:rPr>
        <w:t>When we were making our choices, we also took into account the following:</w:t>
      </w:r>
      <w:r w:rsidRPr="00B35AE3">
        <w:rPr>
          <w:rFonts w:asciiTheme="minorHAnsi" w:hAnsiTheme="minorHAnsi"/>
        </w:rPr>
        <w:t xml:space="preserve"> </w:t>
      </w:r>
    </w:p>
    <w:p w:rsidRPr="00B35AE3" w:rsidR="00B00CF8" w:rsidP="00E9684D" w:rsidRDefault="00B00CF8" w14:paraId="0EC5F3D3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cs="Segoe UI" w:asciiTheme="minorHAnsi" w:hAnsiTheme="minorHAnsi" w:eastAsiaTheme="majorEastAsia"/>
          <w:lang w:val="en-US"/>
        </w:rPr>
      </w:pPr>
    </w:p>
    <w:p w:rsidRPr="00B35AE3" w:rsidR="005E0583" w:rsidP="00E9684D" w:rsidRDefault="005E0583" w14:paraId="26939E31" w14:textId="6AAD2088">
      <w:pPr>
        <w:pStyle w:val="paragraph"/>
        <w:spacing w:before="0" w:beforeAutospacing="0" w:after="0" w:afterAutospacing="0"/>
        <w:jc w:val="both"/>
        <w:textAlignment w:val="baseline"/>
        <w:rPr>
          <w:rFonts w:cs="Segoe UI" w:asciiTheme="minorHAnsi" w:hAnsiTheme="minorHAnsi"/>
          <w:sz w:val="18"/>
          <w:szCs w:val="18"/>
          <w:u w:val="single"/>
        </w:rPr>
      </w:pPr>
      <w:r w:rsidRPr="00B35AE3">
        <w:rPr>
          <w:rStyle w:val="normaltextrun"/>
          <w:rFonts w:cs="Segoe UI" w:asciiTheme="minorHAnsi" w:hAnsiTheme="minorHAnsi" w:eastAsiaTheme="majorEastAsia"/>
          <w:u w:val="single"/>
          <w:lang w:val="en-US"/>
        </w:rPr>
        <w:t>Data Credibility and Reliability</w:t>
      </w:r>
      <w:r w:rsidRPr="00B35AE3">
        <w:rPr>
          <w:rStyle w:val="eop"/>
          <w:rFonts w:cs="Segoe UI" w:asciiTheme="minorHAnsi" w:hAnsiTheme="minorHAnsi" w:eastAsiaTheme="majorEastAsia"/>
          <w:u w:val="single"/>
        </w:rPr>
        <w:t> </w:t>
      </w:r>
    </w:p>
    <w:p w:rsidRPr="00B35AE3" w:rsidR="005E0583" w:rsidP="00E9684D" w:rsidRDefault="005E0583" w14:paraId="082876FA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The .org websites and data from official healthcare provider websites offer verified data on healthcare pricing and insurance information, with .org sites ensuring compliance with federal regulations.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B00CF8" w:rsidP="00E9684D" w:rsidRDefault="00B00CF8" w14:paraId="1B43E07B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cs="Segoe UI" w:asciiTheme="minorHAnsi" w:hAnsiTheme="minorHAnsi" w:eastAsiaTheme="majorEastAsia"/>
          <w:u w:val="single"/>
          <w:lang w:val="en-US"/>
        </w:rPr>
      </w:pPr>
    </w:p>
    <w:p w:rsidRPr="00B35AE3" w:rsidR="005E0583" w:rsidP="00E9684D" w:rsidRDefault="005E0583" w14:paraId="1368F8A4" w14:textId="5B27A723">
      <w:pPr>
        <w:pStyle w:val="paragraph"/>
        <w:spacing w:before="0" w:beforeAutospacing="0" w:after="0" w:afterAutospacing="0"/>
        <w:jc w:val="both"/>
        <w:textAlignment w:val="baseline"/>
        <w:rPr>
          <w:rFonts w:cs="Segoe UI" w:asciiTheme="minorHAnsi" w:hAnsiTheme="minorHAnsi"/>
          <w:sz w:val="18"/>
          <w:szCs w:val="18"/>
          <w:u w:val="single"/>
        </w:rPr>
      </w:pPr>
      <w:r w:rsidRPr="00B35AE3">
        <w:rPr>
          <w:rStyle w:val="normaltextrun"/>
          <w:rFonts w:cs="Segoe UI" w:asciiTheme="minorHAnsi" w:hAnsiTheme="minorHAnsi" w:eastAsiaTheme="majorEastAsia"/>
          <w:u w:val="single"/>
          <w:lang w:val="en-US"/>
        </w:rPr>
        <w:t>Compliance with Price Transparency Regulations</w:t>
      </w:r>
      <w:r w:rsidRPr="00B35AE3">
        <w:rPr>
          <w:rStyle w:val="eop"/>
          <w:rFonts w:cs="Segoe UI" w:asciiTheme="minorHAnsi" w:hAnsiTheme="minorHAnsi" w:eastAsiaTheme="majorEastAsia"/>
          <w:u w:val="single"/>
        </w:rPr>
        <w:t> </w:t>
      </w:r>
    </w:p>
    <w:p w:rsidRPr="00B35AE3" w:rsidR="005E0583" w:rsidP="00E9684D" w:rsidRDefault="005E0583" w14:paraId="3D175850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These hospitals and healthcare providers adhere to hospital price transparency regulations and offer publicly accessible structured data.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5E0583" w:rsidP="00E9684D" w:rsidRDefault="005E0583" w14:paraId="131FB398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cs="Segoe UI" w:asciiTheme="minorHAnsi" w:hAnsiTheme="minorHAnsi" w:eastAsiaTheme="majorEastAsia"/>
          <w:b/>
          <w:bCs/>
          <w:color w:val="0E2841" w:themeColor="text2"/>
          <w:lang w:val="en-US"/>
        </w:rPr>
      </w:pPr>
    </w:p>
    <w:p w:rsidRPr="00B35AE3" w:rsidR="000226FA" w:rsidP="0D8CB240" w:rsidRDefault="000226FA" w14:paraId="6A7D10FF" w14:textId="4ECA4E0B">
      <w:pPr>
        <w:pStyle w:val="paragraph"/>
        <w:spacing w:before="0" w:beforeAutospacing="off" w:after="0" w:afterAutospacing="off"/>
        <w:textAlignment w:val="baseline"/>
        <w:rPr>
          <w:rFonts w:ascii="Aptos" w:hAnsi="Aptos" w:cs="Segoe UI" w:asciiTheme="minorAscii" w:hAnsiTheme="minorAscii"/>
          <w:color w:val="0E2841" w:themeColor="text2"/>
          <w:sz w:val="18"/>
          <w:szCs w:val="18"/>
        </w:rPr>
      </w:pP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A </w:t>
      </w:r>
      <w:r w:rsidRPr="0D8CB240" w:rsidR="02B64AEE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P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reliminary </w:t>
      </w:r>
      <w:r w:rsidRPr="0D8CB240" w:rsidR="5AEB4EE2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A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nalysis </w:t>
      </w:r>
      <w:r w:rsidRPr="0D8CB240" w:rsidR="1C1B023E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of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 </w:t>
      </w:r>
      <w:r w:rsidRPr="0D8CB240" w:rsidR="65D62925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T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he </w:t>
      </w:r>
      <w:r w:rsidRPr="0D8CB240" w:rsidR="7A883624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S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cope </w:t>
      </w:r>
      <w:r w:rsidRPr="0D8CB240" w:rsidR="0D696B83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of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 </w:t>
      </w:r>
      <w:r w:rsidRPr="0D8CB240" w:rsidR="5E86BB75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T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he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 xml:space="preserve"> </w:t>
      </w:r>
      <w:r w:rsidRPr="0D8CB240" w:rsidR="5D7C2D17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P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color w:val="0E2841" w:themeColor="text2" w:themeTint="FF" w:themeShade="FF"/>
          <w:lang w:val="en-US"/>
        </w:rPr>
        <w:t>roblem</w:t>
      </w:r>
      <w:r w:rsidRPr="0D8CB240" w:rsidR="000226FA">
        <w:rPr>
          <w:rStyle w:val="eop"/>
          <w:rFonts w:ascii="Aptos" w:hAnsi="Aptos" w:eastAsia="" w:cs="Segoe UI" w:asciiTheme="minorAscii" w:hAnsiTheme="minorAscii" w:eastAsiaTheme="majorEastAsia"/>
          <w:color w:val="0E2841" w:themeColor="text2" w:themeTint="FF" w:themeShade="FF"/>
        </w:rPr>
        <w:t> </w:t>
      </w:r>
    </w:p>
    <w:p w:rsidRPr="00B35AE3" w:rsidR="000226FA" w:rsidP="000226FA" w:rsidRDefault="000226FA" w14:paraId="067014D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cs="Segoe UI" w:asciiTheme="minorHAnsi" w:hAnsiTheme="minorHAnsi" w:eastAsiaTheme="majorEastAsia"/>
          <w:lang w:val="en-US"/>
        </w:rPr>
      </w:pPr>
    </w:p>
    <w:p w:rsidRPr="00B35AE3" w:rsidR="000226FA" w:rsidP="00E9684D" w:rsidRDefault="00A45D2A" w14:paraId="74C5FF4F" w14:textId="036D82C5">
      <w:pPr>
        <w:pStyle w:val="paragraph"/>
        <w:spacing w:before="0" w:beforeAutospacing="0" w:after="0" w:afterAutospacing="0"/>
        <w:jc w:val="both"/>
        <w:textAlignment w:val="baseline"/>
        <w:rPr>
          <w:rFonts w:cs="Segoe UI" w:asciiTheme="minorHAnsi" w:hAnsiTheme="minorHAnsi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O</w:t>
      </w:r>
      <w:r w:rsidRPr="00B35AE3" w:rsidR="000226FA">
        <w:rPr>
          <w:rStyle w:val="normaltextrun"/>
          <w:rFonts w:cs="Segoe UI" w:asciiTheme="minorHAnsi" w:hAnsiTheme="minorHAnsi" w:eastAsiaTheme="majorEastAsia"/>
          <w:lang w:val="en-US"/>
        </w:rPr>
        <w:t xml:space="preserve">ur group </w:t>
      </w: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began data collection</w:t>
      </w:r>
      <w:r w:rsidRPr="00B35AE3" w:rsidR="000226FA">
        <w:rPr>
          <w:rStyle w:val="normaltextrun"/>
          <w:rFonts w:cs="Segoe UI" w:asciiTheme="minorHAnsi" w:hAnsiTheme="minorHAnsi" w:eastAsiaTheme="majorEastAsia"/>
          <w:lang w:val="en-US"/>
        </w:rPr>
        <w:t xml:space="preserve"> with over 35 hospitals in the target areas.</w:t>
      </w: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 xml:space="preserve"> After a careful review of the data from these hospitals, we have eliminated those </w:t>
      </w:r>
      <w:r w:rsidRPr="00B35AE3" w:rsidR="00B35AE3">
        <w:rPr>
          <w:rStyle w:val="normaltextrun"/>
          <w:rFonts w:cs="Segoe UI" w:asciiTheme="minorHAnsi" w:hAnsiTheme="minorHAnsi" w:eastAsiaTheme="majorEastAsia"/>
          <w:lang w:val="en-US"/>
        </w:rPr>
        <w:t xml:space="preserve">with </w:t>
      </w:r>
      <w:r w:rsidRPr="00B35AE3" w:rsidR="000226FA">
        <w:rPr>
          <w:rStyle w:val="normaltextrun"/>
          <w:rFonts w:cs="Segoe UI" w:asciiTheme="minorHAnsi" w:hAnsiTheme="minorHAnsi" w:eastAsiaTheme="majorEastAsia"/>
          <w:lang w:val="en-US"/>
        </w:rPr>
        <w:t xml:space="preserve">too many N/A or blank fields, </w:t>
      </w:r>
      <w:r w:rsidRPr="00B35AE3" w:rsidR="00E9684D">
        <w:rPr>
          <w:rStyle w:val="normaltextrun"/>
          <w:rFonts w:cs="Segoe UI" w:asciiTheme="minorHAnsi" w:hAnsiTheme="minorHAnsi" w:eastAsiaTheme="majorEastAsia"/>
          <w:lang w:val="en-US"/>
        </w:rPr>
        <w:t xml:space="preserve">exclusively inpatient data, and </w:t>
      </w:r>
      <w:r w:rsidRPr="00B35AE3" w:rsidR="000226FA">
        <w:rPr>
          <w:rStyle w:val="normaltextrun"/>
          <w:rFonts w:cs="Segoe UI" w:asciiTheme="minorHAnsi" w:hAnsiTheme="minorHAnsi" w:eastAsiaTheme="majorEastAsia"/>
          <w:lang w:val="en-US"/>
        </w:rPr>
        <w:t xml:space="preserve">prices didn’t differentiate among different </w:t>
      </w:r>
      <w:r w:rsidRPr="00B35AE3" w:rsidR="00E9684D">
        <w:rPr>
          <w:rStyle w:val="normaltextrun"/>
          <w:rFonts w:cs="Segoe UI" w:asciiTheme="minorHAnsi" w:hAnsiTheme="minorHAnsi" w:eastAsiaTheme="majorEastAsia"/>
          <w:lang w:val="en-US"/>
        </w:rPr>
        <w:lastRenderedPageBreak/>
        <w:t xml:space="preserve">payers and </w:t>
      </w:r>
      <w:r w:rsidRPr="00B35AE3" w:rsidR="000226FA">
        <w:rPr>
          <w:rStyle w:val="normaltextrun"/>
          <w:rFonts w:cs="Segoe UI" w:asciiTheme="minorHAnsi" w:hAnsiTheme="minorHAnsi" w:eastAsiaTheme="majorEastAsia"/>
          <w:lang w:val="en-US"/>
        </w:rPr>
        <w:t xml:space="preserve">plans. Eventually we decided to start with 12 hospitals in NY, NJ, PA region and </w:t>
      </w:r>
      <w:r w:rsidRPr="00B35AE3" w:rsidR="00E9684D">
        <w:rPr>
          <w:rStyle w:val="normaltextrun"/>
          <w:rFonts w:cs="Segoe UI" w:asciiTheme="minorHAnsi" w:hAnsiTheme="minorHAnsi" w:eastAsiaTheme="majorEastAsia"/>
          <w:lang w:val="en-US"/>
        </w:rPr>
        <w:t>15</w:t>
      </w:r>
      <w:r w:rsidRPr="00B35AE3" w:rsidR="000226FA">
        <w:rPr>
          <w:rStyle w:val="normaltextrun"/>
          <w:rFonts w:cs="Segoe UI" w:asciiTheme="minorHAnsi" w:hAnsiTheme="minorHAnsi" w:eastAsiaTheme="majorEastAsia"/>
          <w:lang w:val="en-US"/>
        </w:rPr>
        <w:t xml:space="preserve"> hospitals in Austin, Round rock, Georgetown region.</w:t>
      </w:r>
      <w:r w:rsidRPr="00B35AE3" w:rsidR="000226FA">
        <w:rPr>
          <w:rStyle w:val="scxw248694872"/>
          <w:rFonts w:cs="Segoe UI" w:asciiTheme="minorHAnsi" w:hAnsiTheme="minorHAnsi" w:eastAsiaTheme="majorEastAsia"/>
        </w:rPr>
        <w:t> </w:t>
      </w:r>
    </w:p>
    <w:p w:rsidRPr="00B35AE3" w:rsidR="00E9684D" w:rsidP="00E9684D" w:rsidRDefault="00E9684D" w14:paraId="5F8F7755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cs="Segoe UI" w:asciiTheme="minorHAnsi" w:hAnsiTheme="minorHAnsi" w:eastAsiaTheme="majorEastAsia"/>
          <w:lang w:val="en-US"/>
        </w:rPr>
      </w:pPr>
    </w:p>
    <w:p w:rsidRPr="00B35AE3" w:rsidR="000226FA" w:rsidP="0D8CB240" w:rsidRDefault="00B35AE3" w14:paraId="5B01F8FA" w14:textId="1CF6E60F">
      <w:pPr>
        <w:pStyle w:val="paragraph"/>
        <w:spacing w:before="0" w:beforeAutospacing="off" w:after="0" w:afterAutospacing="off"/>
        <w:jc w:val="both"/>
        <w:textAlignment w:val="baseline"/>
        <w:rPr>
          <w:rFonts w:ascii="Aptos" w:hAnsi="Aptos" w:cs="Segoe UI" w:asciiTheme="minorAscii" w:hAnsiTheme="minorAscii"/>
          <w:sz w:val="18"/>
          <w:szCs w:val="18"/>
        </w:rPr>
      </w:pPr>
      <w:r w:rsidRPr="0D8CB240" w:rsidR="00B35AE3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After deciding on the list of hospitals, we parsed the data into CSV files. Then our team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 converted the columns 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indicating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 different plans under one column and start the 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initial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 </w:t>
      </w:r>
      <w:r w:rsidRPr="0D8CB240" w:rsidR="5201A14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a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nalysis with these columns: description, payer name, plan name, estimated amount, setting, code1, code1 type, code2, code2 type, code3, code3 type, code4, code4 type, standard charge, </w:t>
      </w:r>
      <w:r w:rsidRPr="0D8CB240" w:rsidR="00B35AE3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setting, 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additional</w:t>
      </w:r>
      <w:r w:rsidRPr="0D8CB240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 generic notes.</w:t>
      </w:r>
      <w:r w:rsidRPr="0D8CB240" w:rsidR="000226FA">
        <w:rPr>
          <w:rStyle w:val="eop"/>
          <w:rFonts w:ascii="Aptos" w:hAnsi="Aptos" w:eastAsia="" w:cs="Segoe UI" w:asciiTheme="minorAscii" w:hAnsiTheme="minorAscii" w:eastAsiaTheme="majorEastAsia"/>
        </w:rPr>
        <w:t> </w:t>
      </w:r>
    </w:p>
    <w:p w:rsidRPr="00B35AE3" w:rsidR="00A45D2A" w:rsidP="000226FA" w:rsidRDefault="00A45D2A" w14:paraId="730F7137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cs="Segoe UI" w:asciiTheme="minorHAnsi" w:hAnsiTheme="minorHAnsi" w:eastAsiaTheme="majorEastAsia"/>
          <w:b/>
          <w:bCs/>
          <w:color w:val="0E2841" w:themeColor="text2"/>
          <w:lang w:val="en-US"/>
        </w:rPr>
      </w:pPr>
    </w:p>
    <w:p w:rsidRPr="00B35AE3" w:rsidR="000226FA" w:rsidP="000226FA" w:rsidRDefault="000226FA" w14:paraId="413B5D06" w14:textId="602E80C8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color w:val="0E2841" w:themeColor="text2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b/>
          <w:bCs/>
          <w:color w:val="0E2841" w:themeColor="text2"/>
          <w:lang w:val="en-US"/>
        </w:rPr>
        <w:t>Proposed architecture</w:t>
      </w:r>
      <w:r w:rsidRPr="00B35AE3">
        <w:rPr>
          <w:rStyle w:val="eop"/>
          <w:rFonts w:cs="Segoe UI" w:asciiTheme="minorHAnsi" w:hAnsiTheme="minorHAnsi" w:eastAsiaTheme="majorEastAsia"/>
          <w:color w:val="0E2841" w:themeColor="text2"/>
        </w:rPr>
        <w:t> </w:t>
      </w:r>
    </w:p>
    <w:p w:rsidR="00AE4AE5" w:rsidP="000226FA" w:rsidRDefault="00AE4AE5" w14:paraId="469F1418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cs="Segoe UI" w:asciiTheme="minorHAnsi" w:hAnsiTheme="minorHAnsi" w:eastAsiaTheme="majorEastAsia"/>
          <w:u w:val="single"/>
          <w:lang w:val="en-US"/>
        </w:rPr>
      </w:pPr>
    </w:p>
    <w:p w:rsidRPr="00B35AE3" w:rsidR="000226FA" w:rsidP="000226FA" w:rsidRDefault="000226FA" w14:paraId="1D6C8413" w14:textId="6D508F8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  <w:u w:val="single"/>
        </w:rPr>
      </w:pPr>
      <w:r w:rsidRPr="00B35AE3">
        <w:rPr>
          <w:rStyle w:val="normaltextrun"/>
          <w:rFonts w:cs="Segoe UI" w:asciiTheme="minorHAnsi" w:hAnsiTheme="minorHAnsi" w:eastAsiaTheme="majorEastAsia"/>
          <w:u w:val="single"/>
          <w:lang w:val="en-US"/>
        </w:rPr>
        <w:t>Data Ingestion</w:t>
      </w:r>
      <w:r w:rsidRPr="00B35AE3">
        <w:rPr>
          <w:rStyle w:val="eop"/>
          <w:rFonts w:cs="Segoe UI" w:asciiTheme="minorHAnsi" w:hAnsiTheme="minorHAnsi" w:eastAsiaTheme="majorEastAsia"/>
          <w:u w:val="single"/>
        </w:rPr>
        <w:t> </w:t>
      </w:r>
    </w:p>
    <w:p w:rsidRPr="00B35AE3" w:rsidR="000226FA" w:rsidP="7D3334AF" w:rsidRDefault="000226FA" w14:paraId="67139F06" w14:textId="001BE982" w14:noSpellErr="1">
      <w:pPr>
        <w:pStyle w:val="paragraph"/>
        <w:spacing w:before="0" w:beforeAutospacing="off" w:after="0" w:afterAutospacing="off"/>
        <w:jc w:val="both"/>
        <w:textAlignment w:val="baseline"/>
        <w:rPr>
          <w:rStyle w:val="eop"/>
          <w:rFonts w:ascii="Aptos" w:hAnsi="Aptos" w:eastAsia="" w:cs="Segoe UI" w:asciiTheme="minorAscii" w:hAnsiTheme="minorAscii" w:eastAsiaTheme="majorEastAsia"/>
        </w:rPr>
      </w:pPr>
      <w:r w:rsidRPr="7D3334AF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Download</w:t>
      </w:r>
      <w:r w:rsidRPr="7D3334AF" w:rsidR="00AE4AE5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ed</w:t>
      </w:r>
      <w:r w:rsidRPr="7D3334AF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 </w:t>
      </w:r>
      <w:r w:rsidRPr="7D3334AF" w:rsidR="00AE4AE5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data in </w:t>
      </w:r>
      <w:r w:rsidRPr="7D3334AF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CSV, XLSX</w:t>
      </w:r>
      <w:r w:rsidRPr="7D3334AF" w:rsidR="00AE4AE5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, and J</w:t>
      </w:r>
      <w:r w:rsidRPr="7D3334AF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SON</w:t>
      </w:r>
      <w:r w:rsidRPr="7D3334AF" w:rsidR="00AE4AE5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 formats</w:t>
      </w:r>
      <w:r w:rsidRPr="7D3334AF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 from different hospitals </w:t>
      </w:r>
      <w:r w:rsidRPr="7D3334AF" w:rsidR="00AE4AE5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 xml:space="preserve">in </w:t>
      </w:r>
      <w:r w:rsidRPr="7D3334AF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assigned regions.</w:t>
      </w:r>
      <w:r w:rsidRPr="7D3334AF" w:rsidR="000226FA">
        <w:rPr>
          <w:rStyle w:val="eop"/>
          <w:rFonts w:ascii="Aptos" w:hAnsi="Aptos" w:eastAsia="" w:cs="Segoe UI" w:asciiTheme="minorAscii" w:hAnsiTheme="minorAscii" w:eastAsiaTheme="majorEastAsia"/>
        </w:rPr>
        <w:t> </w:t>
      </w:r>
    </w:p>
    <w:p w:rsidRPr="00B35AE3" w:rsidR="00871F14" w:rsidP="000226FA" w:rsidRDefault="00871F14" w14:paraId="3A319199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</w:p>
    <w:p w:rsidRPr="00B35AE3" w:rsidR="000226FA" w:rsidP="000226FA" w:rsidRDefault="000226FA" w14:paraId="76C88603" w14:textId="66589478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  <w:u w:val="single"/>
        </w:rPr>
      </w:pPr>
      <w:r w:rsidRPr="00B35AE3">
        <w:rPr>
          <w:rStyle w:val="normaltextrun"/>
          <w:rFonts w:cs="Segoe UI" w:asciiTheme="minorHAnsi" w:hAnsiTheme="minorHAnsi" w:eastAsiaTheme="majorEastAsia"/>
          <w:u w:val="single"/>
          <w:lang w:val="en-US"/>
        </w:rPr>
        <w:t>Data Processing &amp; Cleaning</w:t>
      </w:r>
      <w:r w:rsidRPr="00B35AE3">
        <w:rPr>
          <w:rStyle w:val="eop"/>
          <w:rFonts w:cs="Segoe UI" w:asciiTheme="minorHAnsi" w:hAnsiTheme="minorHAnsi" w:eastAsiaTheme="majorEastAsia"/>
          <w:u w:val="single"/>
        </w:rPr>
        <w:t> </w:t>
      </w:r>
    </w:p>
    <w:p w:rsidRPr="00B35AE3" w:rsidR="000226FA" w:rsidP="7D3334AF" w:rsidRDefault="000226FA" w14:paraId="05CA2352" w14:textId="77777777" w14:noSpellErr="1">
      <w:pPr>
        <w:pStyle w:val="paragraph"/>
        <w:spacing w:before="0" w:beforeAutospacing="off" w:after="0" w:afterAutospacing="off"/>
        <w:jc w:val="both"/>
        <w:textAlignment w:val="baseline"/>
        <w:rPr>
          <w:rStyle w:val="eop"/>
          <w:rFonts w:ascii="Aptos" w:hAnsi="Aptos" w:eastAsia="" w:cs="Segoe UI" w:asciiTheme="minorAscii" w:hAnsiTheme="minorAscii" w:eastAsiaTheme="majorEastAsia"/>
        </w:rPr>
      </w:pPr>
      <w:r w:rsidRPr="7D3334AF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Standardize hospital data for later analysis such as standardize column names, handle missing values, normalize procedure codes.</w:t>
      </w:r>
      <w:r w:rsidRPr="7D3334AF" w:rsidR="000226FA">
        <w:rPr>
          <w:rStyle w:val="eop"/>
          <w:rFonts w:ascii="Aptos" w:hAnsi="Aptos" w:eastAsia="" w:cs="Segoe UI" w:asciiTheme="minorAscii" w:hAnsiTheme="minorAscii" w:eastAsiaTheme="majorEastAsia"/>
        </w:rPr>
        <w:t> </w:t>
      </w:r>
    </w:p>
    <w:p w:rsidRPr="00B35AE3" w:rsidR="00871F14" w:rsidP="7D3334AF" w:rsidRDefault="00871F14" w14:paraId="6E0C9BFE" w14:textId="77777777" w14:noSpellErr="1">
      <w:pPr>
        <w:pStyle w:val="paragraph"/>
        <w:spacing w:before="0" w:beforeAutospacing="off" w:after="0" w:afterAutospacing="off"/>
        <w:jc w:val="both"/>
        <w:textAlignment w:val="baseline"/>
        <w:rPr>
          <w:rFonts w:ascii="Aptos" w:hAnsi="Aptos" w:cs="Segoe UI" w:asciiTheme="minorAscii" w:hAnsiTheme="minorAscii"/>
          <w:sz w:val="18"/>
          <w:szCs w:val="18"/>
        </w:rPr>
      </w:pPr>
    </w:p>
    <w:p w:rsidRPr="00B35AE3" w:rsidR="000226FA" w:rsidP="000226FA" w:rsidRDefault="000226FA" w14:paraId="36B9A86D" w14:textId="37B6125D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  <w:u w:val="single"/>
        </w:rPr>
      </w:pPr>
      <w:r w:rsidRPr="00B35AE3">
        <w:rPr>
          <w:rStyle w:val="normaltextrun"/>
          <w:rFonts w:cs="Segoe UI" w:asciiTheme="minorHAnsi" w:hAnsiTheme="minorHAnsi" w:eastAsiaTheme="majorEastAsia"/>
          <w:u w:val="single"/>
          <w:lang w:val="en-US"/>
        </w:rPr>
        <w:t>Data Analysis</w:t>
      </w:r>
      <w:r w:rsidRPr="00B35AE3">
        <w:rPr>
          <w:rStyle w:val="eop"/>
          <w:rFonts w:cs="Segoe UI" w:asciiTheme="minorHAnsi" w:hAnsiTheme="minorHAnsi" w:eastAsiaTheme="majorEastAsia"/>
          <w:u w:val="single"/>
        </w:rPr>
        <w:t> </w:t>
      </w:r>
    </w:p>
    <w:p w:rsidRPr="00B35AE3" w:rsidR="000226FA" w:rsidP="7D3334AF" w:rsidRDefault="000226FA" w14:paraId="0B7F3AD0" w14:textId="77777777" w14:noSpellErr="1">
      <w:pPr>
        <w:pStyle w:val="paragraph"/>
        <w:spacing w:before="0" w:beforeAutospacing="off" w:after="0" w:afterAutospacing="off"/>
        <w:jc w:val="both"/>
        <w:textAlignment w:val="baseline"/>
        <w:rPr>
          <w:rStyle w:val="eop"/>
          <w:rFonts w:ascii="Aptos" w:hAnsi="Aptos" w:eastAsia="" w:cs="Segoe UI" w:asciiTheme="minorAscii" w:hAnsiTheme="minorAscii" w:eastAsiaTheme="majorEastAsia"/>
        </w:rPr>
      </w:pPr>
      <w:r w:rsidRPr="7D3334AF" w:rsidR="000226FA">
        <w:rPr>
          <w:rStyle w:val="normaltextrun"/>
          <w:rFonts w:ascii="Aptos" w:hAnsi="Aptos" w:eastAsia="" w:cs="Segoe UI" w:asciiTheme="minorAscii" w:hAnsiTheme="minorAscii" w:eastAsiaTheme="majorEastAsia"/>
          <w:lang w:val="en-US"/>
        </w:rPr>
        <w:t>Analyze price distribution for certain procedures across hospitals, price variances by insurance providers.</w:t>
      </w:r>
      <w:r w:rsidRPr="7D3334AF" w:rsidR="000226FA">
        <w:rPr>
          <w:rStyle w:val="eop"/>
          <w:rFonts w:ascii="Aptos" w:hAnsi="Aptos" w:eastAsia="" w:cs="Segoe UI" w:asciiTheme="minorAscii" w:hAnsiTheme="minorAscii" w:eastAsiaTheme="majorEastAsia"/>
        </w:rPr>
        <w:t> </w:t>
      </w:r>
    </w:p>
    <w:p w:rsidRPr="00B35AE3" w:rsidR="00871F14" w:rsidP="000226FA" w:rsidRDefault="00871F14" w14:paraId="6AB17077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</w:p>
    <w:p w:rsidRPr="00B35AE3" w:rsidR="000226FA" w:rsidP="000226FA" w:rsidRDefault="000226FA" w14:paraId="2AFFEF8B" w14:textId="060DA620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  <w:u w:val="single"/>
        </w:rPr>
      </w:pPr>
      <w:r w:rsidRPr="00B35AE3">
        <w:rPr>
          <w:rStyle w:val="normaltextrun"/>
          <w:rFonts w:cs="Segoe UI" w:asciiTheme="minorHAnsi" w:hAnsiTheme="minorHAnsi" w:eastAsiaTheme="majorEastAsia"/>
          <w:u w:val="single"/>
          <w:lang w:val="en-US"/>
        </w:rPr>
        <w:t>Data Visualization</w:t>
      </w:r>
      <w:r w:rsidRPr="00B35AE3">
        <w:rPr>
          <w:rStyle w:val="eop"/>
          <w:rFonts w:cs="Segoe UI" w:asciiTheme="minorHAnsi" w:hAnsiTheme="minorHAnsi" w:eastAsiaTheme="majorEastAsia"/>
          <w:u w:val="single"/>
        </w:rPr>
        <w:t> </w:t>
      </w:r>
    </w:p>
    <w:p w:rsidRPr="00B35AE3" w:rsidR="000226FA" w:rsidP="000226FA" w:rsidRDefault="000226FA" w14:paraId="379560E4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Provide insights through dashboards and reports for better user experience.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P="000226FA" w:rsidRDefault="000226FA" w14:paraId="1E8AD353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cs="Segoe UI" w:asciiTheme="minorHAnsi" w:hAnsiTheme="minorHAnsi" w:eastAsiaTheme="majorEastAsia"/>
          <w:b/>
          <w:bCs/>
          <w:i/>
          <w:iCs/>
          <w:lang w:val="en-US"/>
        </w:rPr>
      </w:pPr>
    </w:p>
    <w:p w:rsidRPr="00AE4AE5" w:rsidR="000226FA" w:rsidP="000226FA" w:rsidRDefault="000226FA" w14:paraId="02C47CBF" w14:textId="314C368A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color w:val="0E2841" w:themeColor="text2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b/>
          <w:bCs/>
          <w:color w:val="0E2841" w:themeColor="text2"/>
          <w:lang w:val="en-US"/>
        </w:rPr>
        <w:t>Tools Used</w:t>
      </w:r>
      <w:r w:rsidR="00AE4AE5">
        <w:rPr>
          <w:rStyle w:val="eop"/>
          <w:rFonts w:cs="Segoe UI" w:asciiTheme="minorHAnsi" w:hAnsiTheme="minorHAnsi" w:eastAsiaTheme="majorEastAsia"/>
          <w:color w:val="0E2841" w:themeColor="text2"/>
        </w:rPr>
        <w:t xml:space="preserve">: </w:t>
      </w: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Python, PowerBI/Tableau, Microsoft suite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P="000226FA" w:rsidRDefault="000226FA" w14:paraId="15DD418A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cs="Segoe UI" w:asciiTheme="minorHAnsi" w:hAnsiTheme="minorHAnsi" w:eastAsiaTheme="majorEastAsia"/>
          <w:b/>
          <w:bCs/>
          <w:i/>
          <w:iCs/>
          <w:lang w:val="en-US"/>
        </w:rPr>
      </w:pPr>
    </w:p>
    <w:p w:rsidRPr="00B35AE3" w:rsidR="000226FA" w:rsidP="000226FA" w:rsidRDefault="000226FA" w14:paraId="46F24A7B" w14:textId="4ED9D56B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color w:val="0E2841" w:themeColor="text2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b/>
          <w:bCs/>
          <w:color w:val="0E2841" w:themeColor="text2"/>
          <w:lang w:val="en-US"/>
        </w:rPr>
        <w:t>Project timeline</w:t>
      </w:r>
      <w:r w:rsidRPr="00B35AE3">
        <w:rPr>
          <w:rStyle w:val="eop"/>
          <w:rFonts w:cs="Segoe UI" w:asciiTheme="minorHAnsi" w:hAnsiTheme="minorHAnsi" w:eastAsiaTheme="majorEastAsia"/>
          <w:color w:val="0E2841" w:themeColor="text2"/>
        </w:rPr>
        <w:t> </w:t>
      </w:r>
    </w:p>
    <w:p w:rsidRPr="00B35AE3" w:rsidR="000226FA" w:rsidP="000226FA" w:rsidRDefault="000226FA" w14:paraId="58203923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Data collection, cleanup and normalization – by 3/9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P="000226FA" w:rsidRDefault="000226FA" w14:paraId="673CC622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Project proposal - by 3/10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P="000226FA" w:rsidRDefault="000226FA" w14:paraId="2189FF10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Initial data Analysis - by 4/7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P="000226FA" w:rsidRDefault="000226FA" w14:paraId="460AD431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Interim report - by 4/7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P="000226FA" w:rsidRDefault="000226FA" w14:paraId="287B2B4D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Continuous data analysis - by 5/3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P="000226FA" w:rsidRDefault="000226FA" w14:paraId="1838F81A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Data visualization and presentation deck - by 5/3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P="000226FA" w:rsidRDefault="000226FA" w14:paraId="5C92A9BA" w14:textId="77777777">
      <w:pPr>
        <w:pStyle w:val="paragraph"/>
        <w:spacing w:before="0" w:beforeAutospacing="0" w:after="0" w:afterAutospacing="0"/>
        <w:textAlignment w:val="baseline"/>
        <w:rPr>
          <w:rFonts w:cs="Segoe UI" w:asciiTheme="minorHAnsi" w:hAnsiTheme="minorHAnsi"/>
          <w:sz w:val="18"/>
          <w:szCs w:val="18"/>
        </w:rPr>
      </w:pPr>
      <w:r w:rsidRPr="00B35AE3">
        <w:rPr>
          <w:rStyle w:val="normaltextrun"/>
          <w:rFonts w:cs="Segoe UI" w:asciiTheme="minorHAnsi" w:hAnsiTheme="minorHAnsi" w:eastAsiaTheme="majorEastAsia"/>
          <w:lang w:val="en-US"/>
        </w:rPr>
        <w:t>Final project report and presentation – by 5/5</w:t>
      </w:r>
      <w:r w:rsidRPr="00B35AE3">
        <w:rPr>
          <w:rStyle w:val="eop"/>
          <w:rFonts w:cs="Segoe UI" w:asciiTheme="minorHAnsi" w:hAnsiTheme="minorHAnsi" w:eastAsiaTheme="majorEastAsia"/>
        </w:rPr>
        <w:t> </w:t>
      </w:r>
    </w:p>
    <w:p w:rsidRPr="00B35AE3" w:rsidR="000226FA" w:rsidRDefault="000226FA" w14:paraId="56FBD2E8" w14:textId="77777777"/>
    <w:sectPr w:rsidRPr="00B35AE3" w:rsidR="000226F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FA"/>
    <w:rsid w:val="000226FA"/>
    <w:rsid w:val="00286E0A"/>
    <w:rsid w:val="004830B1"/>
    <w:rsid w:val="005E0583"/>
    <w:rsid w:val="00871F14"/>
    <w:rsid w:val="009C28A3"/>
    <w:rsid w:val="00A45D2A"/>
    <w:rsid w:val="00AE4AE5"/>
    <w:rsid w:val="00B00CF8"/>
    <w:rsid w:val="00B35AE3"/>
    <w:rsid w:val="00E9684D"/>
    <w:rsid w:val="01661516"/>
    <w:rsid w:val="02B64AEE"/>
    <w:rsid w:val="07387354"/>
    <w:rsid w:val="08691DEE"/>
    <w:rsid w:val="09A3AA73"/>
    <w:rsid w:val="0D696B83"/>
    <w:rsid w:val="0D8CB240"/>
    <w:rsid w:val="1C1B023E"/>
    <w:rsid w:val="203EE40B"/>
    <w:rsid w:val="22A0993A"/>
    <w:rsid w:val="2C1ADD9A"/>
    <w:rsid w:val="5201A14A"/>
    <w:rsid w:val="54176E1F"/>
    <w:rsid w:val="5AEB4EE2"/>
    <w:rsid w:val="5D7C2D17"/>
    <w:rsid w:val="5E86BB75"/>
    <w:rsid w:val="65D62925"/>
    <w:rsid w:val="685A7E7B"/>
    <w:rsid w:val="68AAC1F6"/>
    <w:rsid w:val="751402E1"/>
    <w:rsid w:val="7A883624"/>
    <w:rsid w:val="7D33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8742B"/>
  <w15:chartTrackingRefBased/>
  <w15:docId w15:val="{9CB1DE61-95C8-964E-B8BA-450FE6EB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MM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6F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6F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226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226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226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226F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226F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226F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226F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226F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2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6F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226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2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6F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226F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6F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26F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6FA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226F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0226FA"/>
  </w:style>
  <w:style w:type="character" w:styleId="eop" w:customStyle="1">
    <w:name w:val="eop"/>
    <w:basedOn w:val="DefaultParagraphFont"/>
    <w:rsid w:val="000226FA"/>
  </w:style>
  <w:style w:type="character" w:styleId="scxw248694872" w:customStyle="1">
    <w:name w:val="scxw248694872"/>
    <w:basedOn w:val="DefaultParagraphFont"/>
    <w:rsid w:val="000226FA"/>
  </w:style>
  <w:style w:type="character" w:styleId="Hyperlink">
    <w:name w:val="Hyperlink"/>
    <w:basedOn w:val="DefaultParagraphFont"/>
    <w:uiPriority w:val="99"/>
    <w:unhideWhenUsed/>
    <w:rsid w:val="00B00C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C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0C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healthcare.ascension.org/-/media/project/ascension/healthcare/price-transparency-files/tx-csv/741109643-1538264866_ascension-seton_standardcharges.csv" TargetMode="External" Id="rId13" /><Relationship Type="http://schemas.openxmlformats.org/officeDocument/2006/relationships/hyperlink" Target="https://wadcdn.azureedge.net/bswhealth/com/siteassets/pricing-transparency/203749695_baylorscottwhitemedicalcenterroundrock_standardcharges.csv" TargetMode="External" Id="rId18" /><Relationship Type="http://schemas.openxmlformats.org/officeDocument/2006/relationships/fontTable" Target="fontTable.xml" Id="rId26" /><Relationship Type="http://schemas.openxmlformats.org/officeDocument/2006/relationships/webSettings" Target="webSettings.xml" Id="rId3" /><Relationship Type="http://schemas.openxmlformats.org/officeDocument/2006/relationships/hyperlink" Target="https://www.hcadam.com/api/public/content/74cb74a2540f4c95b649f56d17e5c87f?download=true" TargetMode="External" Id="rId21" /><Relationship Type="http://schemas.openxmlformats.org/officeDocument/2006/relationships/hyperlink" Target="https://ascensionliving.org/-/media/project/ascension/healthcare/price-transparency-files/tx-csv/741109643-1578780870_ascension-seton_standardcharges" TargetMode="External" Id="rId12" /><Relationship Type="http://schemas.openxmlformats.org/officeDocument/2006/relationships/hyperlink" Target="https://ascensionliving.org/-/media/project/ascension/healthcare/price-transparency-files/tx-csv/741109643-1447355771_ascension-seton_standardcharges" TargetMode="External" Id="rId17" /><Relationship Type="http://schemas.openxmlformats.org/officeDocument/2006/relationships/hyperlink" Target="https://www.hospitalsafetygrade.org/all-hospitals" TargetMode="External" Id="rId25" /><Relationship Type="http://schemas.openxmlformats.org/officeDocument/2006/relationships/settings" Target="settings.xml" Id="rId2" /><Relationship Type="http://schemas.openxmlformats.org/officeDocument/2006/relationships/hyperlink" Target="https://ascensionliving.org/-/media/project/ascension/healthcare/price-transparency-files/tx-csv/741109643-1447355771_ascension-seton_standardcharges" TargetMode="External" Id="rId16" /><Relationship Type="http://schemas.openxmlformats.org/officeDocument/2006/relationships/hyperlink" Target="https://www.hcadam.com/api/public/content/652dac1e59b149eb8d6a0c81688feff8?download=true" TargetMode="External" Id="rId20" /><Relationship Type="http://schemas.openxmlformats.org/officeDocument/2006/relationships/styles" Target="styles.xml" Id="rId1" /><Relationship Type="http://schemas.openxmlformats.org/officeDocument/2006/relationships/hyperlink" Target="https://ascensionliving.org/-/media/project/ascension/healthcare/price-transparency-files/tx-csv/741109643-1124137054_ascension-seton_standardcharges" TargetMode="External" Id="rId11" /><Relationship Type="http://schemas.openxmlformats.org/officeDocument/2006/relationships/hyperlink" Target="https://www.hcadam.com/api/public/content/1dbb657b46884ef994a02ba0976cd7e8?download=true" TargetMode="External" Id="rId24" /><Relationship Type="http://schemas.openxmlformats.org/officeDocument/2006/relationships/hyperlink" Target="https://ascensionliving.org/-/media/project/ascension/healthcare/price-transparency-files/tx-csv/741109643-1093810327_ascension-seton_standardcharges" TargetMode="External" Id="rId15" /><Relationship Type="http://schemas.openxmlformats.org/officeDocument/2006/relationships/hyperlink" Target="https://www.georgetownbehavioral.com/standard-services" TargetMode="External" Id="rId23" /><Relationship Type="http://schemas.openxmlformats.org/officeDocument/2006/relationships/hyperlink" Target="https://ascensionliving.org/-/media/project/ascension/healthcare/price-transparency-files/tx-csv/741109643-1164526786_ascension-seton_standardcharges" TargetMode="External" Id="rId10" /><Relationship Type="http://schemas.openxmlformats.org/officeDocument/2006/relationships/hyperlink" Target="https://www.hcadam.com/api/public/content/cb68722b2dee4868ab22256b86b5205d?download=true" TargetMode="External" Id="rId19" /><Relationship Type="http://schemas.openxmlformats.org/officeDocument/2006/relationships/hyperlink" Target="https://ascensionliving.org/-/media/project/ascension/healthcare/price-transparency-files/tx-csv/741109643-1750499273_ascension-seton_standardcharges" TargetMode="External" Id="rId14" /><Relationship Type="http://schemas.openxmlformats.org/officeDocument/2006/relationships/hyperlink" Target="https://www.hcadam.com/api/public/content/ed51f9e228404357ab0cd36f8c29d5b8?download=true" TargetMode="External" Id="rId22" /><Relationship Type="http://schemas.openxmlformats.org/officeDocument/2006/relationships/theme" Target="theme/theme1.xml" Id="rId27" /><Relationship Type="http://schemas.openxmlformats.org/officeDocument/2006/relationships/hyperlink" Target="https://nyp.acquiadam.com/assets/share/asset/hisgjrgpuk" TargetMode="External" Id="Rfd54b55d676046b2" /><Relationship Type="http://schemas.openxmlformats.org/officeDocument/2006/relationships/hyperlink" Target="https://msc.rochesterregional.org/practitionerPortal/docs/150584188_newark-wayne-community-hospital_standardcharges.csv" TargetMode="External" Id="R5cf4d9393fa24708" /><Relationship Type="http://schemas.openxmlformats.org/officeDocument/2006/relationships/hyperlink" Target="https://www.rwjbh.org/documents/billing/mrf/223452311_Newark-Beth-Israel-Medical-Center_standardcharges.csv" TargetMode="External" Id="R32f87f1253fd4d51" /><Relationship Type="http://schemas.openxmlformats.org/officeDocument/2006/relationships/hyperlink" Target="https://smmcnj.com/wp-content/uploads/2024/12/1568825545_SaintMichaelsMedicalCenter_standardcharges.json" TargetMode="External" Id="Rf4b923af42ef4cd9" /><Relationship Type="http://schemas.openxmlformats.org/officeDocument/2006/relationships/hyperlink" Target="https://www.uhnj.org/wp-content/uploads/2024/12/221775306_UniversityHospital_StandardCharges.csv" TargetMode="External" Id="Rbd958113c4704917" /><Relationship Type="http://schemas.openxmlformats.org/officeDocument/2006/relationships/hyperlink" Target="https://www.rwjbh.org/documents/billing/mrf/222783298_Jersey-City-Medical-Center_standardcharges.csv" TargetMode="External" Id="R8ce58e12d2de4f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Moe, Aye Chan</dc:creator>
  <keywords/>
  <dc:description/>
  <lastModifiedBy>Guerra Galdamez, Raquel</lastModifiedBy>
  <revision>4</revision>
  <dcterms:created xsi:type="dcterms:W3CDTF">2025-03-13T22:12:00.0000000Z</dcterms:created>
  <dcterms:modified xsi:type="dcterms:W3CDTF">2025-03-15T02:45:49.4841662Z</dcterms:modified>
</coreProperties>
</file>