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TASK-25606317</w:t>
      </w:r>
    </w:p>
    <w:p>
      <w:pPr>
        <w:pStyle w:val="Heading2"/>
      </w:pPr>
      <w:r>
        <w:t>Analysis &amp; Generated Response</w:t>
      </w:r>
    </w:p>
    <w:p>
      <w:pPr>
        <w:pStyle w:val="Heading3"/>
      </w:pPr>
      <w:r>
        <w:t>Analysis of Inspection Report:</w:t>
      </w:r>
    </w:p>
    <w:p>
      <w:pPr>
        <w:pStyle w:val="ListBullet"/>
      </w:pPr>
      <w:r>
        <w:t xml:space="preserve">. </w:t>
      </w:r>
      <w:r>
        <w:rPr>
          <w:b/>
        </w:rPr>
        <w:t>Purpose &amp; Standards:</w:t>
      </w:r>
      <w:r/>
    </w:p>
    <w:p>
      <w:pPr>
        <w:pStyle w:val="ListBullet"/>
      </w:pPr>
      <w:r>
        <w:t>The IT Security &amp; Remote Work SOP defines mandatory security measures for 50+ Full-Time Staff operating across hybrid environments.</w:t>
      </w:r>
    </w:p>
    <w:p>
      <w:pPr>
        <w:pStyle w:val="ListBullet"/>
      </w:pPr>
      <w:r>
        <w:t>Hardware &amp; Password Governance:</w:t>
      </w:r>
    </w:p>
    <w:p>
      <w:pPr>
        <w:pStyle w:val="ListBullet"/>
      </w:pPr>
      <w:r>
        <w:t>All corporate laptops must run company-managed Endpoint Detection &amp; Response (EDR) software and keep BitLocker/FileVault disk encryption enabled.</w:t>
      </w:r>
    </w:p>
    <w:p>
      <w:pPr>
        <w:pStyle w:val="ListBullet"/>
      </w:pPr>
      <w:r>
        <w:t>Authentication: Passwords are a minimum of 14 characters, stored using corporate password managers. Multi-Factor Authentication (MFA) is mandatory on all accounts (Google Workspace, GitHub, AWS).</w:t>
      </w:r>
    </w:p>
    <w:p>
      <w:pPr>
        <w:pStyle w:val="ListBullet"/>
      </w:pPr>
      <w:r>
        <w:t>Remote Work &amp; Network Access SOP:</w:t>
      </w:r>
    </w:p>
    <w:p>
      <w:pPr>
        <w:pStyle w:val="ListBullet"/>
      </w:pPr>
      <w:r>
        <w:t>Staff connecting from remote locations or public Wi-Fi must route all traffic through the official NexusTech WireGuard VPN.</w:t>
      </w:r>
    </w:p>
    <w:p>
      <w:pPr>
        <w:pStyle w:val="ListBullet"/>
      </w:pPr>
      <w:r>
        <w:t>Data Transfer Restrictions: Production datasets and customer Personal Identifiable Information (PII) cannot be downloaded onto personal devices or unencrypted USB drives.</w:t>
      </w:r>
    </w:p>
    <w:p>
      <w:pPr>
        <w:pStyle w:val="ListBullet"/>
      </w:pPr>
      <w:r>
        <w:t xml:space="preserve">. </w:t>
      </w:r>
      <w:r>
        <w:rPr>
          <w:b/>
        </w:rPr>
        <w:t>Key Findings, Observations, &amp; Potential Safety/Compliance Issues:</w:t>
      </w:r>
      <w:r/>
    </w:p>
    <w:p>
      <w:pPr>
        <w:pStyle w:val="ListBullet"/>
      </w:pPr>
      <w:r/>
      <w:r>
        <w:rPr>
          <w:b/>
        </w:rPr>
        <w:t>BitLocker/FileVault Disruption:</w:t>
      </w:r>
      <w:r>
        <w:t xml:space="preserve"> All corporate laptops running company-managed EDR software must keep BitLocker/FileVault disk encryption enabled to prevent unauthorized access.</w:t>
      </w:r>
    </w:p>
    <w:p>
      <w:pPr>
        <w:pStyle w:val="ListBullet"/>
      </w:pPr>
      <w:r>
        <w:t>Observation: This is a clear violation of the IT Security &amp; Remote Work SOP. The requirement for BitLocker/FileVault disks should be enforced by all Full-Time Staff.</w:t>
      </w:r>
    </w:p>
    <w:p>
      <w:pPr>
        <w:pStyle w:val="ListBullet"/>
      </w:pPr>
      <w:r/>
      <w:r>
        <w:rPr>
          <w:b/>
        </w:rPr>
        <w:t>Password Management:</w:t>
      </w:r>
      <w:r>
        <w:t xml:space="preserve"> Passwords are minimum 14 characters and stored using corporate password managers, which may not meet legal requirements or best practices.</w:t>
      </w:r>
    </w:p>
    <w:p>
      <w:pPr>
        <w:pStyle w:val="ListBullet"/>
      </w:pPr>
      <w:r>
        <w:t>Observation: This is a violation of the IT Security &amp; Remote Work SOP. The use of corporate passwords for personal accounts should be strictly controlled to prevent unauthorized access.</w:t>
      </w:r>
    </w:p>
    <w:p>
      <w:pPr>
        <w:pStyle w:val="ListBullet"/>
      </w:pPr>
      <w:r/>
      <w:r>
        <w:rPr>
          <w:b/>
        </w:rPr>
        <w:t>Network Access Restrictions:</w:t>
      </w:r>
      <w:r>
        <w:t xml:space="preserve"> Staff connecting from remote locations must route all traffic through NexusTech's official WireGuard VPN, which may not meet legal requirements or best practices.</w:t>
      </w:r>
    </w:p>
    <w:p>
      <w:pPr>
        <w:pStyle w:val="ListBullet"/>
      </w:pPr>
      <w:r>
        <w:t>Observation: This is a violation of the IT Security &amp; Remote Work SOP. The use of non-standard network protocols (e.g., WireGuard) should be strictly controlled to prevent unauthorized access.</w:t>
      </w:r>
    </w:p>
    <w:p>
      <w:pPr>
        <w:pStyle w:val="ListBullet"/>
      </w:pPr>
      <w:r/>
      <w:r>
        <w:rPr>
          <w:b/>
        </w:rPr>
        <w:t>Data Transfer Restrictions:</w:t>
      </w:r>
      <w:r>
        <w:t xml:space="preserve"> Production datasets and customer Personal Identifiable Information (PII) cannot be downloaded onto personal devices or unencrypted USB drives.</w:t>
      </w:r>
    </w:p>
    <w:p>
      <w:pPr>
        <w:pStyle w:val="ListBullet"/>
      </w:pPr>
      <w:r>
        <w:t>Observation: This is a violation of the IT Security &amp; Remote Work SOP. The use of non-standard data transfer protocols should be strictly controlled to prevent unauthorized access.</w:t>
      </w:r>
    </w:p>
    <w:p>
      <w:pPr>
        <w:pStyle w:val="ListBullet"/>
      </w:pPr>
      <w:r/>
      <w:r>
        <w:rPr>
          <w:b/>
        </w:rPr>
        <w:t>Incident Response:</w:t>
      </w:r>
      <w:r>
        <w:t xml:space="preserve"> In case of a lost device or compromised credential, an employee should report to security@nexust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final ppt sih adrestia.pdf (Referenced): TITLE PAGE</w:t>
        <w:br/>
        <w:t>SMART INDIA HACKATHON 2026</w:t>
        <w:br/>
        <w:t>• Problem Statement ID – SIH26117</w:t>
        <w:br/>
        <w:t>• Problem Statement Title- “Sovereign</w:t>
        <w:br/>
        <w:t>On-Premise Agentic AI Workbench using</w:t>
        <w:br/>
        <w:t>Op</w:t>
      </w:r>
    </w:p>
    <w:p>
      <w:pPr>
        <w:pStyle w:val="ListBullet"/>
      </w:pPr>
      <w:r>
        <w:t>Adrestia_Report_TASK-CCF862E1.pdf (Referenced): Document Summary TASK-CCF862E1</w:t>
        <w:br/>
        <w:t>Analysis &amp; Generated Response</w:t>
        <w:br/>
        <w:t> Purpose &amp; Standards: The IT Security &amp; Remote Work SOP defines mandatory security measu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