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TASK-E40BA41D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Title:</w:t>
      </w:r>
      <w:r>
        <w:t xml:space="preserve"> SAMPLE LETTER</w:t>
      </w:r>
    </w:p>
    <w:p>
      <w:pPr>
        <w:pStyle w:val="ListBullet"/>
      </w:pPr>
      <w:r/>
      <w:r>
        <w:rPr>
          <w:b/>
        </w:rPr>
        <w:t>Date:</w:t>
      </w:r>
      <w:r>
        <w:t xml:space="preserve"> February 29, 2015</w:t>
      </w:r>
    </w:p>
    <w:p>
      <w:pPr>
        <w:pStyle w:val="ListBullet"/>
      </w:pPr>
      <w:r/>
      <w:r>
        <w:rPr>
          <w:b/>
        </w:rPr>
        <w:t>Recipient:</w:t>
      </w:r>
      <w:r>
        <w:t xml:space="preserve"> Commissioners</w:t>
      </w:r>
    </w:p>
    <w:p>
      <w:pPr>
        <w:pStyle w:val="ListBullet"/>
      </w:pPr>
      <w:r/>
      <w:r>
        <w:rPr>
          <w:b/>
        </w:rPr>
        <w:t>Subject:</w:t>
      </w:r>
      <w:r>
        <w:t xml:space="preserve"> Letter to Commissioners</w:t>
      </w:r>
    </w:p>
    <w:p>
      <w:pPr>
        <w:pStyle w:val="ListBullet"/>
      </w:pPr>
      <w:r>
        <w:t>*Introduction:**</w:t>
      </w:r>
    </w:p>
    <w:p>
      <w:r>
        <w:t>This letter is addressed to the Commission on Industrial Policy and Regulation (Commissioners) regarding a recent industrial policy update. The purpose of this communication is to provide an overview of the latest developments in our country's industrial strategy.</w:t>
      </w:r>
    </w:p>
    <w:p>
      <w:pPr>
        <w:pStyle w:val="ListBullet"/>
      </w:pPr>
      <w:r>
        <w:t>*Body:**</w:t>
      </w:r>
    </w:p>
    <w:p>
      <w:pPr>
        <w:pStyle w:val="ListBullet"/>
      </w:pPr>
      <w:r>
        <w:t xml:space="preserve">. </w:t>
      </w:r>
      <w:r>
        <w:rPr>
          <w:b/>
        </w:rPr>
        <w:t>Overview of Recent Industrial Strategy Update:</w:t>
      </w:r>
      <w:r/>
    </w:p>
    <w:p>
      <w:pPr>
        <w:pStyle w:val="ListBullet"/>
      </w:pPr>
      <w:r>
        <w:t>The document discusses the current state of our industrial strategy, including key initiatives and challenges facing our industry.</w:t>
      </w:r>
    </w:p>
    <w:p>
      <w:pPr>
        <w:pStyle w:val="ListBullet"/>
      </w:pPr>
      <w:r>
        <w:t xml:space="preserve">. </w:t>
      </w:r>
      <w:r>
        <w:rPr>
          <w:b/>
        </w:rPr>
        <w:t>Key Initiatives and Challenges:</w:t>
      </w:r>
      <w:r/>
    </w:p>
    <w:p>
      <w:pPr>
        <w:pStyle w:val="ListBullet"/>
      </w:pPr>
      <w:r/>
      <w:r>
        <w:rPr>
          <w:b/>
        </w:rPr>
        <w:t>Industrial Innovation:</w:t>
      </w:r>
      <w:r>
        <w:t xml:space="preserve"> Highlighting advancements in technology and innovation that are expected to drive growth and competitiveness.</w:t>
      </w:r>
    </w:p>
    <w:p>
      <w:pPr>
        <w:pStyle w:val="ListBullet"/>
      </w:pPr>
      <w:r/>
      <w:r>
        <w:rPr>
          <w:b/>
        </w:rPr>
        <w:t>Market Dynamics:</w:t>
      </w:r>
      <w:r>
        <w:t xml:space="preserve"> Discussing changes in market dynamics affecting our sector's operations.</w:t>
      </w:r>
    </w:p>
    <w:p>
      <w:pPr>
        <w:pStyle w:val="ListBullet"/>
      </w:pPr>
      <w:r/>
      <w:r>
        <w:rPr>
          <w:b/>
        </w:rPr>
        <w:t>Regulatory Frameworks:</w:t>
      </w:r>
      <w:r>
        <w:t xml:space="preserve"> Providing insights into the current regulatory environment, including any new regulations or initiatives.</w:t>
      </w:r>
    </w:p>
    <w:p>
      <w:pPr>
        <w:pStyle w:val="ListBullet"/>
      </w:pPr>
      <w:r>
        <w:t xml:space="preserve">. </w:t>
      </w:r>
      <w:r>
        <w:rPr>
          <w:b/>
        </w:rPr>
        <w:t>Future Directions:</w:t>
      </w:r>
      <w:r/>
    </w:p>
    <w:p>
      <w:pPr>
        <w:pStyle w:val="ListBullet"/>
      </w:pPr>
      <w:r>
        <w:t>The document suggests potential future directions for industrial strategy development, emphasizing collaboration and innovation within the industry.</w:t>
      </w:r>
    </w:p>
    <w:p>
      <w:pPr>
        <w:pStyle w:val="ListBullet"/>
      </w:pPr>
      <w:r>
        <w:t xml:space="preserve">. </w:t>
      </w:r>
      <w:r>
        <w:rPr>
          <w:b/>
        </w:rPr>
        <w:t>Conclusion:</w:t>
      </w:r>
      <w:r/>
    </w:p>
    <w:p>
      <w:pPr>
        <w:pStyle w:val="ListBullet"/>
      </w:pPr>
      <w:r>
        <w:t>Summarizing the key points of the letter and reiterating the importance of continued dialogue with Commissioners to address any emerging issues or challenges.</w:t>
      </w:r>
    </w:p>
    <w:p>
      <w:pPr>
        <w:pStyle w:val="ListBullet"/>
      </w:pPr>
      <w:r>
        <w:t>*Attachments:**</w:t>
      </w:r>
    </w:p>
    <w:p>
      <w:pPr>
        <w:pStyle w:val="ListBullet"/>
      </w:pPr>
      <w:r>
        <w:t>[Document PDF] (SAMPLE LETTER)</w:t>
      </w:r>
    </w:p>
    <w:p>
      <w:r>
        <w:t>This response provides a concise overview of the document's contents, including its purpose, content, and potential future directions.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epa_sample_letter_sent_to_commissioners_dated_february_29_2015.pdf (Referenced): SAMPLE 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