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2.2: The Reading Order Problem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PDF text extraction, reading order refers to reconstructing text in the logical sequence a human reader naturally follows (e.g., top-to-bottom, left-to-right within columns).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system naively dumps text streams directly from a PDF into a Language Model or ATS database, the extracted sequence often mangles two-column resumes, sidebars, and floating text boxes into unreadable, interleaved text.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Why PDF Object Stream Order Fails (Visual vs. Logical/Stream Order)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PDFs are vector graphic instruction sets, not structured text documents. Characters and text blocks are placed inside BT...ET stream operators using absolute spatial coordinates, rendered in the order they were written by the PDF generator.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Z-Index / Creation Order vs. Reading Order:</w:t>
      </w:r>
      <w:r w:rsidDel="00000000" w:rsidR="00000000" w:rsidRPr="00000000">
        <w:rPr>
          <w:rFonts w:ascii="Google Sans" w:cs="Google Sans" w:eastAsia="Google Sans" w:hAnsi="Google Sans"/>
          <w:color w:val="1f1f1f"/>
          <w:rtl w:val="0"/>
        </w:rPr>
        <w:t xml:space="preserve"> A designer creating a resume in Figma or Canva might write the main body text first, add the right column, and finally draw a left sidebar. The resulting PDF stream stores the text objects in that exact creation sequence.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Naïve Extraction Traversal:</w:t>
      </w:r>
      <w:r w:rsidDel="00000000" w:rsidR="00000000" w:rsidRPr="00000000">
        <w:rPr>
          <w:rFonts w:ascii="Google Sans" w:cs="Google Sans" w:eastAsia="Google Sans" w:hAnsi="Google Sans"/>
          <w:color w:val="1f1f1f"/>
          <w:rtl w:val="0"/>
        </w:rPr>
        <w:t xml:space="preserve"> If a parser traverses the PDF graph without spatial analysis, it pulls text in byte-stream order.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of Interleaved Extraction Failure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a two-column resume: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LEFT COLUMN (Sidebar)             RIGHT COLUMN (Main Content)</w:t>
        <w:br w:type="textWrapping"/>
        <w:t xml:space="preserve">---------------------             ---------------------------</w:t>
        <w:br w:type="textWrapping"/>
        <w:t xml:space="preserve">Skills                            Work Experience</w:t>
        <w:br w:type="textWrapping"/>
        <w:t xml:space="preserve">Python                            Senior Engineer at Company A</w:t>
        <w:br w:type="textWrapping"/>
        <w:t xml:space="preserve">Java                              Built scalable microservices</w:t>
        <w:br w:type="textWrapping"/>
        <w:t xml:space="preserve">AWS                               Led a team of 5 engineers</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naïve stream extraction or unguided horizontal scan produces: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"Skills Work Experience Python Senior Engineer at Company A Java Built scalable microservices AWS Led a team of 5 engineers"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connection between job titles, descriptions, and skill sets is completely destroyed.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Multi-Column Layout Patterns &amp; Spatial Anomalies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layouts in resumes and technical documents present specific layout challenges: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Symmetric Two-Column / Three-Column Layouts:</w:t>
      </w:r>
      <w:r w:rsidDel="00000000" w:rsidR="00000000" w:rsidRPr="00000000">
        <w:rPr>
          <w:rFonts w:ascii="Google Sans" w:cs="Google Sans" w:eastAsia="Google Sans" w:hAnsi="Google Sans"/>
          <w:color w:val="1f1f1f"/>
          <w:rtl w:val="0"/>
        </w:rPr>
        <w:t xml:space="preserve"> Pages split evenly into two or three vertical channels.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Asymmetric Sidebar Layouts (20/80 or 30/70 Split):</w:t>
      </w:r>
      <w:r w:rsidDel="00000000" w:rsidR="00000000" w:rsidRPr="00000000">
        <w:rPr>
          <w:rFonts w:ascii="Google Sans" w:cs="Google Sans" w:eastAsia="Google Sans" w:hAnsi="Google Sans"/>
          <w:color w:val="1f1f1f"/>
          <w:rtl w:val="0"/>
        </w:rPr>
        <w:t xml:space="preserve"> A narrow left or right sidebar containing skills, contact info, and education, running alongside a wide main column for experience.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Spanning Elements (Full-Width Headers/Footers):</w:t>
      </w:r>
      <w:r w:rsidDel="00000000" w:rsidR="00000000" w:rsidRPr="00000000">
        <w:rPr>
          <w:rFonts w:ascii="Google Sans" w:cs="Google Sans" w:eastAsia="Google Sans" w:hAnsi="Google Sans"/>
          <w:color w:val="1f1f1f"/>
          <w:rtl w:val="0"/>
        </w:rPr>
        <w:t xml:space="preserve"> A full-width header (e.g., Candidate Name &amp; Contact Info) at the top, followed by a two-column split, followed by a full-width section banner at the bottom.</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Floating &amp; Overlapping Text Boxes:</w:t>
      </w:r>
      <w:r w:rsidDel="00000000" w:rsidR="00000000" w:rsidRPr="00000000">
        <w:rPr>
          <w:rFonts w:ascii="Google Sans" w:cs="Google Sans" w:eastAsia="Google Sans" w:hAnsi="Google Sans"/>
          <w:color w:val="1f1f1f"/>
          <w:rtl w:val="0"/>
        </w:rPr>
        <w:t xml:space="preserve"> Absolute-positioned text boxes created in desktop publishing software (e.g., InDesign) anchored independently of line height or column flow.</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Staggered Line Baselines:</w:t>
      </w:r>
      <w:r w:rsidDel="00000000" w:rsidR="00000000" w:rsidRPr="00000000">
        <w:rPr>
          <w:rFonts w:ascii="Google Sans" w:cs="Google Sans" w:eastAsia="Google Sans" w:hAnsi="Google Sans"/>
          <w:color w:val="1f1f1f"/>
          <w:rtl w:val="0"/>
        </w:rPr>
        <w:t xml:space="preserve"> The left column uses a font size of 10pt with 12pt line spacing, while the right column uses 11pt font with 14pt line spacing. Their line baselines do not align horizontally across the page.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Algorithmic Approaches to Reconstructing Reading Order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Engineers use three primary paradigms to solve reading order: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Raw PDF Bounding Boxes         │</w:t>
        <w:br w:type="textWrapping"/>
        <w:t xml:space="preserve">                  └────────────────────┬────────────────────┘</w:t>
        <w:br w:type="textWrapping"/>
        <w:t xml:space="preserve">                                       │</w:t>
        <w:br w:type="textWrapping"/>
        <w:t xml:space="preserve">         ┌─────────────────────────────┼─────────────────────────────┐</w:t>
        <w:br w:type="textWrapping"/>
        <w:t xml:space="preserve">         ▼                             ▼                             ▼</w:t>
        <w:br w:type="textWrapping"/>
        <w:t xml:space="preserve">┌──────────────────┐         ┌──────────────────┐         ┌──────────────────┐</w:t>
        <w:br w:type="textWrapping"/>
        <w:t xml:space="preserve">│  Naïve Sorting   │         │ Recursive XY-Cut │         │ Vision / Deep    │</w:t>
        <w:br w:type="textWrapping"/>
        <w:t xml:space="preserve">│ (Top-Down/Left)  │         │ (Projection)     │         │ Learning Models  │</w:t>
        <w:br w:type="textWrapping"/>
        <w:t xml:space="preserve">└────────┬─────────┘         └────────┬─────────┘         └────────┬─────────┘</w:t>
        <w:br w:type="textWrapping"/>
        <w:t xml:space="preserve">         │                             │                             │</w:t>
        <w:br w:type="textWrapping"/>
        <w:t xml:space="preserve">         ▼                             ▼                             ▼</w:t>
        <w:br w:type="textWrapping"/>
        <w:t xml:space="preserve">   Fails on 2-Col             Splits Gutters &amp;            Detects Blocks &amp;</w:t>
        <w:br w:type="textWrapping"/>
        <w:t xml:space="preserve">   Layouts                    Sub-Regions                 Logical Order</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Naïve Spatial Sorting (Top-Down, Left-to-Right)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Sorts all bounding boxes primarily by vertical position y0 (descending in PDF space), then by horizontal position x0 (ascending).</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it Fails:</w:t>
      </w:r>
      <w:r w:rsidDel="00000000" w:rsidR="00000000" w:rsidRPr="00000000">
        <w:rPr>
          <w:rFonts w:ascii="Google Sans" w:cs="Google Sans" w:eastAsia="Google Sans" w:hAnsi="Google Sans"/>
          <w:color w:val="1f1f1f"/>
          <w:rtl w:val="0"/>
        </w:rPr>
        <w:t xml:space="preserve"> On a two-column page, a line in the left column at y = 500 and a line in the right column at y = 498 are sorted sequentially. The output alternates between columns on every single line.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Recursive XY-Cut Algorithm (Projection Profiles)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Project all word bounding box densities onto the horizontal axis (X-histogram) and vertical axis (Y-histogram).</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Locate empty space channels (gutters or whitespace valleys) where pixel/box density falls to zero.</w:t>
      </w:r>
    </w:p>
    <w:p w:rsidR="00000000" w:rsidDel="00000000" w:rsidP="00000000" w:rsidRDefault="00000000" w:rsidRPr="00000000" w14:paraId="0000001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Divide the page horizontally or vertically at these gutters into child bounding sub-regions.</w:t>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Recursively apply the cut to child regions until atomic text blocks remain.</w:t>
      </w:r>
    </w:p>
    <w:p w:rsidR="00000000" w:rsidDel="00000000" w:rsidP="00000000" w:rsidRDefault="00000000" w:rsidRPr="00000000" w14:paraId="0000002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Traverse the resulting tree to establish logical reading order.</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Strength:</w:t>
      </w:r>
      <w:r w:rsidDel="00000000" w:rsidR="00000000" w:rsidRPr="00000000">
        <w:rPr>
          <w:rFonts w:ascii="Google Sans" w:cs="Google Sans" w:eastAsia="Google Sans" w:hAnsi="Google Sans"/>
          <w:color w:val="1f1f1f"/>
          <w:rtl w:val="0"/>
        </w:rPr>
        <w:t xml:space="preserve"> Highly deterministic, lightweight, fast, and does not require GPU acceleration.</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Weakness:</w:t>
      </w:r>
      <w:r w:rsidDel="00000000" w:rsidR="00000000" w:rsidRPr="00000000">
        <w:rPr>
          <w:rFonts w:ascii="Google Sans" w:cs="Google Sans" w:eastAsia="Google Sans" w:hAnsi="Google Sans"/>
          <w:color w:val="1f1f1f"/>
          <w:rtl w:val="0"/>
        </w:rPr>
        <w:t xml:space="preserve"> Fails when columns overlap slightly, when background graphics obscure gutters, or when text is aligned diagonally.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Delaunay Triangulation &amp; Spatial Graph Networks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Treats each word/character bounding box as a node in a spatial graph. Constructs a Delaunay triangulation network between nearby bounding boxes and evaluates edge features (angle, distance, font similarity, line alignment) to cluster words into reading chains.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Vision &amp; Deep Learning Layout Detection (LayoutLM, Marker, Document AI)</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Renders the PDF page into a raster image and passes it through an object detection / visual transformer model (e.g., LayoutLMv3, Marker, or YOLO-Doc).</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Strength:</w:t>
      </w:r>
      <w:r w:rsidDel="00000000" w:rsidR="00000000" w:rsidRPr="00000000">
        <w:rPr>
          <w:rFonts w:ascii="Google Sans" w:cs="Google Sans" w:eastAsia="Google Sans" w:hAnsi="Google Sans"/>
          <w:color w:val="1f1f1f"/>
          <w:rtl w:val="0"/>
        </w:rPr>
        <w:t xml:space="preserve"> Models recognize section headings, sidebars, tables, and figures visually regardless of underlying object stream bugs.</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Weakness:</w:t>
      </w:r>
      <w:r w:rsidDel="00000000" w:rsidR="00000000" w:rsidRPr="00000000">
        <w:rPr>
          <w:rFonts w:ascii="Google Sans" w:cs="Google Sans" w:eastAsia="Google Sans" w:hAnsi="Google Sans"/>
          <w:color w:val="1f1f1f"/>
          <w:rtl w:val="0"/>
        </w:rPr>
        <w:t xml:space="preserve"> Higher computational latency and monetary cost compared to pure deterministic algorithms.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Tool Behaviors &amp; Reading Order Capabilities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 libraries handle reading order using distinct strategies: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Reading Order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Multi-Column Handling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PyMuPDF (fitz)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Exposes sort=True in get_text("blocks") using spatial heuristics.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 on clean layouts; can misorder staggered multi-column baselines.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pdfplumber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Extracts raw character/word coordinates (top, x0).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custom Python heuristics (e.g., column bounding-box filtering).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Combines layout detection heuristics with ML models.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Excellent; reconstructs multi-column content directly into ordered Markdown.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Adobe PDF Extract / AWS Textract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learning visual layout parsers returning reading-order JSON trees.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precision across asymmetric sidebars, callout boxes, and complex multi-column documents.</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Edge Cases &amp; Failure Modes in Production</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Gutter Bleed:</w:t>
      </w:r>
      <w:r w:rsidDel="00000000" w:rsidR="00000000" w:rsidRPr="00000000">
        <w:rPr>
          <w:rFonts w:ascii="Google Sans" w:cs="Google Sans" w:eastAsia="Google Sans" w:hAnsi="Google Sans"/>
          <w:color w:val="1f1f1f"/>
          <w:rtl w:val="0"/>
        </w:rPr>
        <w:t xml:space="preserve"> When column gaps are narrow (e.g., &lt; 10 pt), horizontal projection algorithms fail to detect the separation, causing words across columns to merge.</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Asymmetric Column Termination:</w:t>
      </w:r>
      <w:r w:rsidDel="00000000" w:rsidR="00000000" w:rsidRPr="00000000">
        <w:rPr>
          <w:rFonts w:ascii="Google Sans" w:cs="Google Sans" w:eastAsia="Google Sans" w:hAnsi="Google Sans"/>
          <w:color w:val="1f1f1f"/>
          <w:rtl w:val="0"/>
        </w:rPr>
        <w:t xml:space="preserve"> Left column ends halfway down the page while the right column continues to the bottom. Parsers must accurately determine when to merge back into a single full-width layout channel.</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Mid-Page Layout Transitions:</w:t>
      </w:r>
      <w:r w:rsidDel="00000000" w:rsidR="00000000" w:rsidRPr="00000000">
        <w:rPr>
          <w:rFonts w:ascii="Google Sans" w:cs="Google Sans" w:eastAsia="Google Sans" w:hAnsi="Google Sans"/>
          <w:color w:val="1f1f1f"/>
          <w:rtl w:val="0"/>
        </w:rPr>
        <w:t xml:space="preserve"> Pages that switch from single-column (Profile Summary) to two-column (Experience &amp; Education) and back to single-column (Certifications).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