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258" w:rsidRPr="007779DE" w:rsidRDefault="007779DE" w:rsidP="009D7258">
      <w:pPr>
        <w:pStyle w:val="a3"/>
        <w:rPr>
          <w:rFonts w:ascii="標楷體" w:eastAsia="標楷體" w:hAnsi="標楷體"/>
          <w:sz w:val="28"/>
          <w:szCs w:val="24"/>
        </w:rPr>
      </w:pPr>
      <w:bookmarkStart w:id="0" w:name="_Toc477640167"/>
      <w:r w:rsidRPr="007779DE">
        <w:rPr>
          <w:rFonts w:ascii="標楷體" w:eastAsia="標楷體" w:hAnsi="標楷體" w:hint="eastAsia"/>
          <w:sz w:val="28"/>
          <w:szCs w:val="24"/>
        </w:rPr>
        <w:t>以空間計量與分量模型估測新北市三重蘆洲房價</w:t>
      </w:r>
      <w:bookmarkEnd w:id="0"/>
    </w:p>
    <w:p w:rsidR="009D7258" w:rsidRPr="00107862" w:rsidRDefault="009D7258" w:rsidP="00832D56">
      <w:pPr>
        <w:spacing w:beforeLines="50" w:before="180" w:afterLines="50" w:after="180"/>
        <w:rPr>
          <w:rFonts w:ascii="標楷體" w:eastAsia="標楷體" w:hAnsi="標楷體"/>
          <w:b/>
          <w:szCs w:val="24"/>
        </w:rPr>
      </w:pPr>
      <w:r w:rsidRPr="00107862">
        <w:rPr>
          <w:rFonts w:ascii="標楷體" w:eastAsia="標楷體" w:hAnsi="標楷體" w:hint="eastAsia"/>
          <w:b/>
          <w:szCs w:val="24"/>
        </w:rPr>
        <w:t>摘要</w:t>
      </w:r>
    </w:p>
    <w:p w:rsidR="00871457" w:rsidRDefault="00AE4937" w:rsidP="00832D56">
      <w:pPr>
        <w:spacing w:beforeLines="50" w:before="180" w:afterLines="50" w:after="180"/>
        <w:rPr>
          <w:rFonts w:ascii="標楷體" w:eastAsia="標楷體" w:hAnsi="標楷體"/>
          <w:szCs w:val="24"/>
        </w:rPr>
      </w:pPr>
      <w:r w:rsidRPr="00435D43">
        <w:rPr>
          <w:rFonts w:ascii="標楷體" w:eastAsia="標楷體" w:hAnsi="標楷體" w:hint="eastAsia"/>
          <w:szCs w:val="24"/>
        </w:rPr>
        <w:t xml:space="preserve">    既有研究房價文獻大多是探討影響房價的因素，本研究則利用實價登錄釋出的小區域大樣本資訊，試著降低個別標的房價估測誤差。本研究蒐集特定區域(三重與蘆洲)於實價登錄後(2012年8月~</w:t>
      </w:r>
      <w:r w:rsidRPr="00435D43">
        <w:rPr>
          <w:rFonts w:ascii="標楷體" w:eastAsia="標楷體" w:hAnsi="標楷體"/>
          <w:szCs w:val="24"/>
        </w:rPr>
        <w:t>2015</w:t>
      </w:r>
      <w:r w:rsidRPr="00435D43">
        <w:rPr>
          <w:rFonts w:ascii="標楷體" w:eastAsia="標楷體" w:hAnsi="標楷體" w:hint="eastAsia"/>
          <w:szCs w:val="24"/>
        </w:rPr>
        <w:t>年9月)近5000筆房價資訊，進行房價估測。</w:t>
      </w:r>
      <w:r w:rsidR="00871457">
        <w:rPr>
          <w:rFonts w:ascii="標楷體" w:eastAsia="標楷體" w:hAnsi="標楷體" w:hint="eastAsia"/>
          <w:szCs w:val="24"/>
        </w:rPr>
        <w:t>利用交通部所提供之路網資料，本研究</w:t>
      </w:r>
      <w:r w:rsidR="00871457" w:rsidRPr="00871457">
        <w:rPr>
          <w:rFonts w:ascii="標楷體" w:eastAsia="標楷體" w:hAnsi="標楷體" w:hint="eastAsia"/>
          <w:szCs w:val="24"/>
        </w:rPr>
        <w:t>精確計算</w:t>
      </w:r>
      <w:r w:rsidR="00871457">
        <w:rPr>
          <w:rFonts w:ascii="標楷體" w:eastAsia="標楷體" w:hAnsi="標楷體" w:hint="eastAsia"/>
          <w:szCs w:val="24"/>
        </w:rPr>
        <w:t>並加入多數文獻未使用</w:t>
      </w:r>
      <w:r w:rsidR="00871457" w:rsidRPr="00871457">
        <w:rPr>
          <w:rFonts w:ascii="標楷體" w:eastAsia="標楷體" w:hAnsi="標楷體" w:hint="eastAsia"/>
          <w:szCs w:val="24"/>
        </w:rPr>
        <w:t>變數(</w:t>
      </w:r>
      <w:r w:rsidR="009408D3">
        <w:rPr>
          <w:rFonts w:ascii="標楷體" w:eastAsia="標楷體" w:hAnsi="標楷體" w:hint="eastAsia"/>
          <w:szCs w:val="24"/>
        </w:rPr>
        <w:t>如捷運路徑距離</w:t>
      </w:r>
      <w:r w:rsidR="00871457">
        <w:rPr>
          <w:rFonts w:ascii="標楷體" w:eastAsia="標楷體" w:hAnsi="標楷體" w:hint="eastAsia"/>
          <w:szCs w:val="24"/>
        </w:rPr>
        <w:t>、</w:t>
      </w:r>
      <w:r w:rsidR="00871457" w:rsidRPr="00871457">
        <w:rPr>
          <w:rFonts w:ascii="標楷體" w:eastAsia="標楷體" w:hAnsi="標楷體" w:hint="eastAsia"/>
          <w:szCs w:val="24"/>
        </w:rPr>
        <w:t>學區特性、嫌惡設施,…等)。在實證方法上，我們採取分量迴歸模型、空間遞延模型估計，實證結果發現</w:t>
      </w:r>
      <w:r w:rsidR="00871457">
        <w:rPr>
          <w:rFonts w:ascii="標楷體" w:eastAsia="標楷體" w:hAnsi="標楷體" w:hint="eastAsia"/>
          <w:szCs w:val="24"/>
        </w:rPr>
        <w:t>:</w:t>
      </w:r>
      <w:r w:rsidR="007779DE">
        <w:rPr>
          <w:rFonts w:ascii="標楷體" w:eastAsia="標楷體" w:hAnsi="標楷體" w:hint="eastAsia"/>
          <w:szCs w:val="24"/>
        </w:rPr>
        <w:t>在三重區，鄰居加權房價對三重</w:t>
      </w:r>
      <w:r w:rsidR="00871457">
        <w:rPr>
          <w:rFonts w:ascii="標楷體" w:eastAsia="標楷體" w:hAnsi="標楷體" w:hint="eastAsia"/>
          <w:szCs w:val="24"/>
        </w:rPr>
        <w:t>房屋單價有負向統計顯著影響，但是蘆洲</w:t>
      </w:r>
      <w:r w:rsidR="00871457" w:rsidRPr="00871457">
        <w:rPr>
          <w:rFonts w:ascii="標楷體" w:eastAsia="標楷體" w:hAnsi="標楷體" w:hint="eastAsia"/>
          <w:szCs w:val="24"/>
        </w:rPr>
        <w:t>區房屋單價則無此效果。此外，採分量迴歸模型比空間遞延模型估計更能降低估計誤差，本研究降低兩區誤差絕對比分別到</w:t>
      </w:r>
      <w:r w:rsidR="00871457">
        <w:rPr>
          <w:rFonts w:ascii="標楷體" w:eastAsia="標楷體" w:hAnsi="標楷體" w:hint="eastAsia"/>
          <w:szCs w:val="24"/>
        </w:rPr>
        <w:t>10.4%</w:t>
      </w:r>
      <w:r w:rsidR="00871457" w:rsidRPr="00871457">
        <w:rPr>
          <w:rFonts w:ascii="標楷體" w:eastAsia="標楷體" w:hAnsi="標楷體" w:hint="eastAsia"/>
          <w:szCs w:val="24"/>
        </w:rPr>
        <w:t>與</w:t>
      </w:r>
      <w:r w:rsidR="00871457">
        <w:rPr>
          <w:rFonts w:ascii="標楷體" w:eastAsia="標楷體" w:hAnsi="標楷體"/>
          <w:szCs w:val="24"/>
        </w:rPr>
        <w:t>9.2</w:t>
      </w:r>
      <w:r w:rsidR="00871457" w:rsidRPr="00871457">
        <w:rPr>
          <w:rFonts w:ascii="標楷體" w:eastAsia="標楷體" w:hAnsi="標楷體" w:hint="eastAsia"/>
          <w:szCs w:val="24"/>
        </w:rPr>
        <w:t>%</w:t>
      </w:r>
      <w:r w:rsidR="00871457">
        <w:rPr>
          <w:rFonts w:ascii="標楷體" w:eastAsia="標楷體" w:hAnsi="標楷體" w:hint="eastAsia"/>
          <w:szCs w:val="24"/>
        </w:rPr>
        <w:t>。實證結果可提供新北市三重與蘆洲</w:t>
      </w:r>
      <w:r w:rsidR="00871457" w:rsidRPr="00871457">
        <w:rPr>
          <w:rFonts w:ascii="標楷體" w:eastAsia="標楷體" w:hAnsi="標楷體" w:hint="eastAsia"/>
          <w:szCs w:val="24"/>
        </w:rPr>
        <w:t>地區房屋</w:t>
      </w:r>
      <w:r w:rsidR="00871457">
        <w:rPr>
          <w:rFonts w:ascii="標楷體" w:eastAsia="標楷體" w:hAnsi="標楷體" w:hint="eastAsia"/>
          <w:szCs w:val="24"/>
        </w:rPr>
        <w:t>潛在</w:t>
      </w:r>
      <w:r w:rsidR="00871457" w:rsidRPr="00871457">
        <w:rPr>
          <w:rFonts w:ascii="標楷體" w:eastAsia="標楷體" w:hAnsi="標楷體" w:hint="eastAsia"/>
          <w:szCs w:val="24"/>
        </w:rPr>
        <w:t>買賣者以及銀行授信房屋鑑價之參考。</w:t>
      </w:r>
    </w:p>
    <w:p w:rsidR="000E3E10" w:rsidRPr="00107862" w:rsidRDefault="009D7258" w:rsidP="00832D56">
      <w:pPr>
        <w:pStyle w:val="a5"/>
        <w:numPr>
          <w:ilvl w:val="0"/>
          <w:numId w:val="1"/>
        </w:numPr>
        <w:spacing w:beforeLines="50" w:before="180" w:afterLines="50" w:after="180"/>
        <w:ind w:leftChars="0"/>
        <w:rPr>
          <w:rFonts w:ascii="標楷體" w:eastAsia="標楷體" w:hAnsi="標楷體"/>
          <w:b/>
          <w:szCs w:val="24"/>
        </w:rPr>
      </w:pPr>
      <w:r w:rsidRPr="00107862">
        <w:rPr>
          <w:rFonts w:ascii="標楷體" w:eastAsia="標楷體" w:hAnsi="標楷體" w:hint="eastAsia"/>
          <w:b/>
          <w:szCs w:val="24"/>
        </w:rPr>
        <w:t>研究動機與問題</w:t>
      </w:r>
    </w:p>
    <w:p w:rsidR="009E46BC" w:rsidRPr="00107862" w:rsidRDefault="009D7258" w:rsidP="00832D56">
      <w:pPr>
        <w:spacing w:beforeLines="50" w:before="180" w:afterLines="50" w:after="180"/>
        <w:ind w:firstLineChars="100" w:firstLine="240"/>
        <w:rPr>
          <w:rFonts w:ascii="標楷體" w:eastAsia="標楷體" w:hAnsi="標楷體"/>
          <w:szCs w:val="24"/>
        </w:rPr>
      </w:pPr>
      <w:r w:rsidRPr="00107862">
        <w:rPr>
          <w:rFonts w:ascii="標楷體" w:eastAsia="標楷體" w:hAnsi="標楷體" w:hint="eastAsia"/>
          <w:szCs w:val="24"/>
        </w:rPr>
        <w:t>房價估測鑑定的準確度不只關係著買賣雙方，還涉及進行房貸授信抵押借款的金融機構。既有探討房價估計的文獻，大多集中於探討影響房價的因素，比較少著眼於估計後對各個別標的物的估測，因此縱使判定係數高，個別變數的係數也一如預期，但是將係數帶回個別標的的房價估計值，仍可能與實際價格，差距甚大，而減損實證研究的應用價值。</w:t>
      </w:r>
    </w:p>
    <w:p w:rsidR="009E46BC" w:rsidRPr="00107862" w:rsidRDefault="009E46BC" w:rsidP="00832D56">
      <w:pPr>
        <w:spacing w:beforeLines="50" w:before="180" w:afterLines="50" w:after="180"/>
        <w:ind w:firstLineChars="100" w:firstLine="240"/>
        <w:rPr>
          <w:rFonts w:ascii="標楷體" w:eastAsia="標楷體" w:hAnsi="標楷體"/>
          <w:szCs w:val="24"/>
        </w:rPr>
      </w:pPr>
      <w:r w:rsidRPr="00107862">
        <w:rPr>
          <w:rFonts w:ascii="標楷體" w:eastAsia="標楷體" w:hAnsi="標楷體" w:hint="eastAsia"/>
          <w:szCs w:val="24"/>
        </w:rPr>
        <w:t>自</w:t>
      </w:r>
      <w:r w:rsidR="009D7258" w:rsidRPr="00107862">
        <w:rPr>
          <w:rFonts w:ascii="標楷體" w:eastAsia="標楷體" w:hAnsi="標楷體" w:hint="eastAsia"/>
          <w:szCs w:val="24"/>
        </w:rPr>
        <w:t>2</w:t>
      </w:r>
      <w:r w:rsidR="009D7258" w:rsidRPr="00107862">
        <w:rPr>
          <w:rFonts w:ascii="標楷體" w:eastAsia="標楷體" w:hAnsi="標楷體"/>
          <w:szCs w:val="24"/>
        </w:rPr>
        <w:t>012</w:t>
      </w:r>
      <w:r w:rsidR="009D7258" w:rsidRPr="00107862">
        <w:rPr>
          <w:rFonts w:ascii="標楷體" w:eastAsia="標楷體" w:hAnsi="標楷體" w:hint="eastAsia"/>
          <w:szCs w:val="24"/>
        </w:rPr>
        <w:t>年8月政府實施實價登錄，釋出大量房價資訊，</w:t>
      </w:r>
      <w:r w:rsidRPr="00107862">
        <w:rPr>
          <w:rFonts w:ascii="標楷體" w:eastAsia="標楷體" w:hAnsi="標楷體" w:hint="eastAsia"/>
          <w:szCs w:val="24"/>
        </w:rPr>
        <w:t>使研究者可以獲取較以往更加大量且完善的資料；同時隨著地理資訊系統(</w:t>
      </w:r>
      <w:r w:rsidRPr="00107862">
        <w:rPr>
          <w:rFonts w:ascii="標楷體" w:eastAsia="標楷體" w:hAnsi="標楷體" w:cs="Arial"/>
          <w:color w:val="222222"/>
          <w:szCs w:val="24"/>
          <w:shd w:val="clear" w:color="auto" w:fill="FFFFFF"/>
        </w:rPr>
        <w:t>Geographic Information System</w:t>
      </w:r>
      <w:r w:rsidRPr="00107862">
        <w:rPr>
          <w:rFonts w:ascii="標楷體" w:eastAsia="標楷體" w:hAnsi="標楷體" w:cs="Arial" w:hint="eastAsia"/>
          <w:color w:val="222222"/>
          <w:szCs w:val="24"/>
          <w:shd w:val="clear" w:color="auto" w:fill="FFFFFF"/>
        </w:rPr>
        <w:t>，</w:t>
      </w:r>
      <w:r w:rsidRPr="00107862">
        <w:rPr>
          <w:rFonts w:ascii="標楷體" w:eastAsia="標楷體" w:hAnsi="標楷體" w:hint="eastAsia"/>
          <w:szCs w:val="24"/>
        </w:rPr>
        <w:t>GIS)的進步，</w:t>
      </w:r>
      <w:r w:rsidR="00E30E5B" w:rsidRPr="00107862">
        <w:rPr>
          <w:rFonts w:ascii="標楷體" w:eastAsia="標楷體" w:hAnsi="標楷體" w:hint="eastAsia"/>
          <w:szCs w:val="24"/>
        </w:rPr>
        <w:t>國內外GIS軟體如</w:t>
      </w:r>
      <w:proofErr w:type="spellStart"/>
      <w:r w:rsidR="00E30E5B" w:rsidRPr="00107862">
        <w:rPr>
          <w:rFonts w:ascii="標楷體" w:eastAsia="標楷體" w:hAnsi="標楷體" w:hint="eastAsia"/>
          <w:szCs w:val="24"/>
        </w:rPr>
        <w:t>Arcgis</w:t>
      </w:r>
      <w:proofErr w:type="spellEnd"/>
      <w:r w:rsidR="00E30E5B" w:rsidRPr="00107862">
        <w:rPr>
          <w:rFonts w:ascii="標楷體" w:eastAsia="標楷體" w:hAnsi="標楷體" w:hint="eastAsia"/>
          <w:szCs w:val="24"/>
        </w:rPr>
        <w:t>、QGIS、</w:t>
      </w:r>
      <w:proofErr w:type="spellStart"/>
      <w:r w:rsidR="00E30E5B" w:rsidRPr="00107862">
        <w:rPr>
          <w:rFonts w:ascii="標楷體" w:eastAsia="標楷體" w:hAnsi="標楷體" w:hint="eastAsia"/>
          <w:szCs w:val="24"/>
        </w:rPr>
        <w:t>SuperGIS</w:t>
      </w:r>
      <w:proofErr w:type="spellEnd"/>
      <w:r w:rsidR="00E30E5B" w:rsidRPr="00107862">
        <w:rPr>
          <w:rFonts w:ascii="標楷體" w:eastAsia="標楷體" w:hAnsi="標楷體" w:hint="eastAsia"/>
          <w:szCs w:val="24"/>
        </w:rPr>
        <w:t>等技術進步使功能更加完善，將其配合交通部所提供之路網資訊，透過運算</w:t>
      </w:r>
      <w:r w:rsidR="00760E4D" w:rsidRPr="00107862">
        <w:rPr>
          <w:rFonts w:ascii="標楷體" w:eastAsia="標楷體" w:hAnsi="標楷體" w:hint="eastAsia"/>
          <w:szCs w:val="24"/>
        </w:rPr>
        <w:t>可</w:t>
      </w:r>
      <w:r w:rsidR="00E30E5B" w:rsidRPr="00107862">
        <w:rPr>
          <w:rFonts w:ascii="標楷體" w:eastAsia="標楷體" w:hAnsi="標楷體" w:hint="eastAsia"/>
          <w:szCs w:val="24"/>
        </w:rPr>
        <w:t>獲取更多房屋樣本的資訊；再者，google技術與服務的演進，成為另一有利於獲取資訊之工具。上述方法使影響房價因素之測量與觀察變得容易，因此，不同於既有文獻採用大區域研究，本研究蒐集小區域的大量資料，希望能透過觀察預測誤差比，調查產生大誤差比之原因。</w:t>
      </w:r>
    </w:p>
    <w:p w:rsidR="00E11607" w:rsidRDefault="00760E4D" w:rsidP="00832D56">
      <w:pPr>
        <w:spacing w:beforeLines="50" w:before="180" w:afterLines="50" w:after="180"/>
        <w:ind w:firstLineChars="100" w:firstLine="240"/>
        <w:rPr>
          <w:rFonts w:ascii="標楷體" w:eastAsia="標楷體" w:hAnsi="標楷體"/>
          <w:szCs w:val="24"/>
        </w:rPr>
      </w:pPr>
      <w:r w:rsidRPr="00107862">
        <w:rPr>
          <w:rFonts w:ascii="標楷體" w:eastAsia="標楷體" w:hAnsi="標楷體" w:hint="eastAsia"/>
          <w:szCs w:val="24"/>
        </w:rPr>
        <w:t>本研究</w:t>
      </w:r>
      <w:r w:rsidR="009D7258" w:rsidRPr="00107862">
        <w:rPr>
          <w:rFonts w:ascii="標楷體" w:eastAsia="標楷體" w:hAnsi="標楷體" w:hint="eastAsia"/>
          <w:szCs w:val="24"/>
        </w:rPr>
        <w:t>結合房價公開資訊、地理資訊系統以及google工具，或是現場勘查，蒐集或修正變數，並考慮</w:t>
      </w:r>
      <w:r w:rsidR="00E30E5B" w:rsidRPr="00107862">
        <w:rPr>
          <w:rFonts w:ascii="標楷體" w:eastAsia="標楷體" w:hAnsi="標楷體" w:hint="eastAsia"/>
          <w:szCs w:val="24"/>
        </w:rPr>
        <w:t>空間相依性，加入空間估計模式，來達到更加精確估計標的價格的成果</w:t>
      </w:r>
      <w:r w:rsidR="009D7258" w:rsidRPr="00107862">
        <w:rPr>
          <w:rFonts w:ascii="標楷體" w:eastAsia="標楷體" w:hAnsi="標楷體" w:hint="eastAsia"/>
          <w:szCs w:val="24"/>
        </w:rPr>
        <w:t>。</w:t>
      </w:r>
      <w:r w:rsidRPr="00107862">
        <w:rPr>
          <w:rFonts w:ascii="標楷體" w:eastAsia="標楷體" w:hAnsi="標楷體" w:hint="eastAsia"/>
          <w:szCs w:val="24"/>
        </w:rPr>
        <w:t>本研究資料選取位處於與台北市一橋之隔的新北市三重區與以其接壤的蘆洲區，共計5338筆樣本資料，該區域房價較低於都會區，但同樣有著完善生活機能。近年來捷運蘆洲線的開通更使兩區域有更佳的交通便捷性，因此選取兩區域做為研究對象。</w:t>
      </w:r>
    </w:p>
    <w:p w:rsidR="009D7258" w:rsidRPr="00107862" w:rsidRDefault="009D7258" w:rsidP="007779DE">
      <w:pPr>
        <w:spacing w:beforeLines="50" w:before="180" w:afterLines="50" w:after="180"/>
        <w:rPr>
          <w:rFonts w:ascii="標楷體" w:eastAsia="標楷體" w:hAnsi="標楷體"/>
          <w:szCs w:val="24"/>
        </w:rPr>
      </w:pPr>
    </w:p>
    <w:p w:rsidR="009D7258" w:rsidRPr="00107862" w:rsidRDefault="009D7258" w:rsidP="009D7258">
      <w:pPr>
        <w:pStyle w:val="a5"/>
        <w:numPr>
          <w:ilvl w:val="0"/>
          <w:numId w:val="1"/>
        </w:numPr>
        <w:ind w:leftChars="0"/>
        <w:rPr>
          <w:rFonts w:ascii="標楷體" w:eastAsia="標楷體" w:hAnsi="標楷體"/>
          <w:b/>
          <w:szCs w:val="24"/>
        </w:rPr>
      </w:pPr>
      <w:r w:rsidRPr="00107862">
        <w:rPr>
          <w:rFonts w:ascii="標楷體" w:eastAsia="標楷體" w:hAnsi="標楷體" w:hint="eastAsia"/>
          <w:b/>
          <w:szCs w:val="24"/>
        </w:rPr>
        <w:lastRenderedPageBreak/>
        <w:t>文獻探討</w:t>
      </w:r>
    </w:p>
    <w:p w:rsidR="009D7258" w:rsidRPr="00107862" w:rsidRDefault="002C16E4" w:rsidP="005233FC">
      <w:pPr>
        <w:spacing w:beforeLines="50" w:before="180" w:afterLines="50" w:after="180"/>
        <w:ind w:firstLineChars="100" w:firstLine="240"/>
        <w:rPr>
          <w:rFonts w:ascii="標楷體" w:eastAsia="標楷體" w:hAnsi="標楷體"/>
          <w:szCs w:val="24"/>
        </w:rPr>
      </w:pPr>
      <w:r w:rsidRPr="00107862">
        <w:rPr>
          <w:rFonts w:ascii="標楷體" w:eastAsia="標楷體" w:hAnsi="標楷體" w:hint="eastAsia"/>
          <w:szCs w:val="24"/>
        </w:rPr>
        <w:t>林祖嘉與馬毓駿(2007)使用40815筆的大樣本估計全台灣縣市房屋價格，利用數量眾多的樣本對全台灣的房價進行估計，估計結果</w:t>
      </w:r>
      <w:r w:rsidRPr="00107862">
        <w:rPr>
          <w:rFonts w:ascii="標楷體" w:eastAsia="標楷體" w:hAnsi="標楷體" w:cs="新細明體" w:hint="eastAsia"/>
          <w:kern w:val="0"/>
          <w:szCs w:val="24"/>
        </w:rPr>
        <w:t>大致符合一般文獻的探討。 大量估價法(mass appraisal)或可減少估價成本，但是因為研究區域太廣，相對也失去精確度，使得四萬多筆豐富的房價資訊的</w:t>
      </w:r>
      <w:r w:rsidRPr="00107862">
        <w:rPr>
          <w:rFonts w:ascii="標楷體" w:eastAsia="標楷體" w:hAnsi="標楷體" w:hint="eastAsia"/>
          <w:szCs w:val="24"/>
        </w:rPr>
        <w:t>平均誤差比絕對值(mean absolute percentage error 後文簡稱MAPE )高達18%。因此，本研究選取較小區域以獲取預測更為精準之估計係數及結果。</w:t>
      </w:r>
    </w:p>
    <w:p w:rsidR="002C16E4" w:rsidRPr="00107862" w:rsidRDefault="002C16E4" w:rsidP="005233FC">
      <w:pPr>
        <w:pStyle w:val="Default"/>
        <w:spacing w:beforeLines="50" w:before="180" w:afterLines="50" w:after="180"/>
        <w:ind w:firstLineChars="100" w:firstLine="240"/>
        <w:rPr>
          <w:rFonts w:ascii="標楷體" w:eastAsia="標楷體" w:hAnsi="標楷體" w:cs="華康中楷體a.."/>
          <w:color w:val="auto"/>
        </w:rPr>
      </w:pPr>
      <w:r w:rsidRPr="00107862">
        <w:rPr>
          <w:rFonts w:ascii="標楷體" w:eastAsia="標楷體" w:hAnsi="標楷體" w:hint="eastAsia"/>
          <w:color w:val="auto"/>
        </w:rPr>
        <w:t>林祖嘉與黃麗蓉(2013)</w:t>
      </w:r>
      <w:r w:rsidRPr="00107862">
        <w:rPr>
          <w:rFonts w:ascii="標楷體" w:eastAsia="標楷體" w:hAnsi="標楷體" w:hint="eastAsia"/>
        </w:rPr>
        <w:t>使用特徵價格與分量迴歸兩種模型研究嫌惡設施是否會影響房價，</w:t>
      </w:r>
      <w:r w:rsidRPr="00107862">
        <w:rPr>
          <w:rFonts w:ascii="標楷體" w:eastAsia="標楷體" w:hAnsi="標楷體" w:hint="eastAsia"/>
          <w:color w:val="auto"/>
        </w:rPr>
        <w:t>實證結果發現：路沖、鄰近高架橋、鄰近神壇或廟宇和無尾巷</w:t>
      </w:r>
      <w:r w:rsidRPr="00107862">
        <w:rPr>
          <w:rFonts w:ascii="標楷體" w:eastAsia="標楷體" w:hAnsi="標楷體" w:cs="華康中楷體a.." w:hint="eastAsia"/>
          <w:color w:val="auto"/>
        </w:rPr>
        <w:t>，</w:t>
      </w:r>
      <w:r w:rsidRPr="00107862">
        <w:rPr>
          <w:rFonts w:ascii="標楷體" w:eastAsia="標楷體" w:hAnsi="標楷體" w:cstheme="minorBidi" w:hint="eastAsia"/>
          <w:color w:val="auto"/>
        </w:rPr>
        <w:t>皆對商用不動產價格產生負面影響</w:t>
      </w:r>
      <w:r w:rsidRPr="00107862">
        <w:rPr>
          <w:rFonts w:ascii="標楷體" w:eastAsia="標楷體" w:hAnsi="標楷體" w:hint="eastAsia"/>
        </w:rPr>
        <w:t>，此外由分量迴歸所做出的結果，公設比對於房價較高之房屋影響較小</w:t>
      </w:r>
      <w:r w:rsidRPr="00107862">
        <w:rPr>
          <w:rFonts w:ascii="標楷體" w:eastAsia="標楷體" w:hAnsi="標楷體" w:cstheme="minorBidi" w:hint="eastAsia"/>
          <w:color w:val="auto"/>
        </w:rPr>
        <w:t>。根據</w:t>
      </w:r>
      <w:r w:rsidRPr="00107862">
        <w:rPr>
          <w:rFonts w:ascii="標楷體" w:eastAsia="標楷體" w:hAnsi="標楷體" w:hint="eastAsia"/>
          <w:color w:val="auto"/>
        </w:rPr>
        <w:t>林祖嘉與黃麗蓉(2013)的研究結果，</w:t>
      </w:r>
      <w:r w:rsidRPr="00107862">
        <w:rPr>
          <w:rFonts w:ascii="標楷體" w:eastAsia="標楷體" w:hAnsi="標楷體" w:cstheme="minorBidi" w:hint="eastAsia"/>
          <w:color w:val="auto"/>
        </w:rPr>
        <w:t>本研究將結合</w:t>
      </w:r>
      <w:r w:rsidR="003E3345" w:rsidRPr="00107862">
        <w:rPr>
          <w:rFonts w:ascii="標楷體" w:eastAsia="標楷體" w:hAnsi="標楷體" w:cstheme="minorBidi" w:hint="eastAsia"/>
          <w:color w:val="auto"/>
        </w:rPr>
        <w:t>google</w:t>
      </w:r>
      <w:r w:rsidRPr="00107862">
        <w:rPr>
          <w:rFonts w:ascii="標楷體" w:eastAsia="標楷體" w:hAnsi="標楷體" w:cstheme="minorBidi" w:hint="eastAsia"/>
          <w:color w:val="auto"/>
        </w:rPr>
        <w:t>地圖街景觀察與地理資訊系統或實地勘查，針對被初步估側嚴重高估的標的，蒐集並建立是否有嫌惡設施的虛擬變數，加入解釋變數，以降低該標的的估測誤差。</w:t>
      </w:r>
    </w:p>
    <w:p w:rsidR="009D7258" w:rsidRPr="00107862" w:rsidRDefault="002C16E4" w:rsidP="005233FC">
      <w:pPr>
        <w:spacing w:beforeLines="50" w:before="180" w:afterLines="50" w:after="180"/>
        <w:ind w:firstLineChars="100" w:firstLine="240"/>
        <w:rPr>
          <w:rFonts w:ascii="標楷體" w:eastAsia="標楷體" w:hAnsi="標楷體"/>
          <w:kern w:val="0"/>
          <w:szCs w:val="24"/>
        </w:rPr>
      </w:pPr>
      <w:r w:rsidRPr="00107862">
        <w:rPr>
          <w:rFonts w:ascii="標楷體" w:eastAsia="標楷體" w:hAnsi="標楷體" w:hint="eastAsia"/>
          <w:kern w:val="0"/>
          <w:szCs w:val="24"/>
        </w:rPr>
        <w:t>黃紹東(2004)、陳靜宜(2012)、廖志峰(2012)以及李霖昇(2014)分別就台南市東區、台中市，台北市以及台灣省房地產資訊，利用空間分析進行房價影響因素</w:t>
      </w:r>
      <w:r w:rsidR="003E3345" w:rsidRPr="00107862">
        <w:rPr>
          <w:rFonts w:ascii="標楷體" w:eastAsia="標楷體" w:hAnsi="標楷體" w:hint="eastAsia"/>
          <w:kern w:val="0"/>
          <w:szCs w:val="24"/>
        </w:rPr>
        <w:t>探討，實證結果發現分別存在空間自我迴</w:t>
      </w:r>
      <w:r w:rsidRPr="00107862">
        <w:rPr>
          <w:rFonts w:ascii="標楷體" w:eastAsia="標楷體" w:hAnsi="標楷體" w:hint="eastAsia"/>
          <w:kern w:val="0"/>
          <w:szCs w:val="24"/>
        </w:rPr>
        <w:t>歸與空間誤差相關現象。本研究觀察初步估計之個別標的預測誤差，也發現高估或是低估標的的鄰近標的也會高估或是低估。這可能是因為存在遺漏變數共同影響鄰近標的房價。因此與以上直接使用空間計量分析的文獻不同，本研究會先蒐集可能遺漏的變數，加入解釋變數，再檢視是否仍存在空間相依，檢驗結果若存在空間相依，再利用空間</w:t>
      </w:r>
      <w:r w:rsidR="005233FC" w:rsidRPr="00107862">
        <w:rPr>
          <w:rFonts w:ascii="標楷體" w:eastAsia="標楷體" w:hAnsi="標楷體" w:hint="eastAsia"/>
          <w:kern w:val="0"/>
          <w:szCs w:val="24"/>
        </w:rPr>
        <w:t>遞延</w:t>
      </w:r>
      <w:r w:rsidRPr="00107862">
        <w:rPr>
          <w:rFonts w:ascii="標楷體" w:eastAsia="標楷體" w:hAnsi="標楷體" w:hint="eastAsia"/>
          <w:kern w:val="0"/>
          <w:szCs w:val="24"/>
        </w:rPr>
        <w:t>模型，進行估計。</w:t>
      </w:r>
    </w:p>
    <w:p w:rsidR="005233FC" w:rsidRPr="00107862" w:rsidRDefault="002C16E4" w:rsidP="00E91E0C">
      <w:pPr>
        <w:spacing w:beforeLines="50" w:before="180" w:afterLines="50" w:after="180"/>
        <w:ind w:firstLineChars="100" w:firstLine="240"/>
        <w:rPr>
          <w:rFonts w:ascii="標楷體" w:eastAsia="標楷體" w:hAnsi="標楷體"/>
          <w:szCs w:val="24"/>
        </w:rPr>
      </w:pPr>
      <w:r w:rsidRPr="00107862">
        <w:rPr>
          <w:rFonts w:ascii="標楷體" w:eastAsia="標楷體" w:hAnsi="標楷體" w:hint="eastAsia"/>
          <w:szCs w:val="24"/>
        </w:rPr>
        <w:t>張怡文、江穎慧與張金鶚(2009)是</w:t>
      </w:r>
      <w:r w:rsidRPr="00107862">
        <w:rPr>
          <w:rFonts w:ascii="標楷體" w:eastAsia="標楷體" w:hAnsi="標楷體" w:cs="AdvGulliv-R" w:hint="eastAsia"/>
          <w:color w:val="000000"/>
          <w:kern w:val="0"/>
          <w:szCs w:val="24"/>
        </w:rPr>
        <w:t>國內首先採用分量迴歸估計房價的研究，他們研究自2004年Q1至2005年Q2共計18個月台北市3707筆的大廈，分別採用最小平方迴歸模型與分量迴歸半對數模型，實證結果發現以最小平方迴歸模型估計相較於分量迴歸，對於一樓、頂樓、車位、區位等變數有高估或低估的情形。</w:t>
      </w:r>
      <w:r w:rsidRPr="00107862">
        <w:rPr>
          <w:rFonts w:ascii="標楷體" w:eastAsia="標楷體" w:hAnsi="標楷體" w:hint="eastAsia"/>
          <w:szCs w:val="24"/>
        </w:rPr>
        <w:t>張怡文、江穎慧與張金鶚(2009)</w:t>
      </w:r>
      <w:r w:rsidRPr="00107862">
        <w:rPr>
          <w:rFonts w:ascii="標楷體" w:eastAsia="標楷體" w:hAnsi="標楷體" w:cs="AdvGulliv-R" w:hint="eastAsia"/>
          <w:color w:val="000000"/>
          <w:kern w:val="0"/>
          <w:szCs w:val="24"/>
        </w:rPr>
        <w:t>透過30次重複實驗，發現分量迴歸對於兩側尾端樣本有較佳的預測能力，使用普通最小平方法的MAPE是16.36%，分量</w:t>
      </w:r>
      <w:r w:rsidR="003E3345" w:rsidRPr="00107862">
        <w:rPr>
          <w:rFonts w:ascii="標楷體" w:eastAsia="標楷體" w:hAnsi="標楷體" w:cs="AdvGulliv-R" w:hint="eastAsia"/>
          <w:color w:val="000000"/>
          <w:kern w:val="0"/>
          <w:szCs w:val="24"/>
        </w:rPr>
        <w:t>迴歸</w:t>
      </w:r>
      <w:r w:rsidRPr="00107862">
        <w:rPr>
          <w:rFonts w:ascii="標楷體" w:eastAsia="標楷體" w:hAnsi="標楷體" w:cs="AdvGulliv-R" w:hint="eastAsia"/>
          <w:color w:val="000000"/>
          <w:kern w:val="0"/>
          <w:szCs w:val="24"/>
        </w:rPr>
        <w:t>的MAPE降到14.</w:t>
      </w:r>
      <w:r w:rsidRPr="00107862">
        <w:rPr>
          <w:rFonts w:ascii="標楷體" w:eastAsia="標楷體" w:hAnsi="標楷體" w:cs="AdvGulliv-R"/>
          <w:color w:val="000000"/>
          <w:kern w:val="0"/>
          <w:szCs w:val="24"/>
        </w:rPr>
        <w:t>72%</w:t>
      </w:r>
      <w:r w:rsidRPr="00107862">
        <w:rPr>
          <w:rFonts w:ascii="標楷體" w:eastAsia="標楷體" w:hAnsi="標楷體" w:cs="AdvGulliv-R" w:hint="eastAsia"/>
          <w:color w:val="000000"/>
          <w:kern w:val="0"/>
          <w:szCs w:val="24"/>
        </w:rPr>
        <w:t>。10%的命中率也自普通最小平方法的</w:t>
      </w:r>
      <w:r w:rsidR="00E91E0C" w:rsidRPr="00107862">
        <w:rPr>
          <w:rFonts w:ascii="標楷體" w:eastAsia="標楷體" w:hAnsi="標楷體" w:cs="AdvGulliv-R" w:hint="eastAsia"/>
          <w:color w:val="000000"/>
          <w:kern w:val="0"/>
          <w:szCs w:val="24"/>
        </w:rPr>
        <w:t>39.63</w:t>
      </w:r>
      <w:r w:rsidR="00E91E0C" w:rsidRPr="00107862">
        <w:rPr>
          <w:rFonts w:ascii="標楷體" w:eastAsia="標楷體" w:hAnsi="標楷體" w:cs="AdvGulliv-R"/>
          <w:color w:val="000000"/>
          <w:kern w:val="0"/>
          <w:szCs w:val="24"/>
        </w:rPr>
        <w:t>%</w:t>
      </w:r>
      <w:r w:rsidRPr="00107862">
        <w:rPr>
          <w:rFonts w:ascii="標楷體" w:eastAsia="標楷體" w:hAnsi="標楷體" w:cs="AdvGulliv-R" w:hint="eastAsia"/>
          <w:color w:val="000000"/>
          <w:kern w:val="0"/>
          <w:szCs w:val="24"/>
        </w:rPr>
        <w:t xml:space="preserve"> </w:t>
      </w:r>
      <w:r w:rsidR="003E3345" w:rsidRPr="00107862">
        <w:rPr>
          <w:rFonts w:ascii="標楷體" w:eastAsia="標楷體" w:hAnsi="標楷體" w:cs="AdvGulliv-R" w:hint="eastAsia"/>
          <w:color w:val="000000"/>
          <w:kern w:val="0"/>
          <w:szCs w:val="24"/>
        </w:rPr>
        <w:t>採分量迴</w:t>
      </w:r>
      <w:r w:rsidRPr="00107862">
        <w:rPr>
          <w:rFonts w:ascii="標楷體" w:eastAsia="標楷體" w:hAnsi="標楷體" w:cs="AdvGulliv-R" w:hint="eastAsia"/>
          <w:color w:val="000000"/>
          <w:kern w:val="0"/>
          <w:szCs w:val="24"/>
        </w:rPr>
        <w:t>歸的10%</w:t>
      </w:r>
      <w:r w:rsidR="00E91E0C">
        <w:rPr>
          <w:rFonts w:ascii="標楷體" w:eastAsia="標楷體" w:hAnsi="標楷體" w:cs="AdvGulliv-R" w:hint="eastAsia"/>
          <w:color w:val="000000"/>
          <w:kern w:val="0"/>
          <w:szCs w:val="24"/>
        </w:rPr>
        <w:t>命中率提升到</w:t>
      </w:r>
      <w:r w:rsidR="00E91E0C" w:rsidRPr="00107862">
        <w:rPr>
          <w:rFonts w:ascii="標楷體" w:eastAsia="標楷體" w:hAnsi="標楷體" w:cs="AdvGulliv-R" w:hint="eastAsia"/>
          <w:color w:val="000000"/>
          <w:kern w:val="0"/>
          <w:szCs w:val="24"/>
        </w:rPr>
        <w:t>43.44%</w:t>
      </w:r>
      <w:r w:rsidRPr="00107862">
        <w:rPr>
          <w:rFonts w:ascii="標楷體" w:eastAsia="標楷體" w:hAnsi="標楷體" w:cs="AdvGulliv-R" w:hint="eastAsia"/>
          <w:color w:val="000000"/>
          <w:kern w:val="0"/>
          <w:szCs w:val="24"/>
        </w:rPr>
        <w:t>。</w:t>
      </w:r>
      <w:r w:rsidRPr="00107862">
        <w:rPr>
          <w:rFonts w:ascii="標楷體" w:eastAsia="標楷體" w:hAnsi="標楷體" w:hint="eastAsia"/>
          <w:szCs w:val="24"/>
        </w:rPr>
        <w:t>張怡文、江穎慧與張金鶚(2009</w:t>
      </w:r>
      <w:r w:rsidRPr="00107862">
        <w:rPr>
          <w:rFonts w:ascii="標楷體" w:eastAsia="標楷體" w:hAnsi="標楷體"/>
          <w:szCs w:val="24"/>
        </w:rPr>
        <w:t>)</w:t>
      </w:r>
      <w:r w:rsidRPr="00107862">
        <w:rPr>
          <w:rFonts w:ascii="標楷體" w:eastAsia="標楷體" w:hAnsi="標楷體" w:hint="eastAsia"/>
          <w:szCs w:val="24"/>
        </w:rPr>
        <w:t xml:space="preserve">也發現: </w:t>
      </w:r>
      <w:r w:rsidR="00E91E0C">
        <w:rPr>
          <w:rFonts w:ascii="標楷體" w:eastAsia="標楷體" w:hAnsi="標楷體" w:hint="eastAsia"/>
          <w:szCs w:val="24"/>
        </w:rPr>
        <w:t>相對於普通最小平方法，分量迴歸在低總價分量與高總價</w:t>
      </w:r>
      <w:r w:rsidRPr="00107862">
        <w:rPr>
          <w:rFonts w:ascii="標楷體" w:eastAsia="標楷體" w:hAnsi="標楷體" w:hint="eastAsia"/>
          <w:szCs w:val="24"/>
        </w:rPr>
        <w:t>分量對降低預測誤差提供命中率有較顯著的效果，但是，低總價分量與高總價分量的MAPE仍較其他分量高，命中率較其他分量低。本研究除保留張怡文、江穎慧與張金鶚(2009)所使用解釋變數外，也利用交通部路網資訊計算房屋標的與捷運站之路線距離、</w:t>
      </w:r>
      <w:r w:rsidR="005233FC" w:rsidRPr="00107862">
        <w:rPr>
          <w:rFonts w:ascii="標楷體" w:eastAsia="標楷體" w:hAnsi="標楷體" w:hint="eastAsia"/>
          <w:szCs w:val="24"/>
        </w:rPr>
        <w:t>離學區國中最近路線距離</w:t>
      </w:r>
      <w:r w:rsidR="005233FC" w:rsidRPr="00107862">
        <w:rPr>
          <w:rFonts w:ascii="標楷體" w:eastAsia="標楷體" w:hAnsi="標楷體"/>
          <w:szCs w:val="24"/>
        </w:rPr>
        <w:t>……</w:t>
      </w:r>
      <w:r w:rsidR="005233FC" w:rsidRPr="00107862">
        <w:rPr>
          <w:rFonts w:ascii="標楷體" w:eastAsia="標楷體" w:hAnsi="標楷體" w:hint="eastAsia"/>
          <w:szCs w:val="24"/>
        </w:rPr>
        <w:t>等其餘變數，以增加預測精確度。此外，也加入空間遞延模型以了解標的周遭房價是否會影響標的房價。</w:t>
      </w:r>
    </w:p>
    <w:p w:rsidR="002C16E4" w:rsidRPr="00107862" w:rsidRDefault="002C16E4" w:rsidP="005233FC">
      <w:pPr>
        <w:spacing w:beforeLines="50" w:before="180" w:afterLines="50" w:after="180"/>
        <w:ind w:firstLineChars="100" w:firstLine="240"/>
        <w:rPr>
          <w:rFonts w:ascii="標楷體" w:eastAsia="標楷體" w:hAnsi="標楷體"/>
          <w:color w:val="000000"/>
          <w:szCs w:val="24"/>
        </w:rPr>
      </w:pPr>
      <w:r w:rsidRPr="00107862">
        <w:rPr>
          <w:rFonts w:ascii="標楷體" w:eastAsia="標楷體" w:hAnsi="標楷體" w:hint="eastAsia"/>
          <w:color w:val="000000"/>
          <w:szCs w:val="24"/>
        </w:rPr>
        <w:lastRenderedPageBreak/>
        <w:t>馮正民、曾平毅、王冠斐(1994)使用最小平方法(OLS)探討捷運特性與地區特性之捷運區域房價影響與程度，並將捷運特性做簡明的區分以便剖析，其一為針對捷運時程劃分，規劃、興建、營運不同階段的房價皆有明顯之差異。</w:t>
      </w:r>
    </w:p>
    <w:p w:rsidR="002C16E4" w:rsidRPr="00107862" w:rsidRDefault="002C16E4" w:rsidP="005233FC">
      <w:pPr>
        <w:spacing w:beforeLines="50" w:before="180" w:afterLines="50" w:after="180"/>
        <w:ind w:firstLineChars="100" w:firstLine="240"/>
        <w:rPr>
          <w:rFonts w:ascii="標楷體" w:eastAsia="標楷體" w:hAnsi="標楷體" w:cs="Times-Roman"/>
          <w:szCs w:val="24"/>
        </w:rPr>
      </w:pPr>
      <w:r w:rsidRPr="00107862">
        <w:rPr>
          <w:rFonts w:ascii="標楷體" w:eastAsia="標楷體" w:hAnsi="標楷體" w:hint="eastAsia"/>
          <w:szCs w:val="24"/>
        </w:rPr>
        <w:t>戴國正</w:t>
      </w:r>
      <w:r w:rsidRPr="00107862">
        <w:rPr>
          <w:rFonts w:ascii="標楷體" w:eastAsia="標楷體" w:hAnsi="標楷體" w:cs="Times-Roman" w:hint="eastAsia"/>
          <w:szCs w:val="24"/>
        </w:rPr>
        <w:t>(2012)在以往文獻的基礎下加入空間區位的概念，研究在不同區位下價格的影響，樣本採用在北市捷運沿線一公里以內之大廈與公寓，共計11,509筆樣本，並使用普通最小平方法、空間延遲、空間誤差等三模型進行比較研究，其實證結果發現捷運對於價格效果並不如以往想像之大，反之不同「區位」所影響房價程度應較捷運效果大。</w:t>
      </w:r>
    </w:p>
    <w:p w:rsidR="005233FC" w:rsidRPr="00107862" w:rsidRDefault="005233FC" w:rsidP="00570762">
      <w:pPr>
        <w:autoSpaceDE w:val="0"/>
        <w:autoSpaceDN w:val="0"/>
        <w:adjustRightInd w:val="0"/>
        <w:spacing w:beforeLines="50" w:before="180" w:afterLines="50" w:after="180"/>
        <w:ind w:firstLineChars="100" w:firstLine="240"/>
        <w:rPr>
          <w:rFonts w:ascii="標楷體" w:eastAsia="標楷體" w:hAnsi="標楷體" w:cs="AdvGulliv-R"/>
          <w:kern w:val="0"/>
          <w:szCs w:val="24"/>
        </w:rPr>
      </w:pP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w:t>
      </w: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與</w:t>
      </w:r>
      <w:proofErr w:type="spellStart"/>
      <w:r w:rsidRPr="00107862">
        <w:rPr>
          <w:rFonts w:ascii="標楷體" w:eastAsia="標楷體" w:hAnsi="標楷體" w:cs="AdvGulliv-R"/>
          <w:kern w:val="0"/>
          <w:szCs w:val="24"/>
        </w:rPr>
        <w:t>Sirmans</w:t>
      </w:r>
      <w:proofErr w:type="spellEnd"/>
      <w:r w:rsidRPr="00107862">
        <w:rPr>
          <w:rFonts w:ascii="標楷體" w:eastAsia="標楷體" w:hAnsi="標楷體" w:cs="AdvGulliv-R" w:hint="eastAsia"/>
          <w:kern w:val="0"/>
          <w:szCs w:val="24"/>
        </w:rPr>
        <w:t>(2008)利用</w:t>
      </w:r>
      <w:r w:rsidRPr="00107862">
        <w:rPr>
          <w:rFonts w:ascii="標楷體" w:eastAsia="標楷體" w:hAnsi="標楷體" w:cs="AdvTT3713a231"/>
          <w:color w:val="131413"/>
          <w:kern w:val="0"/>
          <w:szCs w:val="24"/>
        </w:rPr>
        <w:t>Orem/Provo,Utah</w:t>
      </w:r>
      <w:r w:rsidRPr="00107862">
        <w:rPr>
          <w:rFonts w:ascii="標楷體" w:eastAsia="標楷體" w:hAnsi="標楷體" w:cs="AdvTT3713a231" w:hint="eastAsia"/>
          <w:color w:val="131413"/>
          <w:kern w:val="0"/>
          <w:szCs w:val="24"/>
        </w:rPr>
        <w:t>1999到2000年1366筆房價資料，進行空間遞延分量迴歸分析，他們的實證結果發現:在大部分的分量模型，空間遞延變數是顯著的，此外，</w:t>
      </w: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w:t>
      </w: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與</w:t>
      </w:r>
      <w:proofErr w:type="spellStart"/>
      <w:r w:rsidRPr="00107862">
        <w:rPr>
          <w:rFonts w:ascii="標楷體" w:eastAsia="標楷體" w:hAnsi="標楷體" w:cs="AdvGulliv-R"/>
          <w:kern w:val="0"/>
          <w:szCs w:val="24"/>
        </w:rPr>
        <w:t>Sirmans</w:t>
      </w:r>
      <w:proofErr w:type="spellEnd"/>
      <w:r w:rsidRPr="00107862">
        <w:rPr>
          <w:rFonts w:ascii="標楷體" w:eastAsia="標楷體" w:hAnsi="標楷體" w:cs="AdvGulliv-R" w:hint="eastAsia"/>
          <w:kern w:val="0"/>
          <w:szCs w:val="24"/>
        </w:rPr>
        <w:t>(2008)</w:t>
      </w:r>
      <w:r w:rsidRPr="00107862">
        <w:rPr>
          <w:rFonts w:ascii="標楷體" w:eastAsia="標楷體" w:hAnsi="標楷體" w:cs="AdvTT3713a231" w:hint="eastAsia"/>
          <w:color w:val="131413"/>
          <w:kern w:val="0"/>
          <w:szCs w:val="24"/>
        </w:rPr>
        <w:t>比較透過不加入空間遞延變數與加入空間遞延各個解釋變數的</w:t>
      </w:r>
      <w:r w:rsidRPr="00107862">
        <w:rPr>
          <w:rFonts w:ascii="標楷體" w:eastAsia="標楷體" w:hAnsi="標楷體" w:cs="AdvTT3713a231"/>
          <w:color w:val="131413"/>
          <w:kern w:val="0"/>
          <w:szCs w:val="24"/>
        </w:rPr>
        <w:t>P</w:t>
      </w:r>
      <w:r w:rsidRPr="00107862">
        <w:rPr>
          <w:rFonts w:ascii="標楷體" w:eastAsia="標楷體" w:hAnsi="標楷體" w:cs="AdvTT3713a231" w:hint="eastAsia"/>
          <w:color w:val="131413"/>
          <w:kern w:val="0"/>
          <w:szCs w:val="24"/>
        </w:rPr>
        <w:t>值得發現:</w:t>
      </w:r>
      <w:r w:rsidR="00832D56">
        <w:rPr>
          <w:rFonts w:ascii="標楷體" w:eastAsia="標楷體" w:hAnsi="標楷體" w:cs="AdvTT3713a231" w:hint="eastAsia"/>
          <w:color w:val="131413"/>
          <w:kern w:val="0"/>
          <w:szCs w:val="24"/>
        </w:rPr>
        <w:t>加入空間遞延變數提升解釋力的效果低於分量迴歸的效果。本研究</w:t>
      </w:r>
      <w:r w:rsidRPr="00107862">
        <w:rPr>
          <w:rFonts w:ascii="標楷體" w:eastAsia="標楷體" w:hAnsi="標楷體" w:cs="AdvTT3713a231" w:hint="eastAsia"/>
          <w:color w:val="131413"/>
          <w:kern w:val="0"/>
          <w:szCs w:val="24"/>
        </w:rPr>
        <w:t>加入空間遞延變數</w:t>
      </w:r>
      <w:r w:rsidR="00832D56">
        <w:rPr>
          <w:rFonts w:ascii="標楷體" w:eastAsia="標楷體" w:hAnsi="標楷體" w:cs="AdvTT3713a231" w:hint="eastAsia"/>
          <w:color w:val="131413"/>
          <w:kern w:val="0"/>
          <w:szCs w:val="24"/>
        </w:rPr>
        <w:t>並比較其與</w:t>
      </w: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w:t>
      </w: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與</w:t>
      </w:r>
      <w:proofErr w:type="spellStart"/>
      <w:r w:rsidRPr="00107862">
        <w:rPr>
          <w:rFonts w:ascii="標楷體" w:eastAsia="標楷體" w:hAnsi="標楷體" w:cs="AdvGulliv-R"/>
          <w:kern w:val="0"/>
          <w:szCs w:val="24"/>
        </w:rPr>
        <w:t>Sirmans</w:t>
      </w:r>
      <w:proofErr w:type="spellEnd"/>
      <w:r w:rsidRPr="00107862">
        <w:rPr>
          <w:rFonts w:ascii="標楷體" w:eastAsia="標楷體" w:hAnsi="標楷體" w:cs="AdvGulliv-R" w:hint="eastAsia"/>
          <w:kern w:val="0"/>
          <w:szCs w:val="24"/>
        </w:rPr>
        <w:t>(2008)</w:t>
      </w:r>
      <w:r w:rsidR="00832D56">
        <w:rPr>
          <w:rFonts w:ascii="標楷體" w:eastAsia="標楷體" w:hAnsi="標楷體" w:cs="AdvGulliv-R" w:hint="eastAsia"/>
          <w:kern w:val="0"/>
          <w:szCs w:val="24"/>
        </w:rPr>
        <w:t>的結果</w:t>
      </w:r>
      <w:r w:rsidRPr="00107862">
        <w:rPr>
          <w:rFonts w:ascii="標楷體" w:eastAsia="標楷體" w:hAnsi="標楷體" w:cs="AdvGulliv-R" w:hint="eastAsia"/>
          <w:kern w:val="0"/>
          <w:szCs w:val="24"/>
        </w:rPr>
        <w:t>。</w:t>
      </w:r>
    </w:p>
    <w:p w:rsidR="00E11607" w:rsidRDefault="005233FC" w:rsidP="00570762">
      <w:pPr>
        <w:autoSpaceDE w:val="0"/>
        <w:autoSpaceDN w:val="0"/>
        <w:adjustRightInd w:val="0"/>
        <w:spacing w:beforeLines="50" w:before="180" w:afterLines="50" w:after="180"/>
        <w:ind w:firstLineChars="100" w:firstLine="240"/>
        <w:rPr>
          <w:rFonts w:ascii="標楷體" w:eastAsia="標楷體" w:hAnsi="標楷體"/>
          <w:szCs w:val="24"/>
        </w:rPr>
      </w:pPr>
      <w:r w:rsidRPr="00107862">
        <w:rPr>
          <w:rFonts w:ascii="標楷體" w:eastAsia="標楷體" w:hAnsi="標楷體" w:cs="AdvGulliv-R" w:hint="eastAsia"/>
          <w:kern w:val="0"/>
          <w:szCs w:val="24"/>
        </w:rPr>
        <w:t>L</w:t>
      </w:r>
      <w:r w:rsidRPr="00107862">
        <w:rPr>
          <w:rFonts w:ascii="標楷體" w:eastAsia="標楷體" w:hAnsi="標楷體" w:cs="AdvGulliv-R"/>
          <w:kern w:val="0"/>
          <w:szCs w:val="24"/>
        </w:rPr>
        <w:t>iao</w:t>
      </w:r>
      <w:r w:rsidRPr="00107862">
        <w:rPr>
          <w:rFonts w:ascii="標楷體" w:eastAsia="標楷體" w:hAnsi="標楷體" w:cs="AdvGulliv-R" w:hint="eastAsia"/>
          <w:kern w:val="0"/>
          <w:szCs w:val="24"/>
        </w:rPr>
        <w:t>與</w:t>
      </w:r>
      <w:r w:rsidRPr="00107862">
        <w:rPr>
          <w:rFonts w:ascii="標楷體" w:eastAsia="標楷體" w:hAnsi="標楷體" w:cs="AdvGulliv-R"/>
          <w:color w:val="000000"/>
          <w:kern w:val="0"/>
          <w:szCs w:val="24"/>
        </w:rPr>
        <w:t>Wang</w:t>
      </w:r>
      <w:r w:rsidRPr="00107862">
        <w:rPr>
          <w:rFonts w:ascii="標楷體" w:eastAsia="標楷體" w:hAnsi="標楷體" w:cs="AdvGulliv-R" w:hint="eastAsia"/>
          <w:color w:val="000000"/>
          <w:kern w:val="0"/>
          <w:szCs w:val="24"/>
        </w:rPr>
        <w:t>(2012)運用兩階段分量迴歸估計模型(2SQR)估計中國長沙的房價，發現空間遞延效果呈現U型，</w:t>
      </w:r>
      <w:r w:rsidR="00F129CB">
        <w:rPr>
          <w:rFonts w:ascii="標楷體" w:eastAsia="標楷體" w:hAnsi="標楷體" w:cs="AdvGulliv-R" w:hint="eastAsia"/>
          <w:color w:val="000000"/>
          <w:kern w:val="0"/>
          <w:szCs w:val="24"/>
        </w:rPr>
        <w:t>也就是低總價分量空間加權總價對房價的影響大於中間總價分量，在</w:t>
      </w:r>
      <w:r w:rsidRPr="00107862">
        <w:rPr>
          <w:rFonts w:ascii="標楷體" w:eastAsia="標楷體" w:hAnsi="標楷體" w:cs="AdvGulliv-R" w:hint="eastAsia"/>
          <w:color w:val="000000"/>
          <w:kern w:val="0"/>
          <w:szCs w:val="24"/>
        </w:rPr>
        <w:t>最高總價分量又</w:t>
      </w:r>
      <w:r w:rsidR="00F129CB">
        <w:rPr>
          <w:rFonts w:ascii="標楷體" w:eastAsia="標楷體" w:hAnsi="標楷體" w:cs="AdvGulliv-R" w:hint="eastAsia"/>
          <w:color w:val="000000"/>
          <w:kern w:val="0"/>
          <w:szCs w:val="24"/>
        </w:rPr>
        <w:t>呈現</w:t>
      </w:r>
      <w:r w:rsidRPr="00107862">
        <w:rPr>
          <w:rFonts w:ascii="標楷體" w:eastAsia="標楷體" w:hAnsi="標楷體" w:cs="AdvGulliv-R" w:hint="eastAsia"/>
          <w:color w:val="000000"/>
          <w:kern w:val="0"/>
          <w:szCs w:val="24"/>
        </w:rPr>
        <w:t>顯著。此外，</w:t>
      </w: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w:t>
      </w: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與</w:t>
      </w:r>
      <w:proofErr w:type="spellStart"/>
      <w:r w:rsidRPr="00107862">
        <w:rPr>
          <w:rFonts w:ascii="標楷體" w:eastAsia="標楷體" w:hAnsi="標楷體" w:cs="AdvGulliv-R"/>
          <w:kern w:val="0"/>
          <w:szCs w:val="24"/>
        </w:rPr>
        <w:t>Sirmans</w:t>
      </w:r>
      <w:proofErr w:type="spellEnd"/>
      <w:r w:rsidRPr="00107862">
        <w:rPr>
          <w:rFonts w:ascii="標楷體" w:eastAsia="標楷體" w:hAnsi="標楷體" w:cs="AdvGulliv-R" w:hint="eastAsia"/>
          <w:kern w:val="0"/>
          <w:szCs w:val="24"/>
        </w:rPr>
        <w:t>(2008)的不同在於L</w:t>
      </w:r>
      <w:r w:rsidRPr="00107862">
        <w:rPr>
          <w:rFonts w:ascii="標楷體" w:eastAsia="標楷體" w:hAnsi="標楷體" w:cs="AdvGulliv-R"/>
          <w:kern w:val="0"/>
          <w:szCs w:val="24"/>
        </w:rPr>
        <w:t>iao</w:t>
      </w:r>
      <w:r w:rsidRPr="00107862">
        <w:rPr>
          <w:rFonts w:ascii="標楷體" w:eastAsia="標楷體" w:hAnsi="標楷體" w:cs="AdvGulliv-R" w:hint="eastAsia"/>
          <w:kern w:val="0"/>
          <w:szCs w:val="24"/>
        </w:rPr>
        <w:t>與</w:t>
      </w:r>
      <w:r w:rsidRPr="00107862">
        <w:rPr>
          <w:rFonts w:ascii="標楷體" w:eastAsia="標楷體" w:hAnsi="標楷體" w:cs="AdvGulliv-R"/>
          <w:color w:val="000000"/>
          <w:kern w:val="0"/>
          <w:szCs w:val="24"/>
        </w:rPr>
        <w:t>Wang</w:t>
      </w:r>
      <w:r w:rsidRPr="00107862">
        <w:rPr>
          <w:rFonts w:ascii="標楷體" w:eastAsia="標楷體" w:hAnsi="標楷體" w:cs="AdvGulliv-R" w:hint="eastAsia"/>
          <w:color w:val="000000"/>
          <w:kern w:val="0"/>
          <w:szCs w:val="24"/>
        </w:rPr>
        <w:t>(2012)運用的空間加權矩陣的鄰居權數隨距離遞減，而</w:t>
      </w: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w:t>
      </w: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與</w:t>
      </w:r>
      <w:proofErr w:type="spellStart"/>
      <w:r w:rsidRPr="00107862">
        <w:rPr>
          <w:rFonts w:ascii="標楷體" w:eastAsia="標楷體" w:hAnsi="標楷體" w:cs="AdvGulliv-R"/>
          <w:kern w:val="0"/>
          <w:szCs w:val="24"/>
        </w:rPr>
        <w:t>Sirmans</w:t>
      </w:r>
      <w:proofErr w:type="spellEnd"/>
      <w:r w:rsidRPr="00107862">
        <w:rPr>
          <w:rFonts w:ascii="標楷體" w:eastAsia="標楷體" w:hAnsi="標楷體" w:cs="AdvGulliv-R" w:hint="eastAsia"/>
          <w:kern w:val="0"/>
          <w:szCs w:val="24"/>
        </w:rPr>
        <w:t>(2008)的則是以相鄰為鄰居定義權數，而本文採用與Liao與</w:t>
      </w:r>
      <w:r w:rsidRPr="00107862">
        <w:rPr>
          <w:rFonts w:ascii="標楷體" w:eastAsia="標楷體" w:hAnsi="標楷體" w:cs="AdvGulliv-R"/>
          <w:color w:val="000000"/>
          <w:kern w:val="0"/>
          <w:szCs w:val="24"/>
        </w:rPr>
        <w:t>Wang</w:t>
      </w:r>
      <w:r w:rsidRPr="00107862">
        <w:rPr>
          <w:rFonts w:ascii="標楷體" w:eastAsia="標楷體" w:hAnsi="標楷體" w:cs="AdvGulliv-R" w:hint="eastAsia"/>
          <w:color w:val="000000"/>
          <w:kern w:val="0"/>
          <w:szCs w:val="24"/>
        </w:rPr>
        <w:t>(2012)類似的空間權數空間加權矩陣的鄰居權數隨距離遞減。本研究沿用</w:t>
      </w:r>
      <w:r w:rsidRPr="00107862">
        <w:rPr>
          <w:rFonts w:ascii="標楷體" w:eastAsia="標楷體" w:hAnsi="標楷體" w:cs="AdvGulliv-R"/>
          <w:color w:val="000000"/>
          <w:kern w:val="0"/>
          <w:szCs w:val="24"/>
        </w:rPr>
        <w:t>Liao</w:t>
      </w:r>
      <w:r w:rsidRPr="00107862">
        <w:rPr>
          <w:rFonts w:ascii="標楷體" w:eastAsia="標楷體" w:hAnsi="標楷體" w:cs="AdvGulliv-R" w:hint="eastAsia"/>
          <w:color w:val="000000"/>
          <w:kern w:val="0"/>
          <w:szCs w:val="24"/>
        </w:rPr>
        <w:t>與Wang(2012)</w:t>
      </w:r>
      <w:r w:rsidRPr="00107862">
        <w:rPr>
          <w:rFonts w:ascii="標楷體" w:eastAsia="標楷體" w:hAnsi="標楷體" w:hint="eastAsia"/>
          <w:szCs w:val="24"/>
        </w:rPr>
        <w:t>的方法於新北市小區域，並進一步探討誤差比，以探討加入分量與空間遞延變數後，是否顯著降低誤差比。</w:t>
      </w:r>
    </w:p>
    <w:p w:rsidR="002C16E4" w:rsidRPr="00E11607" w:rsidRDefault="00E11607" w:rsidP="00E11607">
      <w:r>
        <w:br w:type="page"/>
      </w:r>
    </w:p>
    <w:p w:rsidR="00716A11" w:rsidRPr="00107862" w:rsidRDefault="009D7258" w:rsidP="00716A11">
      <w:pPr>
        <w:pStyle w:val="a5"/>
        <w:numPr>
          <w:ilvl w:val="0"/>
          <w:numId w:val="1"/>
        </w:numPr>
        <w:ind w:leftChars="0"/>
        <w:rPr>
          <w:rFonts w:ascii="標楷體" w:eastAsia="標楷體" w:hAnsi="標楷體"/>
          <w:b/>
          <w:szCs w:val="24"/>
        </w:rPr>
      </w:pPr>
      <w:r w:rsidRPr="00107862">
        <w:rPr>
          <w:rFonts w:ascii="標楷體" w:eastAsia="標楷體" w:hAnsi="標楷體" w:hint="eastAsia"/>
          <w:b/>
          <w:szCs w:val="24"/>
        </w:rPr>
        <w:lastRenderedPageBreak/>
        <w:t>研究方法</w:t>
      </w:r>
    </w:p>
    <w:p w:rsidR="00096069" w:rsidRPr="00096069" w:rsidRDefault="00096069" w:rsidP="00096069">
      <w:pPr>
        <w:pStyle w:val="a5"/>
        <w:numPr>
          <w:ilvl w:val="0"/>
          <w:numId w:val="4"/>
        </w:numPr>
        <w:ind w:leftChars="0"/>
        <w:rPr>
          <w:rFonts w:ascii="標楷體" w:eastAsia="標楷體" w:hAnsi="標楷體"/>
          <w:b/>
          <w:szCs w:val="24"/>
        </w:rPr>
      </w:pPr>
      <w:r>
        <w:rPr>
          <w:rFonts w:ascii="標楷體" w:eastAsia="標楷體" w:hAnsi="標楷體" w:hint="eastAsia"/>
          <w:b/>
          <w:szCs w:val="24"/>
        </w:rPr>
        <w:t>普通最小平方法與分量迴歸模型</w:t>
      </w:r>
    </w:p>
    <w:p w:rsidR="00096069" w:rsidRPr="00B25C7A" w:rsidRDefault="00096069" w:rsidP="00096069">
      <w:pPr>
        <w:spacing w:beforeLines="50" w:before="180" w:afterLines="50" w:after="180"/>
        <w:ind w:right="240"/>
        <w:rPr>
          <w:rFonts w:ascii="標楷體" w:eastAsia="標楷體" w:hAnsi="標楷體"/>
          <w:szCs w:val="24"/>
        </w:rPr>
      </w:pPr>
      <w:r w:rsidRPr="00B25C7A">
        <w:rPr>
          <w:rFonts w:ascii="標楷體" w:eastAsia="標楷體" w:hAnsi="標楷體" w:hint="eastAsia"/>
          <w:szCs w:val="24"/>
        </w:rPr>
        <w:t xml:space="preserve">  根據Rosen(1974)所提出的特徵價格理論，房屋具有多種特徵，而每一個特徵都具有其個別價格，總和即為房屋價格，因此我們可以將房屋特徵價格函數列為(1)式:</w:t>
      </w:r>
      <w:r w:rsidRPr="00B25C7A">
        <w:rPr>
          <w:rFonts w:ascii="標楷體" w:eastAsia="標楷體" w:hAnsi="標楷體"/>
          <w:szCs w:val="24"/>
        </w:rPr>
        <w:br/>
      </w:r>
      <m:oMathPara>
        <m:oMath>
          <m:sSub>
            <m:sSubPr>
              <m:ctrlPr>
                <w:rPr>
                  <w:rFonts w:ascii="Cambria Math" w:eastAsia="標楷體" w:hAnsi="Cambria Math"/>
                  <w:szCs w:val="24"/>
                </w:rPr>
              </m:ctrlPr>
            </m:sSubPr>
            <m:e>
              <m:r>
                <w:rPr>
                  <w:rFonts w:ascii="Cambria Math" w:eastAsia="標楷體" w:hAnsi="Cambria Math"/>
                  <w:szCs w:val="24"/>
                </w:rPr>
                <m:t>P</m:t>
              </m:r>
            </m:e>
            <m:sub>
              <m:r>
                <w:rPr>
                  <w:rFonts w:ascii="Cambria Math" w:eastAsia="標楷體" w:hAnsi="Cambria Math"/>
                  <w:szCs w:val="24"/>
                </w:rPr>
                <m:t>i</m:t>
              </m:r>
            </m:sub>
          </m:sSub>
          <m:r>
            <w:rPr>
              <w:rFonts w:ascii="Cambria Math" w:eastAsia="標楷體" w:hAnsi="Cambria Math"/>
              <w:szCs w:val="24"/>
            </w:rPr>
            <m:t>=f</m:t>
          </m:r>
          <m:d>
            <m:dPr>
              <m:ctrlPr>
                <w:rPr>
                  <w:rFonts w:ascii="Cambria Math" w:eastAsia="標楷體" w:hAnsi="Cambria Math"/>
                  <w:i/>
                  <w:szCs w:val="24"/>
                </w:rPr>
              </m:ctrlPr>
            </m:dPr>
            <m:e>
              <m:sSub>
                <m:sSubPr>
                  <m:ctrlPr>
                    <w:rPr>
                      <w:rFonts w:ascii="Cambria Math" w:eastAsia="標楷體" w:hAnsi="Cambria Math"/>
                      <w:i/>
                      <w:szCs w:val="24"/>
                    </w:rPr>
                  </m:ctrlPr>
                </m:sSubPr>
                <m:e>
                  <m:r>
                    <w:rPr>
                      <w:rFonts w:ascii="Cambria Math" w:eastAsia="標楷體" w:hAnsi="Cambria Math"/>
                      <w:szCs w:val="24"/>
                    </w:rPr>
                    <m:t>X</m:t>
                  </m:r>
                </m:e>
                <m:sub>
                  <m:r>
                    <w:rPr>
                      <w:rFonts w:ascii="Cambria Math" w:eastAsia="標楷體" w:hAnsi="Cambria Math"/>
                      <w:szCs w:val="24"/>
                    </w:rPr>
                    <m:t>1,i</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X</m:t>
                  </m:r>
                </m:e>
                <m:sub>
                  <m:r>
                    <w:rPr>
                      <w:rFonts w:ascii="Cambria Math" w:eastAsia="標楷體" w:hAnsi="Cambria Math"/>
                      <w:szCs w:val="24"/>
                    </w:rPr>
                    <m:t>2,i</m:t>
                  </m:r>
                </m:sub>
              </m:sSub>
              <m:r>
                <m:rPr>
                  <m:sty m:val="p"/>
                </m:rPr>
                <w:rPr>
                  <w:rFonts w:ascii="Cambria Math" w:eastAsia="標楷體" w:hAnsi="Cambria Math"/>
                  <w:szCs w:val="24"/>
                </w:rPr>
                <m:t>,……+</m:t>
              </m:r>
              <m:sSub>
                <m:sSubPr>
                  <m:ctrlPr>
                    <w:rPr>
                      <w:rFonts w:ascii="Cambria Math" w:eastAsia="標楷體" w:hAnsi="Cambria Math"/>
                      <w:szCs w:val="24"/>
                    </w:rPr>
                  </m:ctrlPr>
                </m:sSubPr>
                <m:e>
                  <m:r>
                    <w:rPr>
                      <w:rFonts w:ascii="Cambria Math" w:eastAsia="標楷體" w:hAnsi="Cambria Math"/>
                      <w:szCs w:val="24"/>
                    </w:rPr>
                    <m:t>X</m:t>
                  </m:r>
                </m:e>
                <m:sub>
                  <m:r>
                    <w:rPr>
                      <w:rFonts w:ascii="Cambria Math" w:eastAsia="標楷體" w:hAnsi="Cambria Math"/>
                      <w:szCs w:val="24"/>
                    </w:rPr>
                    <m:t>m,i</m:t>
                  </m:r>
                </m:sub>
              </m:sSub>
            </m:e>
          </m:d>
          <m:r>
            <w:rPr>
              <w:rFonts w:ascii="Cambria Math" w:eastAsia="標楷體" w:hAnsi="Cambria Math"/>
              <w:szCs w:val="24"/>
            </w:rPr>
            <m:t>+ε⋅⋅⋅⋅⋅⋅⋅⋅⋅⋅⋅⋅(1)</m:t>
          </m:r>
        </m:oMath>
      </m:oMathPara>
    </w:p>
    <w:p w:rsidR="00096069" w:rsidRPr="00B25C7A" w:rsidRDefault="00096069" w:rsidP="00096069">
      <w:pPr>
        <w:spacing w:beforeLines="50" w:before="180" w:afterLines="50" w:after="180"/>
        <w:ind w:right="240"/>
        <w:rPr>
          <w:rFonts w:ascii="標楷體" w:eastAsia="標楷體" w:hAnsi="標楷體"/>
          <w:szCs w:val="24"/>
        </w:rPr>
      </w:pPr>
      <w:r w:rsidRPr="00B25C7A">
        <w:rPr>
          <w:rFonts w:ascii="標楷體" w:eastAsia="標楷體" w:hAnsi="標楷體" w:hint="eastAsia"/>
          <w:szCs w:val="24"/>
        </w:rPr>
        <w:t xml:space="preserve">  並可轉成以下迴歸公式以進行估計:</w:t>
      </w:r>
    </w:p>
    <w:p w:rsidR="00096069" w:rsidRPr="00B25C7A" w:rsidRDefault="00431FE2" w:rsidP="00096069">
      <w:pPr>
        <w:spacing w:beforeLines="50" w:before="180" w:afterLines="50" w:after="180"/>
        <w:ind w:right="240"/>
        <w:rPr>
          <w:rFonts w:ascii="標楷體" w:eastAsia="標楷體" w:hAnsi="標楷體"/>
          <w:szCs w:val="24"/>
        </w:rPr>
      </w:pPr>
      <m:oMathPara>
        <m:oMath>
          <m:sSub>
            <m:sSubPr>
              <m:ctrlPr>
                <w:rPr>
                  <w:rFonts w:ascii="Cambria Math" w:eastAsia="標楷體" w:hAnsi="Cambria Math"/>
                  <w:szCs w:val="24"/>
                </w:rPr>
              </m:ctrlPr>
            </m:sSubPr>
            <m:e>
              <m:r>
                <w:rPr>
                  <w:rFonts w:ascii="Cambria Math" w:eastAsia="標楷體" w:hAnsi="Cambria Math"/>
                  <w:szCs w:val="24"/>
                </w:rPr>
                <m:t>P</m:t>
              </m:r>
            </m:e>
            <m:sub>
              <m:r>
                <w:rPr>
                  <w:rFonts w:ascii="Cambria Math" w:eastAsia="標楷體" w:hAnsi="Cambria Math"/>
                  <w:szCs w:val="24"/>
                </w:rPr>
                <m:t>i</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β</m:t>
              </m:r>
            </m:e>
            <m:sub>
              <m:r>
                <w:rPr>
                  <w:rFonts w:ascii="Cambria Math" w:eastAsia="標楷體" w:hAnsi="Cambria Math"/>
                  <w:szCs w:val="24"/>
                </w:rPr>
                <m:t>0</m:t>
              </m:r>
            </m:sub>
          </m:sSub>
          <m:r>
            <w:rPr>
              <w:rFonts w:ascii="Cambria Math" w:eastAsia="標楷體" w:hAnsi="Cambria Math"/>
              <w:szCs w:val="24"/>
            </w:rPr>
            <m:t>+</m:t>
          </m:r>
          <m:nary>
            <m:naryPr>
              <m:chr m:val="∑"/>
              <m:limLoc m:val="undOvr"/>
              <m:ctrlPr>
                <w:rPr>
                  <w:rFonts w:ascii="Cambria Math" w:eastAsia="標楷體" w:hAnsi="Cambria Math"/>
                  <w:i/>
                  <w:szCs w:val="24"/>
                </w:rPr>
              </m:ctrlPr>
            </m:naryPr>
            <m:sub>
              <m:r>
                <w:rPr>
                  <w:rFonts w:ascii="Cambria Math" w:eastAsia="標楷體" w:hAnsi="Cambria Math"/>
                  <w:szCs w:val="24"/>
                </w:rPr>
                <m:t>k=1</m:t>
              </m:r>
            </m:sub>
            <m:sup>
              <m:r>
                <w:rPr>
                  <w:rFonts w:ascii="Cambria Math" w:eastAsia="標楷體" w:hAnsi="Cambria Math"/>
                  <w:szCs w:val="24"/>
                </w:rPr>
                <m:t>m</m:t>
              </m:r>
            </m:sup>
            <m:e>
              <m:sSub>
                <m:sSubPr>
                  <m:ctrlPr>
                    <w:rPr>
                      <w:rFonts w:ascii="Cambria Math" w:eastAsia="標楷體" w:hAnsi="Cambria Math"/>
                      <w:i/>
                      <w:szCs w:val="24"/>
                    </w:rPr>
                  </m:ctrlPr>
                </m:sSubPr>
                <m:e>
                  <m:r>
                    <w:rPr>
                      <w:rFonts w:ascii="Cambria Math" w:eastAsia="標楷體" w:hAnsi="Cambria Math"/>
                      <w:szCs w:val="24"/>
                    </w:rPr>
                    <m:t>β</m:t>
                  </m:r>
                </m:e>
                <m:sub>
                  <m:r>
                    <w:rPr>
                      <w:rFonts w:ascii="Cambria Math" w:eastAsia="標楷體" w:hAnsi="Cambria Math"/>
                      <w:szCs w:val="24"/>
                    </w:rPr>
                    <m:t>k</m:t>
                  </m:r>
                </m:sub>
              </m:sSub>
              <m:sSub>
                <m:sSubPr>
                  <m:ctrlPr>
                    <w:rPr>
                      <w:rFonts w:ascii="Cambria Math" w:eastAsia="標楷體" w:hAnsi="Cambria Math"/>
                      <w:i/>
                      <w:szCs w:val="24"/>
                    </w:rPr>
                  </m:ctrlPr>
                </m:sSubPr>
                <m:e>
                  <m:r>
                    <w:rPr>
                      <w:rFonts w:ascii="Cambria Math" w:eastAsia="標楷體" w:hAnsi="Cambria Math"/>
                      <w:szCs w:val="24"/>
                    </w:rPr>
                    <m:t>X</m:t>
                  </m:r>
                </m:e>
                <m:sub>
                  <m:r>
                    <w:rPr>
                      <w:rFonts w:ascii="Cambria Math" w:eastAsia="標楷體" w:hAnsi="Cambria Math"/>
                      <w:szCs w:val="24"/>
                    </w:rPr>
                    <m:t>k,i</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u</m:t>
                  </m:r>
                </m:e>
                <m:sub>
                  <m:r>
                    <w:rPr>
                      <w:rFonts w:ascii="Cambria Math" w:eastAsia="標楷體" w:hAnsi="Cambria Math"/>
                      <w:szCs w:val="24"/>
                    </w:rPr>
                    <m:t>i</m:t>
                  </m:r>
                </m:sub>
              </m:sSub>
            </m:e>
          </m:nary>
          <m:r>
            <w:rPr>
              <w:rFonts w:ascii="Cambria Math" w:eastAsia="標楷體" w:hAnsi="Cambria Math"/>
              <w:szCs w:val="24"/>
            </w:rPr>
            <m:t>⋅⋅⋅⋅⋅⋅⋅⋅⋅⋅⋅⋅⋅⋅⋅⋅⋅(2)</m:t>
          </m:r>
        </m:oMath>
      </m:oMathPara>
    </w:p>
    <w:p w:rsidR="00096069" w:rsidRPr="00B25C7A" w:rsidRDefault="00096069" w:rsidP="00096069">
      <w:pPr>
        <w:spacing w:beforeLines="50" w:before="180" w:afterLines="50" w:after="180"/>
        <w:ind w:right="240"/>
        <w:rPr>
          <w:rFonts w:ascii="標楷體" w:eastAsia="標楷體" w:hAnsi="標楷體"/>
          <w:szCs w:val="24"/>
        </w:rPr>
      </w:pPr>
      <w:r w:rsidRPr="00B25C7A">
        <w:rPr>
          <w:rFonts w:ascii="標楷體" w:eastAsia="標楷體" w:hAnsi="標楷體" w:hint="eastAsia"/>
          <w:szCs w:val="24"/>
        </w:rPr>
        <w:t xml:space="preserve">  其中</w:t>
      </w:r>
      <m:oMath>
        <m:sSub>
          <m:sSubPr>
            <m:ctrlPr>
              <w:rPr>
                <w:rFonts w:ascii="Cambria Math" w:eastAsia="標楷體" w:hAnsi="Cambria Math"/>
                <w:szCs w:val="24"/>
              </w:rPr>
            </m:ctrlPr>
          </m:sSubPr>
          <m:e>
            <m:r>
              <w:rPr>
                <w:rFonts w:ascii="Cambria Math" w:eastAsia="標楷體" w:hAnsi="Cambria Math"/>
                <w:szCs w:val="24"/>
              </w:rPr>
              <m:t>P</m:t>
            </m:r>
          </m:e>
          <m:sub>
            <m:r>
              <w:rPr>
                <w:rFonts w:ascii="Cambria Math" w:eastAsia="標楷體" w:hAnsi="Cambria Math"/>
                <w:szCs w:val="24"/>
              </w:rPr>
              <m:t>i</m:t>
            </m:r>
          </m:sub>
        </m:sSub>
      </m:oMath>
      <w:r w:rsidRPr="00B25C7A">
        <w:rPr>
          <w:rFonts w:ascii="標楷體" w:eastAsia="標楷體" w:hAnsi="標楷體" w:hint="eastAsia"/>
          <w:szCs w:val="24"/>
        </w:rPr>
        <w:t>為第</w:t>
      </w:r>
      <w:proofErr w:type="spellStart"/>
      <w:r w:rsidRPr="00B25C7A">
        <w:rPr>
          <w:rFonts w:ascii="標楷體" w:eastAsia="標楷體" w:hAnsi="標楷體" w:hint="eastAsia"/>
          <w:szCs w:val="24"/>
        </w:rPr>
        <w:t>i</w:t>
      </w:r>
      <w:proofErr w:type="spellEnd"/>
      <w:r w:rsidRPr="00B25C7A">
        <w:rPr>
          <w:rFonts w:ascii="標楷體" w:eastAsia="標楷體" w:hAnsi="標楷體" w:hint="eastAsia"/>
          <w:szCs w:val="24"/>
        </w:rPr>
        <w:t>個房屋單價；</w:t>
      </w:r>
      <m:oMath>
        <m:sSub>
          <m:sSubPr>
            <m:ctrlPr>
              <w:rPr>
                <w:rFonts w:ascii="Cambria Math" w:eastAsia="標楷體" w:hAnsi="Cambria Math"/>
                <w:i/>
                <w:szCs w:val="24"/>
              </w:rPr>
            </m:ctrlPr>
          </m:sSubPr>
          <m:e>
            <m:r>
              <w:rPr>
                <w:rFonts w:ascii="Cambria Math" w:eastAsia="標楷體" w:hAnsi="Cambria Math"/>
                <w:szCs w:val="24"/>
              </w:rPr>
              <m:t>β</m:t>
            </m:r>
          </m:e>
          <m:sub>
            <m:r>
              <w:rPr>
                <w:rFonts w:ascii="Cambria Math" w:eastAsia="標楷體" w:hAnsi="Cambria Math"/>
                <w:szCs w:val="24"/>
              </w:rPr>
              <m:t>0</m:t>
            </m:r>
          </m:sub>
        </m:sSub>
      </m:oMath>
      <w:r w:rsidRPr="00B25C7A">
        <w:rPr>
          <w:rFonts w:ascii="標楷體" w:eastAsia="標楷體" w:hAnsi="標楷體" w:hint="eastAsia"/>
          <w:szCs w:val="24"/>
        </w:rPr>
        <w:t>為常數項；</w:t>
      </w:r>
      <m:oMath>
        <m:sSub>
          <m:sSubPr>
            <m:ctrlPr>
              <w:rPr>
                <w:rFonts w:ascii="Cambria Math" w:eastAsia="標楷體" w:hAnsi="Cambria Math"/>
                <w:i/>
                <w:szCs w:val="24"/>
              </w:rPr>
            </m:ctrlPr>
          </m:sSubPr>
          <m:e>
            <m:r>
              <w:rPr>
                <w:rFonts w:ascii="Cambria Math" w:eastAsia="標楷體" w:hAnsi="Cambria Math"/>
                <w:szCs w:val="24"/>
              </w:rPr>
              <m:t>X</m:t>
            </m:r>
          </m:e>
          <m:sub>
            <m:r>
              <w:rPr>
                <w:rFonts w:ascii="Cambria Math" w:eastAsia="標楷體" w:hAnsi="Cambria Math"/>
                <w:szCs w:val="24"/>
              </w:rPr>
              <m:t>k,i</m:t>
            </m:r>
          </m:sub>
        </m:sSub>
      </m:oMath>
      <w:r w:rsidRPr="00B25C7A">
        <w:rPr>
          <w:rFonts w:ascii="標楷體" w:eastAsia="標楷體" w:hAnsi="標楷體" w:hint="eastAsia"/>
          <w:szCs w:val="24"/>
        </w:rPr>
        <w:t>為第</w:t>
      </w:r>
      <w:proofErr w:type="spellStart"/>
      <w:r w:rsidRPr="00B25C7A">
        <w:rPr>
          <w:rFonts w:ascii="標楷體" w:eastAsia="標楷體" w:hAnsi="標楷體" w:hint="eastAsia"/>
          <w:szCs w:val="24"/>
        </w:rPr>
        <w:t>i</w:t>
      </w:r>
      <w:proofErr w:type="spellEnd"/>
      <w:r w:rsidRPr="00B25C7A">
        <w:rPr>
          <w:rFonts w:ascii="標楷體" w:eastAsia="標楷體" w:hAnsi="標楷體" w:hint="eastAsia"/>
          <w:szCs w:val="24"/>
        </w:rPr>
        <w:t>個房屋第k個屬性；</w:t>
      </w:r>
      <m:oMath>
        <m:sSub>
          <m:sSubPr>
            <m:ctrlPr>
              <w:rPr>
                <w:rFonts w:ascii="Cambria Math" w:eastAsia="標楷體" w:hAnsi="Cambria Math"/>
                <w:i/>
                <w:szCs w:val="24"/>
              </w:rPr>
            </m:ctrlPr>
          </m:sSubPr>
          <m:e>
            <m:r>
              <w:rPr>
                <w:rFonts w:ascii="Cambria Math" w:eastAsia="標楷體" w:hAnsi="Cambria Math"/>
                <w:szCs w:val="24"/>
              </w:rPr>
              <m:t>β</m:t>
            </m:r>
          </m:e>
          <m:sub>
            <m:r>
              <w:rPr>
                <w:rFonts w:ascii="Cambria Math" w:eastAsia="標楷體" w:hAnsi="Cambria Math"/>
                <w:szCs w:val="24"/>
              </w:rPr>
              <m:t>k</m:t>
            </m:r>
          </m:sub>
        </m:sSub>
      </m:oMath>
      <w:r w:rsidRPr="00B25C7A">
        <w:rPr>
          <w:rFonts w:ascii="標楷體" w:eastAsia="標楷體" w:hAnsi="標楷體" w:hint="eastAsia"/>
          <w:szCs w:val="24"/>
        </w:rPr>
        <w:t>為第k個屬性變數對於房價的影響係數；</w:t>
      </w:r>
      <m:oMath>
        <m:sSub>
          <m:sSubPr>
            <m:ctrlPr>
              <w:rPr>
                <w:rFonts w:ascii="Cambria Math" w:eastAsia="標楷體" w:hAnsi="Cambria Math"/>
                <w:i/>
                <w:szCs w:val="24"/>
              </w:rPr>
            </m:ctrlPr>
          </m:sSubPr>
          <m:e>
            <m:r>
              <w:rPr>
                <w:rFonts w:ascii="Cambria Math" w:eastAsia="標楷體" w:hAnsi="Cambria Math"/>
                <w:szCs w:val="24"/>
              </w:rPr>
              <m:t>u</m:t>
            </m:r>
          </m:e>
          <m:sub>
            <m:r>
              <w:rPr>
                <w:rFonts w:ascii="Cambria Math" w:eastAsia="標楷體" w:hAnsi="Cambria Math"/>
                <w:szCs w:val="24"/>
              </w:rPr>
              <m:t>i</m:t>
            </m:r>
          </m:sub>
        </m:sSub>
      </m:oMath>
      <w:r w:rsidRPr="00B25C7A">
        <w:rPr>
          <w:rFonts w:ascii="標楷體" w:eastAsia="標楷體" w:hAnsi="標楷體" w:hint="eastAsia"/>
          <w:szCs w:val="24"/>
        </w:rPr>
        <w:t>為房屋</w:t>
      </w:r>
      <w:proofErr w:type="spellStart"/>
      <w:r w:rsidRPr="00B25C7A">
        <w:rPr>
          <w:rFonts w:ascii="標楷體" w:eastAsia="標楷體" w:hAnsi="標楷體" w:hint="eastAsia"/>
          <w:szCs w:val="24"/>
        </w:rPr>
        <w:t>i</w:t>
      </w:r>
      <w:proofErr w:type="spellEnd"/>
      <w:r w:rsidRPr="00B25C7A">
        <w:rPr>
          <w:rFonts w:ascii="標楷體" w:eastAsia="標楷體" w:hAnsi="標楷體" w:hint="eastAsia"/>
          <w:szCs w:val="24"/>
        </w:rPr>
        <w:t>所估計之誤差。</w:t>
      </w:r>
    </w:p>
    <w:p w:rsidR="00096069" w:rsidRPr="00B25C7A" w:rsidRDefault="00096069" w:rsidP="00096069">
      <w:pPr>
        <w:spacing w:beforeLines="50" w:before="180" w:afterLines="50" w:after="180"/>
        <w:ind w:right="240"/>
        <w:rPr>
          <w:rFonts w:ascii="標楷體" w:eastAsia="標楷體" w:hAnsi="標楷體"/>
          <w:szCs w:val="24"/>
        </w:rPr>
      </w:pPr>
      <w:r w:rsidRPr="00B25C7A">
        <w:rPr>
          <w:rFonts w:ascii="標楷體" w:eastAsia="標楷體" w:hAnsi="標楷體" w:hint="eastAsia"/>
          <w:szCs w:val="24"/>
        </w:rPr>
        <w:t xml:space="preserve">  </w:t>
      </w:r>
      <w:r w:rsidR="00F3780A">
        <w:rPr>
          <w:rFonts w:ascii="標楷體" w:eastAsia="標楷體" w:hAnsi="標楷體" w:hint="eastAsia"/>
          <w:szCs w:val="24"/>
        </w:rPr>
        <w:t>此外，本研究</w:t>
      </w:r>
      <w:r w:rsidRPr="00B25C7A">
        <w:rPr>
          <w:rFonts w:ascii="標楷體" w:eastAsia="標楷體" w:hAnsi="標楷體" w:hint="eastAsia"/>
          <w:szCs w:val="24"/>
        </w:rPr>
        <w:t>使用分量迴歸模型做為另一研究模型，我們根據張怡文(2009)以及林祖嘉、黃麗蓉(2014)對於分量迴歸模型的設定，將分量迴歸模型架構列為下(3)式:</w:t>
      </w:r>
    </w:p>
    <w:p w:rsidR="00096069" w:rsidRPr="00B25C7A" w:rsidRDefault="00431FE2" w:rsidP="00096069">
      <w:pPr>
        <w:spacing w:beforeLines="50" w:before="180" w:afterLines="50" w:after="180"/>
        <w:ind w:right="240"/>
        <w:rPr>
          <w:rFonts w:ascii="標楷體" w:eastAsia="標楷體" w:hAnsi="標楷體"/>
          <w:szCs w:val="24"/>
        </w:rPr>
      </w:pPr>
      <m:oMathPara>
        <m:oMath>
          <m:sSub>
            <m:sSubPr>
              <m:ctrlPr>
                <w:rPr>
                  <w:rFonts w:ascii="Cambria Math" w:eastAsia="標楷體" w:hAnsi="Cambria Math"/>
                  <w:szCs w:val="24"/>
                </w:rPr>
              </m:ctrlPr>
            </m:sSubPr>
            <m:e>
              <m:r>
                <w:rPr>
                  <w:rFonts w:ascii="Cambria Math" w:eastAsia="標楷體" w:hAnsi="Cambria Math"/>
                  <w:szCs w:val="24"/>
                </w:rPr>
                <m:t>y</m:t>
              </m:r>
            </m:e>
            <m:sub>
              <m:r>
                <w:rPr>
                  <w:rFonts w:ascii="Cambria Math" w:eastAsia="標楷體" w:hAnsi="Cambria Math"/>
                  <w:szCs w:val="24"/>
                </w:rPr>
                <m:t>t</m:t>
              </m:r>
            </m:sub>
          </m:sSub>
          <m:r>
            <w:rPr>
              <w:rFonts w:ascii="Cambria Math" w:eastAsia="標楷體" w:hAnsi="Cambria Math"/>
              <w:szCs w:val="24"/>
            </w:rPr>
            <m:t>=</m:t>
          </m:r>
          <m:sSup>
            <m:sSupPr>
              <m:ctrlPr>
                <w:rPr>
                  <w:rFonts w:ascii="Cambria Math" w:eastAsia="標楷體" w:hAnsi="Cambria Math"/>
                  <w:i/>
                  <w:szCs w:val="24"/>
                </w:rPr>
              </m:ctrlPr>
            </m:sSupPr>
            <m:e>
              <m:sSub>
                <m:sSubPr>
                  <m:ctrlPr>
                    <w:rPr>
                      <w:rFonts w:ascii="Cambria Math" w:eastAsia="標楷體" w:hAnsi="Cambria Math"/>
                      <w:i/>
                      <w:szCs w:val="24"/>
                    </w:rPr>
                  </m:ctrlPr>
                </m:sSubPr>
                <m:e>
                  <m:r>
                    <w:rPr>
                      <w:rFonts w:ascii="Cambria Math" w:eastAsia="標楷體" w:hAnsi="Cambria Math"/>
                      <w:szCs w:val="24"/>
                    </w:rPr>
                    <m:t>x</m:t>
                  </m:r>
                </m:e>
                <m:sub>
                  <m:r>
                    <w:rPr>
                      <w:rFonts w:ascii="Cambria Math" w:eastAsia="標楷體" w:hAnsi="Cambria Math"/>
                      <w:szCs w:val="24"/>
                    </w:rPr>
                    <m:t>t</m:t>
                  </m:r>
                </m:sub>
              </m:sSub>
            </m:e>
            <m:sup>
              <m:r>
                <w:rPr>
                  <w:rFonts w:ascii="Cambria Math" w:eastAsia="標楷體" w:hAnsi="Cambria Math"/>
                  <w:szCs w:val="24"/>
                </w:rPr>
                <m:t>'</m:t>
              </m:r>
            </m:sup>
          </m:sSup>
          <m:sSub>
            <m:sSubPr>
              <m:ctrlPr>
                <w:rPr>
                  <w:rFonts w:ascii="Cambria Math" w:eastAsia="標楷體" w:hAnsi="Cambria Math"/>
                  <w:i/>
                  <w:szCs w:val="24"/>
                </w:rPr>
              </m:ctrlPr>
            </m:sSubPr>
            <m:e>
              <m:r>
                <w:rPr>
                  <w:rFonts w:ascii="Cambria Math" w:eastAsia="標楷體" w:hAnsi="Cambria Math"/>
                  <w:szCs w:val="24"/>
                </w:rPr>
                <m:t>β</m:t>
              </m:r>
            </m:e>
            <m:sub>
              <m:r>
                <w:rPr>
                  <w:rFonts w:ascii="Cambria Math" w:eastAsia="標楷體" w:hAnsi="Cambria Math"/>
                  <w:szCs w:val="24"/>
                </w:rPr>
                <m:t>τ</m:t>
              </m:r>
            </m:sub>
          </m:sSub>
          <m:r>
            <m:rPr>
              <m:sty m:val="p"/>
            </m:rPr>
            <w:rPr>
              <w:rFonts w:ascii="Cambria Math" w:eastAsia="標楷體" w:hAnsi="Cambria Math"/>
              <w:szCs w:val="24"/>
            </w:rPr>
            <m:t>+</m:t>
          </m:r>
          <m:sSub>
            <m:sSubPr>
              <m:ctrlPr>
                <w:rPr>
                  <w:rFonts w:ascii="Cambria Math" w:eastAsia="標楷體" w:hAnsi="Cambria Math"/>
                  <w:szCs w:val="24"/>
                </w:rPr>
              </m:ctrlPr>
            </m:sSubPr>
            <m:e>
              <m:r>
                <w:rPr>
                  <w:rFonts w:ascii="Cambria Math" w:eastAsia="標楷體" w:hAnsi="Cambria Math"/>
                  <w:szCs w:val="24"/>
                </w:rPr>
                <m:t>ε</m:t>
              </m:r>
            </m:e>
            <m:sub>
              <m:r>
                <w:rPr>
                  <w:rFonts w:ascii="Cambria Math" w:eastAsia="標楷體" w:hAnsi="Cambria Math"/>
                  <w:szCs w:val="24"/>
                </w:rPr>
                <m:t>τ,i</m:t>
              </m:r>
            </m:sub>
          </m:sSub>
          <m:r>
            <w:rPr>
              <w:rFonts w:ascii="Cambria Math" w:eastAsia="標楷體" w:hAnsi="Cambria Math"/>
              <w:szCs w:val="24"/>
            </w:rPr>
            <m:t>⋅⋅⋅⋅⋅⋅⋅⋅⋅⋅⋅⋅⋅⋅⋅⋅(3)</m:t>
          </m:r>
        </m:oMath>
      </m:oMathPara>
    </w:p>
    <w:p w:rsidR="00096069" w:rsidRPr="00B25C7A" w:rsidRDefault="00096069" w:rsidP="00096069">
      <w:pPr>
        <w:spacing w:beforeLines="50" w:before="180" w:afterLines="50" w:after="180"/>
        <w:ind w:right="240"/>
        <w:rPr>
          <w:rFonts w:ascii="標楷體" w:eastAsia="標楷體" w:hAnsi="標楷體"/>
          <w:szCs w:val="24"/>
        </w:rPr>
      </w:pPr>
      <w:r w:rsidRPr="00B25C7A">
        <w:rPr>
          <w:rFonts w:ascii="標楷體" w:eastAsia="標楷體" w:hAnsi="標楷體" w:hint="eastAsia"/>
          <w:szCs w:val="24"/>
        </w:rPr>
        <w:t xml:space="preserve">  其中</w:t>
      </w:r>
      <m:oMath>
        <m:r>
          <w:rPr>
            <w:rFonts w:ascii="Cambria Math" w:eastAsia="標楷體" w:hAnsi="Cambria Math"/>
            <w:szCs w:val="24"/>
          </w:rPr>
          <m:t>τ</m:t>
        </m:r>
      </m:oMath>
      <w:r w:rsidRPr="00B25C7A">
        <w:rPr>
          <w:rFonts w:ascii="標楷體" w:eastAsia="標楷體" w:hAnsi="標楷體" w:hint="eastAsia"/>
          <w:szCs w:val="24"/>
        </w:rPr>
        <w:t>表示分量，並介於0、1之間；</w:t>
      </w:r>
      <m:oMath>
        <m:sSub>
          <m:sSubPr>
            <m:ctrlPr>
              <w:rPr>
                <w:rFonts w:ascii="Cambria Math" w:eastAsia="標楷體" w:hAnsi="Cambria Math"/>
                <w:i/>
                <w:szCs w:val="24"/>
              </w:rPr>
            </m:ctrlPr>
          </m:sSubPr>
          <m:e>
            <m:r>
              <w:rPr>
                <w:rFonts w:ascii="Cambria Math" w:eastAsia="標楷體" w:hAnsi="Cambria Math"/>
                <w:szCs w:val="24"/>
              </w:rPr>
              <m:t>β</m:t>
            </m:r>
          </m:e>
          <m:sub>
            <m:r>
              <w:rPr>
                <w:rFonts w:ascii="Cambria Math" w:eastAsia="標楷體" w:hAnsi="Cambria Math"/>
                <w:szCs w:val="24"/>
              </w:rPr>
              <m:t>τ</m:t>
            </m:r>
          </m:sub>
        </m:sSub>
      </m:oMath>
      <w:r w:rsidRPr="00B25C7A">
        <w:rPr>
          <w:rFonts w:ascii="標楷體" w:eastAsia="標楷體" w:hAnsi="標楷體" w:hint="eastAsia"/>
          <w:szCs w:val="24"/>
        </w:rPr>
        <w:t>為參數之向量；</w:t>
      </w:r>
      <m:oMath>
        <m:sSub>
          <m:sSubPr>
            <m:ctrlPr>
              <w:rPr>
                <w:rFonts w:ascii="Cambria Math" w:eastAsia="標楷體" w:hAnsi="Cambria Math"/>
                <w:szCs w:val="24"/>
              </w:rPr>
            </m:ctrlPr>
          </m:sSubPr>
          <m:e>
            <m:r>
              <w:rPr>
                <w:rFonts w:ascii="Cambria Math" w:eastAsia="標楷體" w:hAnsi="Cambria Math"/>
                <w:szCs w:val="24"/>
              </w:rPr>
              <m:t>ε</m:t>
            </m:r>
          </m:e>
          <m:sub>
            <m:r>
              <w:rPr>
                <w:rFonts w:ascii="Cambria Math" w:eastAsia="標楷體" w:hAnsi="Cambria Math"/>
                <w:szCs w:val="24"/>
              </w:rPr>
              <m:t>τ</m:t>
            </m:r>
          </m:sub>
        </m:sSub>
      </m:oMath>
      <w:r w:rsidRPr="00B25C7A">
        <w:rPr>
          <w:rFonts w:ascii="標楷體" w:eastAsia="標楷體" w:hAnsi="標楷體" w:hint="eastAsia"/>
          <w:szCs w:val="24"/>
        </w:rPr>
        <w:t>表示該分量所對應之誤差。其模型架構極小化後，將估計式列為下(4)式</w:t>
      </w:r>
      <w:r>
        <w:rPr>
          <w:rFonts w:ascii="標楷體" w:eastAsia="標楷體" w:hAnsi="標楷體" w:hint="eastAsia"/>
          <w:szCs w:val="24"/>
        </w:rPr>
        <w:t>:</w:t>
      </w:r>
    </w:p>
    <w:p w:rsidR="00096069" w:rsidRPr="00893247" w:rsidRDefault="00431FE2" w:rsidP="00893247">
      <w:pPr>
        <w:spacing w:beforeLines="50" w:before="180" w:afterLines="50" w:after="180"/>
        <w:ind w:right="240"/>
        <w:rPr>
          <w:rFonts w:ascii="標楷體" w:eastAsia="標楷體" w:hAnsi="標楷體"/>
          <w:sz w:val="22"/>
        </w:rPr>
      </w:pPr>
      <m:oMathPara>
        <m:oMath>
          <m:sSub>
            <m:sSubPr>
              <m:ctrlPr>
                <w:rPr>
                  <w:rFonts w:ascii="Cambria Math" w:eastAsia="標楷體" w:hAnsi="Cambria Math"/>
                  <w:szCs w:val="24"/>
                </w:rPr>
              </m:ctrlPr>
            </m:sSubPr>
            <m:e>
              <m:r>
                <w:rPr>
                  <w:rFonts w:ascii="Cambria Math" w:eastAsia="標楷體" w:hAnsi="Cambria Math"/>
                  <w:szCs w:val="24"/>
                </w:rPr>
                <m:t>min</m:t>
              </m:r>
            </m:e>
            <m:sub>
              <m:r>
                <w:rPr>
                  <w:rFonts w:ascii="Cambria Math" w:eastAsia="標楷體" w:hAnsi="Cambria Math"/>
                  <w:szCs w:val="24"/>
                </w:rPr>
                <m:t>β</m:t>
              </m:r>
            </m:sub>
          </m:sSub>
          <m:f>
            <m:fPr>
              <m:ctrlPr>
                <w:rPr>
                  <w:rFonts w:ascii="Cambria Math" w:eastAsia="標楷體" w:hAnsi="Cambria Math"/>
                  <w:i/>
                  <w:szCs w:val="24"/>
                </w:rPr>
              </m:ctrlPr>
            </m:fPr>
            <m:num>
              <m:r>
                <w:rPr>
                  <w:rFonts w:ascii="Cambria Math" w:eastAsia="標楷體" w:hAnsi="Cambria Math"/>
                  <w:szCs w:val="24"/>
                </w:rPr>
                <m:t>1</m:t>
              </m:r>
            </m:num>
            <m:den>
              <m:r>
                <w:rPr>
                  <w:rFonts w:ascii="Cambria Math" w:eastAsia="標楷體" w:hAnsi="Cambria Math"/>
                  <w:szCs w:val="24"/>
                </w:rPr>
                <m:t>N</m:t>
              </m:r>
            </m:den>
          </m:f>
          <m:d>
            <m:dPr>
              <m:begChr m:val="{"/>
              <m:endChr m:val="}"/>
              <m:ctrlPr>
                <w:rPr>
                  <w:rFonts w:ascii="Cambria Math" w:eastAsia="標楷體" w:hAnsi="Cambria Math"/>
                  <w:i/>
                  <w:szCs w:val="24"/>
                </w:rPr>
              </m:ctrlPr>
            </m:dPr>
            <m:e>
              <m:nary>
                <m:naryPr>
                  <m:chr m:val="∑"/>
                  <m:limLoc m:val="undOvr"/>
                  <m:supHide m:val="1"/>
                  <m:ctrlPr>
                    <w:rPr>
                      <w:rFonts w:ascii="Cambria Math" w:eastAsia="標楷體" w:hAnsi="Cambria Math"/>
                      <w:i/>
                      <w:szCs w:val="24"/>
                    </w:rPr>
                  </m:ctrlPr>
                </m:naryPr>
                <m:sub>
                  <m:sSub>
                    <m:sSubPr>
                      <m:ctrlPr>
                        <w:rPr>
                          <w:rFonts w:ascii="Cambria Math" w:eastAsia="標楷體" w:hAnsi="Cambria Math"/>
                          <w:i/>
                          <w:szCs w:val="24"/>
                        </w:rPr>
                      </m:ctrlPr>
                    </m:sSubPr>
                    <m:e>
                      <m:r>
                        <w:rPr>
                          <w:rFonts w:ascii="Cambria Math" w:eastAsia="標楷體" w:hAnsi="Cambria Math"/>
                          <w:szCs w:val="24"/>
                        </w:rPr>
                        <m:t>y</m:t>
                      </m:r>
                    </m:e>
                    <m:sub>
                      <m:r>
                        <w:rPr>
                          <w:rFonts w:ascii="Cambria Math" w:eastAsia="標楷體" w:hAnsi="Cambria Math"/>
                          <w:szCs w:val="24"/>
                        </w:rPr>
                        <m:t>i</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x</m:t>
                      </m:r>
                    </m:e>
                    <m:sub>
                      <m:r>
                        <w:rPr>
                          <w:rFonts w:ascii="Cambria Math" w:eastAsia="標楷體" w:hAnsi="Cambria Math"/>
                          <w:szCs w:val="24"/>
                        </w:rPr>
                        <m:t>i</m:t>
                      </m:r>
                    </m:sub>
                  </m:sSub>
                  <m:r>
                    <w:rPr>
                      <w:rFonts w:ascii="Cambria Math" w:eastAsia="標楷體" w:hAnsi="Cambria Math"/>
                      <w:szCs w:val="24"/>
                    </w:rPr>
                    <m:t>β</m:t>
                  </m:r>
                </m:sub>
                <m:sup/>
                <m:e>
                  <m:r>
                    <w:rPr>
                      <w:rFonts w:ascii="Cambria Math" w:eastAsia="標楷體" w:hAnsi="Cambria Math" w:hint="eastAsia"/>
                      <w:szCs w:val="24"/>
                    </w:rPr>
                    <m:t>(</m:t>
                  </m:r>
                  <m:r>
                    <w:rPr>
                      <w:rFonts w:ascii="Cambria Math" w:eastAsia="標楷體" w:hAnsi="Cambria Math"/>
                      <w:szCs w:val="24"/>
                    </w:rPr>
                    <m:t>1-τ)</m:t>
                  </m:r>
                  <m:d>
                    <m:dPr>
                      <m:begChr m:val="|"/>
                      <m:endChr m:val="|"/>
                      <m:ctrlPr>
                        <w:rPr>
                          <w:rFonts w:ascii="Cambria Math" w:eastAsia="標楷體" w:hAnsi="Cambria Math"/>
                          <w:i/>
                          <w:szCs w:val="24"/>
                        </w:rPr>
                      </m:ctrlPr>
                    </m:dPr>
                    <m:e>
                      <m:sSub>
                        <m:sSubPr>
                          <m:ctrlPr>
                            <w:rPr>
                              <w:rFonts w:ascii="Cambria Math" w:eastAsia="標楷體" w:hAnsi="Cambria Math"/>
                              <w:i/>
                              <w:szCs w:val="24"/>
                            </w:rPr>
                          </m:ctrlPr>
                        </m:sSubPr>
                        <m:e>
                          <m:r>
                            <w:rPr>
                              <w:rFonts w:ascii="Cambria Math" w:eastAsia="標楷體" w:hAnsi="Cambria Math"/>
                              <w:szCs w:val="24"/>
                            </w:rPr>
                            <m:t>y</m:t>
                          </m:r>
                        </m:e>
                        <m:sub>
                          <m:r>
                            <w:rPr>
                              <w:rFonts w:ascii="Cambria Math" w:eastAsia="標楷體" w:hAnsi="Cambria Math"/>
                              <w:szCs w:val="24"/>
                            </w:rPr>
                            <m:t>i</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x</m:t>
                          </m:r>
                        </m:e>
                        <m:sub>
                          <m:r>
                            <w:rPr>
                              <w:rFonts w:ascii="Cambria Math" w:eastAsia="標楷體" w:hAnsi="Cambria Math"/>
                              <w:szCs w:val="24"/>
                            </w:rPr>
                            <m:t>i</m:t>
                          </m:r>
                        </m:sub>
                      </m:sSub>
                      <m:r>
                        <w:rPr>
                          <w:rFonts w:ascii="Cambria Math" w:eastAsia="標楷體" w:hAnsi="Cambria Math"/>
                          <w:szCs w:val="24"/>
                        </w:rPr>
                        <m:t>β</m:t>
                      </m:r>
                    </m:e>
                  </m:d>
                </m:e>
              </m:nary>
              <m:r>
                <w:rPr>
                  <w:rFonts w:ascii="Cambria Math" w:eastAsia="標楷體" w:hAnsi="Cambria Math"/>
                  <w:szCs w:val="24"/>
                </w:rPr>
                <m:t>+</m:t>
              </m:r>
              <m:nary>
                <m:naryPr>
                  <m:chr m:val="∑"/>
                  <m:limLoc m:val="undOvr"/>
                  <m:supHide m:val="1"/>
                  <m:ctrlPr>
                    <w:rPr>
                      <w:rFonts w:ascii="Cambria Math" w:eastAsia="標楷體" w:hAnsi="Cambria Math"/>
                      <w:i/>
                      <w:szCs w:val="24"/>
                    </w:rPr>
                  </m:ctrlPr>
                </m:naryPr>
                <m:sub>
                  <m:sSub>
                    <m:sSubPr>
                      <m:ctrlPr>
                        <w:rPr>
                          <w:rFonts w:ascii="Cambria Math" w:eastAsia="標楷體" w:hAnsi="Cambria Math"/>
                          <w:i/>
                          <w:szCs w:val="24"/>
                        </w:rPr>
                      </m:ctrlPr>
                    </m:sSubPr>
                    <m:e>
                      <m:r>
                        <w:rPr>
                          <w:rFonts w:ascii="Cambria Math" w:eastAsia="標楷體" w:hAnsi="Cambria Math"/>
                          <w:szCs w:val="24"/>
                        </w:rPr>
                        <m:t>y</m:t>
                      </m:r>
                    </m:e>
                    <m:sub>
                      <m:r>
                        <w:rPr>
                          <w:rFonts w:ascii="Cambria Math" w:eastAsia="標楷體" w:hAnsi="Cambria Math"/>
                          <w:szCs w:val="24"/>
                        </w:rPr>
                        <m:t>i</m:t>
                      </m:r>
                    </m:sub>
                  </m:sSub>
                  <m:r>
                    <w:rPr>
                      <w:rFonts w:ascii="Cambria Math" w:eastAsia="標楷體" w:hAnsi="Cambria Math"/>
                      <w:szCs w:val="24"/>
                    </w:rPr>
                    <m:t>&gt;</m:t>
                  </m:r>
                  <m:sSub>
                    <m:sSubPr>
                      <m:ctrlPr>
                        <w:rPr>
                          <w:rFonts w:ascii="Cambria Math" w:eastAsia="標楷體" w:hAnsi="Cambria Math"/>
                          <w:i/>
                          <w:szCs w:val="24"/>
                        </w:rPr>
                      </m:ctrlPr>
                    </m:sSubPr>
                    <m:e>
                      <m:r>
                        <w:rPr>
                          <w:rFonts w:ascii="Cambria Math" w:eastAsia="標楷體" w:hAnsi="Cambria Math"/>
                          <w:szCs w:val="24"/>
                        </w:rPr>
                        <m:t>x</m:t>
                      </m:r>
                    </m:e>
                    <m:sub>
                      <m:r>
                        <w:rPr>
                          <w:rFonts w:ascii="Cambria Math" w:eastAsia="標楷體" w:hAnsi="Cambria Math"/>
                          <w:szCs w:val="24"/>
                        </w:rPr>
                        <m:t>i</m:t>
                      </m:r>
                    </m:sub>
                  </m:sSub>
                  <m:r>
                    <w:rPr>
                      <w:rFonts w:ascii="Cambria Math" w:eastAsia="標楷體" w:hAnsi="Cambria Math"/>
                      <w:szCs w:val="24"/>
                    </w:rPr>
                    <m:t>β</m:t>
                  </m:r>
                </m:sub>
                <m:sup/>
                <m:e>
                  <m:r>
                    <w:rPr>
                      <w:rFonts w:ascii="Cambria Math" w:eastAsia="標楷體" w:hAnsi="Cambria Math"/>
                      <w:szCs w:val="24"/>
                    </w:rPr>
                    <m:t>τ</m:t>
                  </m:r>
                </m:e>
              </m:nary>
              <m:d>
                <m:dPr>
                  <m:begChr m:val="|"/>
                  <m:endChr m:val="|"/>
                  <m:ctrlPr>
                    <w:rPr>
                      <w:rFonts w:ascii="Cambria Math" w:eastAsia="標楷體" w:hAnsi="Cambria Math"/>
                      <w:i/>
                      <w:szCs w:val="24"/>
                    </w:rPr>
                  </m:ctrlPr>
                </m:dPr>
                <m:e>
                  <m:sSub>
                    <m:sSubPr>
                      <m:ctrlPr>
                        <w:rPr>
                          <w:rFonts w:ascii="Cambria Math" w:eastAsia="標楷體" w:hAnsi="Cambria Math"/>
                          <w:i/>
                          <w:szCs w:val="24"/>
                        </w:rPr>
                      </m:ctrlPr>
                    </m:sSubPr>
                    <m:e>
                      <m:r>
                        <w:rPr>
                          <w:rFonts w:ascii="Cambria Math" w:eastAsia="標楷體" w:hAnsi="Cambria Math"/>
                          <w:szCs w:val="24"/>
                        </w:rPr>
                        <m:t>y</m:t>
                      </m:r>
                    </m:e>
                    <m:sub>
                      <m:r>
                        <w:rPr>
                          <w:rFonts w:ascii="Cambria Math" w:eastAsia="標楷體" w:hAnsi="Cambria Math"/>
                          <w:szCs w:val="24"/>
                        </w:rPr>
                        <m:t>i</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x</m:t>
                      </m:r>
                    </m:e>
                    <m:sub>
                      <m:r>
                        <w:rPr>
                          <w:rFonts w:ascii="Cambria Math" w:eastAsia="標楷體" w:hAnsi="Cambria Math"/>
                          <w:szCs w:val="24"/>
                        </w:rPr>
                        <m:t>i</m:t>
                      </m:r>
                    </m:sub>
                  </m:sSub>
                  <m:r>
                    <w:rPr>
                      <w:rFonts w:ascii="Cambria Math" w:eastAsia="標楷體" w:hAnsi="Cambria Math"/>
                      <w:szCs w:val="24"/>
                    </w:rPr>
                    <m:t>β</m:t>
                  </m:r>
                </m:e>
              </m:d>
            </m:e>
          </m:d>
          <m:r>
            <w:rPr>
              <w:rFonts w:ascii="Cambria Math" w:eastAsia="標楷體" w:hAnsi="Cambria Math"/>
              <w:szCs w:val="24"/>
            </w:rPr>
            <m:t>⋅⋅⋅⋅⋅⋅⋅⋅⋅⋅⋅⋅⋅⋅(4)</m:t>
          </m:r>
        </m:oMath>
      </m:oMathPara>
    </w:p>
    <w:p w:rsidR="00893247" w:rsidRDefault="00893247" w:rsidP="00893247">
      <w:pPr>
        <w:spacing w:beforeLines="50" w:before="180" w:afterLines="50" w:after="180"/>
        <w:ind w:right="240"/>
        <w:rPr>
          <w:rFonts w:ascii="標楷體" w:eastAsia="標楷體" w:hAnsi="標楷體"/>
          <w:szCs w:val="24"/>
        </w:rPr>
      </w:pPr>
      <w:r>
        <w:rPr>
          <w:rFonts w:ascii="標楷體" w:eastAsia="標楷體" w:hAnsi="標楷體" w:hint="eastAsia"/>
          <w:sz w:val="22"/>
        </w:rPr>
        <w:t xml:space="preserve">  相較於</w:t>
      </w:r>
      <w:r w:rsidRPr="00107862">
        <w:rPr>
          <w:rFonts w:ascii="標楷體" w:eastAsia="標楷體" w:hAnsi="標楷體" w:hint="eastAsia"/>
          <w:szCs w:val="24"/>
        </w:rPr>
        <w:t>張怡文、江穎慧與張金鶚(2009)</w:t>
      </w:r>
      <w:r>
        <w:rPr>
          <w:rFonts w:ascii="標楷體" w:eastAsia="標楷體" w:hAnsi="標楷體" w:hint="eastAsia"/>
          <w:szCs w:val="24"/>
        </w:rPr>
        <w:t>使用五個分量進行迴歸(</w:t>
      </w:r>
      <w:r>
        <w:rPr>
          <w:rFonts w:ascii="標楷體" w:eastAsia="標楷體" w:hAnsi="標楷體"/>
          <w:szCs w:val="24"/>
        </w:rPr>
        <w:t>0.1</w:t>
      </w:r>
      <w:r>
        <w:rPr>
          <w:rFonts w:ascii="標楷體" w:eastAsia="標楷體" w:hAnsi="標楷體" w:hint="eastAsia"/>
          <w:szCs w:val="24"/>
        </w:rPr>
        <w:t>、0.25、0.5、0.75、0.9)，本研究使用九個分量(0.1、0.2…0.9)</w:t>
      </w:r>
      <w:r w:rsidR="00F3780A">
        <w:rPr>
          <w:rFonts w:ascii="標楷體" w:eastAsia="標楷體" w:hAnsi="標楷體" w:hint="eastAsia"/>
          <w:szCs w:val="24"/>
        </w:rPr>
        <w:t>進行迴歸分析，用以</w:t>
      </w:r>
      <w:r>
        <w:rPr>
          <w:rFonts w:ascii="標楷體" w:eastAsia="標楷體" w:hAnsi="標楷體" w:hint="eastAsia"/>
          <w:szCs w:val="24"/>
        </w:rPr>
        <w:t>對於不同分量結果進行比較。</w:t>
      </w:r>
    </w:p>
    <w:p w:rsidR="00893247" w:rsidRPr="00893247" w:rsidRDefault="00893247" w:rsidP="00893247">
      <w:r>
        <w:br w:type="page"/>
      </w:r>
    </w:p>
    <w:p w:rsidR="001779D5" w:rsidRPr="00107862" w:rsidRDefault="00412E68" w:rsidP="001779D5">
      <w:pPr>
        <w:pStyle w:val="a5"/>
        <w:numPr>
          <w:ilvl w:val="0"/>
          <w:numId w:val="4"/>
        </w:numPr>
        <w:ind w:leftChars="0"/>
        <w:rPr>
          <w:rFonts w:ascii="標楷體" w:eastAsia="標楷體" w:hAnsi="標楷體"/>
          <w:b/>
          <w:szCs w:val="24"/>
        </w:rPr>
      </w:pPr>
      <w:r w:rsidRPr="00107862">
        <w:rPr>
          <w:rFonts w:ascii="標楷體" w:eastAsia="標楷體" w:hAnsi="標楷體" w:hint="eastAsia"/>
          <w:b/>
          <w:szCs w:val="24"/>
        </w:rPr>
        <w:lastRenderedPageBreak/>
        <w:t>空</w:t>
      </w:r>
      <w:r w:rsidR="00B15E2E">
        <w:rPr>
          <w:rFonts w:ascii="標楷體" w:eastAsia="標楷體" w:hAnsi="標楷體" w:hint="eastAsia"/>
          <w:b/>
          <w:szCs w:val="24"/>
        </w:rPr>
        <w:t>間遞延</w:t>
      </w:r>
      <w:r w:rsidR="0047210C" w:rsidRPr="00107862">
        <w:rPr>
          <w:rFonts w:ascii="標楷體" w:eastAsia="標楷體" w:hAnsi="標楷體" w:hint="eastAsia"/>
          <w:b/>
          <w:szCs w:val="24"/>
        </w:rPr>
        <w:t>模型</w:t>
      </w:r>
    </w:p>
    <w:p w:rsidR="0047210C" w:rsidRPr="00107862" w:rsidRDefault="001779D5" w:rsidP="001779D5">
      <w:pPr>
        <w:rPr>
          <w:rFonts w:ascii="標楷體" w:eastAsia="標楷體" w:hAnsi="標楷體"/>
          <w:szCs w:val="24"/>
        </w:rPr>
      </w:pPr>
      <w:r w:rsidRPr="00107862">
        <w:rPr>
          <w:rFonts w:ascii="標楷體" w:eastAsia="標楷體" w:hAnsi="標楷體" w:hint="eastAsia"/>
          <w:szCs w:val="24"/>
        </w:rPr>
        <w:t xml:space="preserve">  </w:t>
      </w:r>
      <w:r w:rsidR="009800DB">
        <w:rPr>
          <w:rFonts w:ascii="標楷體" w:eastAsia="標楷體" w:hAnsi="標楷體" w:hint="eastAsia"/>
          <w:szCs w:val="24"/>
        </w:rPr>
        <w:t>本研究採用空間遞延</w:t>
      </w:r>
      <w:r w:rsidR="0047210C" w:rsidRPr="00107862">
        <w:rPr>
          <w:rFonts w:ascii="標楷體" w:eastAsia="標楷體" w:hAnsi="標楷體" w:hint="eastAsia"/>
          <w:szCs w:val="24"/>
        </w:rPr>
        <w:t>模型如下:</w:t>
      </w:r>
    </w:p>
    <w:p w:rsidR="0047210C" w:rsidRPr="00107862" w:rsidRDefault="00B15E2E" w:rsidP="001779D5">
      <w:pPr>
        <w:spacing w:beforeLines="50" w:before="180" w:afterLines="50" w:after="180"/>
        <w:ind w:firstLineChars="100" w:firstLine="240"/>
        <w:jc w:val="center"/>
        <w:rPr>
          <w:rFonts w:ascii="標楷體" w:eastAsia="標楷體" w:hAnsi="標楷體"/>
          <w:szCs w:val="24"/>
        </w:rPr>
      </w:pPr>
      <w:r w:rsidRPr="00B15E2E">
        <w:rPr>
          <w:rFonts w:ascii="標楷體" w:eastAsia="標楷體" w:hAnsi="標楷體"/>
          <w:position w:val="-10"/>
          <w:szCs w:val="24"/>
        </w:rPr>
        <w:object w:dxaOrig="1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4.25pt" o:ole="">
            <v:imagedata r:id="rId8" o:title=""/>
          </v:shape>
          <o:OLEObject Type="Embed" ProgID="Equation.3" ShapeID="_x0000_i1025" DrawAspect="Content" ObjectID="_1553929683" r:id="rId9"/>
        </w:object>
      </w:r>
      <w:r w:rsidR="0047210C" w:rsidRPr="00107862">
        <w:rPr>
          <w:rFonts w:ascii="標楷體" w:eastAsia="標楷體" w:hAnsi="標楷體" w:hint="eastAsia"/>
          <w:szCs w:val="24"/>
        </w:rPr>
        <w:t xml:space="preserve"> (1)</w:t>
      </w:r>
    </w:p>
    <w:p w:rsidR="0047210C" w:rsidRPr="00107862" w:rsidRDefault="001779D5" w:rsidP="00412E68">
      <w:pPr>
        <w:spacing w:beforeLines="50" w:before="180" w:afterLines="50" w:after="180"/>
        <w:rPr>
          <w:rFonts w:ascii="標楷體" w:eastAsia="標楷體" w:hAnsi="標楷體"/>
          <w:szCs w:val="24"/>
        </w:rPr>
      </w:pPr>
      <w:r w:rsidRPr="00107862">
        <w:rPr>
          <w:rFonts w:ascii="標楷體" w:eastAsia="標楷體" w:hAnsi="標楷體" w:hint="eastAsia"/>
          <w:szCs w:val="24"/>
        </w:rPr>
        <w:t xml:space="preserve">  </w:t>
      </w:r>
      <w:r w:rsidR="0047210C" w:rsidRPr="00107862">
        <w:rPr>
          <w:rFonts w:ascii="標楷體" w:eastAsia="標楷體" w:hAnsi="標楷體" w:hint="eastAsia"/>
          <w:szCs w:val="24"/>
        </w:rPr>
        <w:t>其中</w:t>
      </w:r>
      <w:r w:rsidR="00B15E2E">
        <w:rPr>
          <w:rFonts w:ascii="標楷體" w:eastAsia="標楷體" w:hAnsi="標楷體" w:hint="eastAsia"/>
          <w:szCs w:val="24"/>
        </w:rPr>
        <w:t>P是</w:t>
      </w:r>
      <w:r w:rsidR="0047210C" w:rsidRPr="00107862">
        <w:rPr>
          <w:rFonts w:ascii="標楷體" w:eastAsia="標楷體" w:hAnsi="標楷體" w:hint="eastAsia"/>
          <w:szCs w:val="24"/>
        </w:rPr>
        <w:t>房屋標的單價（新台幣萬/每平方公尺</w:t>
      </w:r>
      <w:r w:rsidR="0047210C" w:rsidRPr="00107862">
        <w:rPr>
          <w:rFonts w:ascii="標楷體" w:eastAsia="標楷體" w:hAnsi="標楷體"/>
          <w:szCs w:val="24"/>
        </w:rPr>
        <w:t>）</w:t>
      </w:r>
      <w:r w:rsidR="0047210C" w:rsidRPr="00107862">
        <w:rPr>
          <w:rFonts w:ascii="標楷體" w:eastAsia="標楷體" w:hAnsi="標楷體" w:hint="eastAsia"/>
          <w:szCs w:val="24"/>
        </w:rPr>
        <w:t>，X是標的單價的解釋變數，W是空間權重矩陣如下：</w:t>
      </w:r>
    </w:p>
    <w:p w:rsidR="0047210C" w:rsidRPr="00107862" w:rsidRDefault="0047210C" w:rsidP="001779D5">
      <w:pPr>
        <w:spacing w:beforeLines="50" w:before="180" w:afterLines="50" w:after="180"/>
        <w:ind w:firstLineChars="100" w:firstLine="240"/>
        <w:jc w:val="center"/>
        <w:rPr>
          <w:rFonts w:ascii="標楷體" w:eastAsia="標楷體" w:hAnsi="標楷體"/>
          <w:szCs w:val="24"/>
        </w:rPr>
      </w:pPr>
      <w:r w:rsidRPr="00107862">
        <w:rPr>
          <w:rFonts w:ascii="標楷體" w:eastAsia="標楷體" w:hAnsi="標楷體"/>
          <w:position w:val="-68"/>
          <w:szCs w:val="24"/>
        </w:rPr>
        <w:object w:dxaOrig="3000" w:dyaOrig="1480">
          <v:shape id="_x0000_i1026" type="#_x0000_t75" style="width:150.8pt;height:1in" o:ole="">
            <v:imagedata r:id="rId10" o:title=""/>
          </v:shape>
          <o:OLEObject Type="Embed" ProgID="Equation.3" ShapeID="_x0000_i1026" DrawAspect="Content" ObjectID="_1553929684" r:id="rId11"/>
        </w:object>
      </w:r>
    </w:p>
    <w:p w:rsidR="001779D5" w:rsidRPr="00107862" w:rsidRDefault="001779D5" w:rsidP="00F3780A">
      <w:pPr>
        <w:spacing w:beforeLines="50" w:before="180" w:afterLines="50" w:after="180"/>
        <w:rPr>
          <w:rFonts w:ascii="標楷體" w:eastAsia="標楷體" w:hAnsi="標楷體"/>
          <w:szCs w:val="24"/>
        </w:rPr>
      </w:pPr>
      <w:r w:rsidRPr="00107862">
        <w:rPr>
          <w:rFonts w:ascii="標楷體" w:eastAsia="標楷體" w:hAnsi="標楷體" w:hint="eastAsia"/>
          <w:szCs w:val="24"/>
        </w:rPr>
        <w:t xml:space="preserve">  </w:t>
      </w:r>
      <w:r w:rsidR="0047210C" w:rsidRPr="00107862">
        <w:rPr>
          <w:rFonts w:ascii="標楷體" w:eastAsia="標楷體" w:hAnsi="標楷體" w:hint="eastAsia"/>
          <w:szCs w:val="24"/>
        </w:rPr>
        <w:t>其中</w:t>
      </w:r>
      <w:r w:rsidR="0047210C" w:rsidRPr="00107862">
        <w:rPr>
          <w:rFonts w:ascii="標楷體" w:eastAsia="標楷體" w:hAnsi="標楷體"/>
          <w:position w:val="-14"/>
          <w:szCs w:val="24"/>
        </w:rPr>
        <w:object w:dxaOrig="320" w:dyaOrig="380">
          <v:shape id="_x0000_i1027" type="#_x0000_t75" style="width:14.25pt;height:21.75pt" o:ole="">
            <v:imagedata r:id="rId12" o:title=""/>
          </v:shape>
          <o:OLEObject Type="Embed" ProgID="Equation.3" ShapeID="_x0000_i1027" DrawAspect="Content" ObjectID="_1553929685" r:id="rId13"/>
        </w:object>
      </w:r>
      <w:r w:rsidR="0047210C" w:rsidRPr="00107862">
        <w:rPr>
          <w:rFonts w:ascii="標楷體" w:eastAsia="標楷體" w:hAnsi="標楷體" w:hint="eastAsia"/>
          <w:szCs w:val="24"/>
        </w:rPr>
        <w:t>表示第j個房屋變數對第</w:t>
      </w:r>
      <w:proofErr w:type="spellStart"/>
      <w:r w:rsidR="0047210C" w:rsidRPr="00107862">
        <w:rPr>
          <w:rFonts w:ascii="標楷體" w:eastAsia="標楷體" w:hAnsi="標楷體" w:hint="eastAsia"/>
          <w:szCs w:val="24"/>
        </w:rPr>
        <w:t>i</w:t>
      </w:r>
      <w:proofErr w:type="spellEnd"/>
      <w:r w:rsidR="0047210C" w:rsidRPr="00107862">
        <w:rPr>
          <w:rFonts w:ascii="標楷體" w:eastAsia="標楷體" w:hAnsi="標楷體" w:hint="eastAsia"/>
          <w:szCs w:val="24"/>
        </w:rPr>
        <w:t>個房屋單價的影響係數，</w:t>
      </w:r>
      <w:r w:rsidR="0047210C" w:rsidRPr="00107862">
        <w:rPr>
          <w:rFonts w:ascii="標楷體" w:eastAsia="標楷體" w:hAnsi="標楷體"/>
          <w:position w:val="-12"/>
          <w:szCs w:val="24"/>
        </w:rPr>
        <w:object w:dxaOrig="320" w:dyaOrig="360">
          <v:shape id="_x0000_i1028" type="#_x0000_t75" style="width:14.25pt;height:21.75pt" o:ole="">
            <v:imagedata r:id="rId14" o:title=""/>
          </v:shape>
          <o:OLEObject Type="Embed" ProgID="Equation.3" ShapeID="_x0000_i1028" DrawAspect="Content" ObjectID="_1553929686" r:id="rId15"/>
        </w:object>
      </w:r>
      <w:r w:rsidR="0047210C" w:rsidRPr="00107862">
        <w:rPr>
          <w:rFonts w:ascii="標楷體" w:eastAsia="標楷體" w:hAnsi="標楷體" w:hint="eastAsia"/>
          <w:szCs w:val="24"/>
        </w:rPr>
        <w:t>=0。若是同一座標不同樓層仍互為鄰居。</w:t>
      </w:r>
    </w:p>
    <w:p w:rsidR="001779D5" w:rsidRPr="00107862" w:rsidRDefault="0047210C" w:rsidP="001779D5">
      <w:pPr>
        <w:spacing w:beforeLines="50" w:before="180" w:afterLines="50" w:after="180"/>
        <w:jc w:val="center"/>
        <w:rPr>
          <w:rFonts w:ascii="標楷體" w:eastAsia="標楷體" w:hAnsi="標楷體"/>
          <w:szCs w:val="24"/>
        </w:rPr>
      </w:pPr>
      <w:r w:rsidRPr="00107862">
        <w:rPr>
          <w:rFonts w:ascii="標楷體" w:eastAsia="標楷體" w:hAnsi="標楷體" w:hint="eastAsia"/>
          <w:szCs w:val="24"/>
        </w:rPr>
        <w:t xml:space="preserve">本文令 </w:t>
      </w:r>
      <w:r w:rsidRPr="00107862">
        <w:rPr>
          <w:rFonts w:ascii="標楷體" w:eastAsia="標楷體" w:hAnsi="標楷體"/>
          <w:position w:val="-68"/>
          <w:szCs w:val="24"/>
        </w:rPr>
        <w:object w:dxaOrig="3680" w:dyaOrig="1480">
          <v:shape id="_x0000_i1029" type="#_x0000_t75" style="width:186.8pt;height:1in" o:ole="">
            <v:imagedata r:id="rId16" o:title=""/>
          </v:shape>
          <o:OLEObject Type="Embed" ProgID="Equation.3" ShapeID="_x0000_i1029" DrawAspect="Content" ObjectID="_1553929687" r:id="rId17"/>
        </w:object>
      </w:r>
    </w:p>
    <w:p w:rsidR="001779D5" w:rsidRPr="00107862" w:rsidRDefault="001779D5" w:rsidP="001779D5">
      <w:pPr>
        <w:spacing w:beforeLines="50" w:before="180" w:afterLines="50" w:after="180"/>
        <w:rPr>
          <w:rFonts w:ascii="標楷體" w:eastAsia="標楷體" w:hAnsi="標楷體"/>
          <w:szCs w:val="24"/>
        </w:rPr>
      </w:pPr>
      <w:r w:rsidRPr="00107862">
        <w:rPr>
          <w:rFonts w:ascii="標楷體" w:eastAsia="標楷體" w:hAnsi="標楷體" w:hint="eastAsia"/>
          <w:szCs w:val="24"/>
        </w:rPr>
        <w:t xml:space="preserve">  </w:t>
      </w:r>
      <w:r w:rsidR="0047210C" w:rsidRPr="00107862">
        <w:rPr>
          <w:rFonts w:ascii="標楷體" w:eastAsia="標楷體" w:hAnsi="標楷體" w:hint="eastAsia"/>
          <w:szCs w:val="24"/>
        </w:rPr>
        <w:t>其中</w:t>
      </w:r>
      <w:r w:rsidR="0047210C" w:rsidRPr="00107862">
        <w:rPr>
          <w:rFonts w:ascii="標楷體" w:eastAsia="標楷體" w:hAnsi="標楷體"/>
          <w:position w:val="-14"/>
          <w:szCs w:val="24"/>
        </w:rPr>
        <w:object w:dxaOrig="440" w:dyaOrig="380">
          <v:shape id="_x0000_i1030" type="#_x0000_t75" style="width:21.75pt;height:21.75pt" o:ole="">
            <v:imagedata r:id="rId18" o:title=""/>
          </v:shape>
          <o:OLEObject Type="Embed" ProgID="Equation.3" ShapeID="_x0000_i1030" DrawAspect="Content" ObjectID="_1553929688" r:id="rId19"/>
        </w:object>
      </w:r>
      <w:r w:rsidR="0047210C" w:rsidRPr="00107862">
        <w:rPr>
          <w:rFonts w:ascii="標楷體" w:eastAsia="標楷體" w:hAnsi="標楷體" w:hint="eastAsia"/>
          <w:szCs w:val="24"/>
        </w:rPr>
        <w:t>是標的</w:t>
      </w:r>
      <w:proofErr w:type="spellStart"/>
      <w:r w:rsidR="0047210C" w:rsidRPr="00107862">
        <w:rPr>
          <w:rFonts w:ascii="標楷體" w:eastAsia="標楷體" w:hAnsi="標楷體" w:hint="eastAsia"/>
          <w:szCs w:val="24"/>
        </w:rPr>
        <w:t>i</w:t>
      </w:r>
      <w:proofErr w:type="spellEnd"/>
      <w:r w:rsidR="0047210C" w:rsidRPr="00107862">
        <w:rPr>
          <w:rFonts w:ascii="標楷體" w:eastAsia="標楷體" w:hAnsi="標楷體" w:hint="eastAsia"/>
          <w:szCs w:val="24"/>
        </w:rPr>
        <w:t>與標的j的直線距離(公尺)，(3)式表示空間權數將隨鄰居與標的直線</w:t>
      </w:r>
      <w:r w:rsidRPr="00107862">
        <w:rPr>
          <w:rFonts w:ascii="標楷體" w:eastAsia="標楷體" w:hAnsi="標楷體" w:hint="eastAsia"/>
          <w:szCs w:val="24"/>
        </w:rPr>
        <w:t>距離增加而遞減：</w:t>
      </w:r>
      <w:r w:rsidR="0047210C" w:rsidRPr="00107862">
        <w:rPr>
          <w:rFonts w:ascii="標楷體" w:eastAsia="標楷體" w:hAnsi="標楷體"/>
          <w:position w:val="-64"/>
          <w:szCs w:val="24"/>
        </w:rPr>
        <w:object w:dxaOrig="1579" w:dyaOrig="1080">
          <v:shape id="_x0000_i1031" type="#_x0000_t75" style="width:78.8pt;height:50.25pt" o:ole="">
            <v:imagedata r:id="rId20" o:title=""/>
          </v:shape>
          <o:OLEObject Type="Embed" ProgID="Equation.3" ShapeID="_x0000_i1031" DrawAspect="Content" ObjectID="_1553929689" r:id="rId21"/>
        </w:object>
      </w:r>
      <w:r w:rsidRPr="00107862">
        <w:rPr>
          <w:rFonts w:ascii="標楷體" w:eastAsia="標楷體" w:hAnsi="標楷體" w:hint="eastAsia"/>
          <w:szCs w:val="24"/>
        </w:rPr>
        <w:t>。</w:t>
      </w:r>
    </w:p>
    <w:p w:rsidR="0047210C" w:rsidRPr="00107862" w:rsidRDefault="001779D5" w:rsidP="00F3780A">
      <w:pPr>
        <w:spacing w:beforeLines="50" w:before="180" w:afterLines="50" w:after="180"/>
        <w:rPr>
          <w:rFonts w:ascii="標楷體" w:eastAsia="標楷體" w:hAnsi="標楷體"/>
          <w:szCs w:val="24"/>
        </w:rPr>
      </w:pPr>
      <w:r w:rsidRPr="00107862">
        <w:rPr>
          <w:rFonts w:ascii="標楷體" w:eastAsia="標楷體" w:hAnsi="標楷體" w:hint="eastAsia"/>
          <w:szCs w:val="24"/>
        </w:rPr>
        <w:t xml:space="preserve">  此外，</w:t>
      </w:r>
      <w:r w:rsidR="0047210C" w:rsidRPr="00107862">
        <w:rPr>
          <w:rFonts w:ascii="標楷體" w:eastAsia="標楷體" w:hAnsi="標楷體" w:hint="eastAsia"/>
          <w:szCs w:val="24"/>
        </w:rPr>
        <w:t>若將空間加權單價WP直接做為房屋單價解釋變數可能有內生性問題，因為可能存在某些觀察不到的變數與標的房價有關，藏在誤差項，但也影響WP。若內生性成立，會導致利用普通最小平方法估計的係數會錯估WP對單價的影響效果。因此，需要利用Durbin-Watson檢定:是否WP是內生的，若內生存在，則需採用工具變數估計。</w:t>
      </w:r>
      <w:proofErr w:type="spellStart"/>
      <w:r w:rsidR="0047210C" w:rsidRPr="00107862">
        <w:rPr>
          <w:rFonts w:ascii="標楷體" w:eastAsia="標楷體" w:hAnsi="標楷體"/>
          <w:szCs w:val="24"/>
        </w:rPr>
        <w:t>Kelejian</w:t>
      </w:r>
      <w:proofErr w:type="spellEnd"/>
      <w:r w:rsidR="0047210C" w:rsidRPr="00107862">
        <w:rPr>
          <w:rFonts w:ascii="標楷體" w:eastAsia="標楷體" w:hAnsi="標楷體"/>
          <w:szCs w:val="24"/>
        </w:rPr>
        <w:t xml:space="preserve"> and Robinson (199</w:t>
      </w:r>
      <w:r w:rsidR="0047210C" w:rsidRPr="00107862">
        <w:rPr>
          <w:rFonts w:ascii="標楷體" w:eastAsia="標楷體" w:hAnsi="標楷體" w:hint="eastAsia"/>
          <w:szCs w:val="24"/>
        </w:rPr>
        <w:t>3</w:t>
      </w:r>
      <w:r w:rsidR="0047210C" w:rsidRPr="00107862">
        <w:rPr>
          <w:rFonts w:ascii="標楷體" w:eastAsia="標楷體" w:hAnsi="標楷體"/>
          <w:szCs w:val="24"/>
        </w:rPr>
        <w:t xml:space="preserve">) </w:t>
      </w:r>
      <w:r w:rsidR="0047210C" w:rsidRPr="00107862">
        <w:rPr>
          <w:rFonts w:ascii="標楷體" w:eastAsia="標楷體" w:hAnsi="標楷體" w:hint="eastAsia"/>
          <w:szCs w:val="24"/>
        </w:rPr>
        <w:t>已證明空間加權解釋變數WX是WP適當的工具變數。按此，估計步驟如下:</w:t>
      </w:r>
    </w:p>
    <w:p w:rsidR="0047210C" w:rsidRPr="00107862" w:rsidRDefault="0047210C" w:rsidP="00F3780A">
      <w:pPr>
        <w:spacing w:beforeLines="50" w:before="180" w:afterLines="50" w:after="180"/>
        <w:rPr>
          <w:rFonts w:ascii="標楷體" w:eastAsia="標楷體" w:hAnsi="標楷體"/>
          <w:szCs w:val="24"/>
        </w:rPr>
      </w:pPr>
      <w:r w:rsidRPr="00107862">
        <w:rPr>
          <w:rFonts w:ascii="標楷體" w:eastAsia="標楷體" w:hAnsi="標楷體" w:hint="eastAsia"/>
          <w:szCs w:val="24"/>
        </w:rPr>
        <w:t>步驟一</w:t>
      </w:r>
      <w:r w:rsidR="001779D5" w:rsidRPr="00107862">
        <w:rPr>
          <w:rFonts w:ascii="標楷體" w:eastAsia="標楷體" w:hAnsi="標楷體" w:hint="eastAsia"/>
          <w:szCs w:val="24"/>
        </w:rPr>
        <w:t>：</w:t>
      </w:r>
      <w:r w:rsidR="00B15E2E">
        <w:rPr>
          <w:rFonts w:ascii="標楷體" w:eastAsia="標楷體" w:hAnsi="標楷體" w:hint="eastAsia"/>
          <w:szCs w:val="24"/>
        </w:rPr>
        <w:t>以</w:t>
      </w:r>
      <w:r w:rsidRPr="00107862">
        <w:rPr>
          <w:rFonts w:ascii="標楷體" w:eastAsia="標楷體" w:hAnsi="標楷體" w:hint="eastAsia"/>
          <w:szCs w:val="24"/>
        </w:rPr>
        <w:t>WP</w:t>
      </w:r>
      <w:r w:rsidR="001779D5" w:rsidRPr="00107862">
        <w:rPr>
          <w:rFonts w:ascii="標楷體" w:eastAsia="標楷體" w:hAnsi="標楷體" w:hint="eastAsia"/>
          <w:szCs w:val="24"/>
        </w:rPr>
        <w:t>做</w:t>
      </w:r>
      <w:r w:rsidRPr="00107862">
        <w:rPr>
          <w:rFonts w:ascii="標楷體" w:eastAsia="標楷體" w:hAnsi="標楷體" w:hint="eastAsia"/>
          <w:szCs w:val="24"/>
        </w:rPr>
        <w:t>被解釋變數，針對 X與WX</w:t>
      </w:r>
      <w:r w:rsidR="001779D5" w:rsidRPr="00107862">
        <w:rPr>
          <w:rFonts w:ascii="標楷體" w:eastAsia="標楷體" w:hAnsi="標楷體" w:hint="eastAsia"/>
          <w:szCs w:val="24"/>
        </w:rPr>
        <w:t>跑迴</w:t>
      </w:r>
      <w:r w:rsidRPr="00107862">
        <w:rPr>
          <w:rFonts w:ascii="標楷體" w:eastAsia="標楷體" w:hAnsi="標楷體" w:hint="eastAsia"/>
          <w:szCs w:val="24"/>
        </w:rPr>
        <w:t>歸如下</w:t>
      </w:r>
    </w:p>
    <w:p w:rsidR="009800DB" w:rsidRDefault="00B15E2E" w:rsidP="001779D5">
      <w:pPr>
        <w:spacing w:beforeLines="50" w:before="180" w:afterLines="50" w:after="180"/>
        <w:jc w:val="center"/>
        <w:rPr>
          <w:rFonts w:ascii="標楷體" w:eastAsia="標楷體" w:hAnsi="標楷體"/>
          <w:szCs w:val="24"/>
        </w:rPr>
      </w:pPr>
      <w:r w:rsidRPr="00B15E2E">
        <w:rPr>
          <w:rFonts w:ascii="標楷體" w:eastAsia="標楷體" w:hAnsi="標楷體"/>
          <w:position w:val="-12"/>
          <w:szCs w:val="24"/>
        </w:rPr>
        <w:object w:dxaOrig="3180" w:dyaOrig="360">
          <v:shape id="_x0000_i1032" type="#_x0000_t75" style="width:158.25pt;height:21.75pt" o:ole="">
            <v:imagedata r:id="rId22" o:title=""/>
          </v:shape>
          <o:OLEObject Type="Embed" ProgID="Equation.3" ShapeID="_x0000_i1032" DrawAspect="Content" ObjectID="_1553929690" r:id="rId23"/>
        </w:object>
      </w:r>
    </w:p>
    <w:p w:rsidR="001779D5" w:rsidRPr="009800DB" w:rsidRDefault="009800DB" w:rsidP="009800DB">
      <w:r>
        <w:br w:type="page"/>
      </w:r>
    </w:p>
    <w:p w:rsidR="0047210C" w:rsidRPr="00107862" w:rsidRDefault="0047210C" w:rsidP="00F3780A">
      <w:pPr>
        <w:spacing w:beforeLines="50" w:before="180" w:afterLines="50" w:after="180"/>
        <w:rPr>
          <w:rFonts w:ascii="標楷體" w:eastAsia="標楷體" w:hAnsi="標楷體"/>
          <w:szCs w:val="24"/>
        </w:rPr>
      </w:pPr>
      <w:r w:rsidRPr="00107862">
        <w:rPr>
          <w:rFonts w:ascii="標楷體" w:eastAsia="標楷體" w:hAnsi="標楷體" w:hint="eastAsia"/>
          <w:szCs w:val="24"/>
        </w:rPr>
        <w:lastRenderedPageBreak/>
        <w:t>儲存每一觀察值的殘差值</w:t>
      </w:r>
      <w:r w:rsidRPr="00107862">
        <w:rPr>
          <w:rFonts w:ascii="標楷體" w:eastAsia="標楷體" w:hAnsi="標楷體"/>
          <w:position w:val="-10"/>
          <w:szCs w:val="24"/>
        </w:rPr>
        <w:object w:dxaOrig="180" w:dyaOrig="340">
          <v:shape id="_x0000_i1033" type="#_x0000_t75" style="width:6.8pt;height:14.25pt" o:ole="">
            <v:imagedata r:id="rId24" o:title=""/>
          </v:shape>
          <o:OLEObject Type="Embed" ProgID="Equation.3" ShapeID="_x0000_i1033" DrawAspect="Content" ObjectID="_1553929691" r:id="rId25"/>
        </w:object>
      </w:r>
      <w:r w:rsidR="00B15E2E" w:rsidRPr="00B15E2E">
        <w:rPr>
          <w:rFonts w:ascii="標楷體" w:eastAsia="標楷體" w:hAnsi="標楷體"/>
          <w:position w:val="-12"/>
          <w:szCs w:val="24"/>
        </w:rPr>
        <w:object w:dxaOrig="380" w:dyaOrig="360">
          <v:shape id="_x0000_i1034" type="#_x0000_t75" style="width:21.75pt;height:21.75pt" o:ole="">
            <v:imagedata r:id="rId26" o:title=""/>
          </v:shape>
          <o:OLEObject Type="Embed" ProgID="Equation.3" ShapeID="_x0000_i1034" DrawAspect="Content" ObjectID="_1553929692" r:id="rId27"/>
        </w:object>
      </w:r>
      <w:r w:rsidRPr="00107862">
        <w:rPr>
          <w:rFonts w:ascii="標楷體" w:eastAsia="標楷體" w:hAnsi="標楷體" w:hint="eastAsia"/>
          <w:szCs w:val="24"/>
        </w:rPr>
        <w:t>與 WP的估計值</w:t>
      </w:r>
      <w:r w:rsidR="00B15E2E" w:rsidRPr="00B15E2E">
        <w:rPr>
          <w:rFonts w:ascii="標楷體" w:eastAsia="標楷體" w:hAnsi="標楷體"/>
          <w:position w:val="-6"/>
          <w:szCs w:val="24"/>
        </w:rPr>
        <w:object w:dxaOrig="400" w:dyaOrig="340">
          <v:shape id="_x0000_i1035" type="#_x0000_t75" style="width:21.75pt;height:14.25pt" o:ole="">
            <v:imagedata r:id="rId28" o:title=""/>
          </v:shape>
          <o:OLEObject Type="Embed" ProgID="Equation.3" ShapeID="_x0000_i1035" DrawAspect="Content" ObjectID="_1553929693" r:id="rId29"/>
        </w:object>
      </w:r>
    </w:p>
    <w:p w:rsidR="0047210C" w:rsidRPr="00107862" w:rsidRDefault="001779D5" w:rsidP="00F3780A">
      <w:pPr>
        <w:spacing w:beforeLines="50" w:before="180" w:afterLines="50" w:after="180"/>
        <w:rPr>
          <w:rFonts w:ascii="標楷體" w:eastAsia="標楷體" w:hAnsi="標楷體"/>
          <w:szCs w:val="24"/>
        </w:rPr>
      </w:pPr>
      <w:r w:rsidRPr="00107862">
        <w:rPr>
          <w:rFonts w:ascii="標楷體" w:eastAsia="標楷體" w:hAnsi="標楷體" w:hint="eastAsia"/>
          <w:szCs w:val="24"/>
        </w:rPr>
        <w:t>步驟二：</w:t>
      </w:r>
      <w:r w:rsidR="0047210C" w:rsidRPr="00107862">
        <w:rPr>
          <w:rFonts w:ascii="標楷體" w:eastAsia="標楷體" w:hAnsi="標楷體" w:hint="eastAsia"/>
          <w:szCs w:val="24"/>
        </w:rPr>
        <w:t>就單價P</w:t>
      </w:r>
      <w:r w:rsidRPr="00107862">
        <w:rPr>
          <w:rFonts w:ascii="標楷體" w:eastAsia="標楷體" w:hAnsi="標楷體" w:hint="eastAsia"/>
          <w:szCs w:val="24"/>
        </w:rPr>
        <w:t>做</w:t>
      </w:r>
      <w:r w:rsidR="00B15E2E">
        <w:rPr>
          <w:rFonts w:ascii="標楷體" w:eastAsia="標楷體" w:hAnsi="標楷體" w:hint="eastAsia"/>
          <w:szCs w:val="24"/>
        </w:rPr>
        <w:t>為</w:t>
      </w:r>
      <w:r w:rsidR="0047210C" w:rsidRPr="00107862">
        <w:rPr>
          <w:rFonts w:ascii="標楷體" w:eastAsia="標楷體" w:hAnsi="標楷體" w:hint="eastAsia"/>
          <w:szCs w:val="24"/>
        </w:rPr>
        <w:t>被解釋變數，</w:t>
      </w:r>
      <w:r w:rsidR="00B15E2E" w:rsidRPr="00B15E2E">
        <w:rPr>
          <w:rFonts w:ascii="標楷體" w:eastAsia="標楷體" w:hAnsi="標楷體"/>
          <w:position w:val="-12"/>
          <w:szCs w:val="24"/>
        </w:rPr>
        <w:object w:dxaOrig="1100" w:dyaOrig="360">
          <v:shape id="_x0000_i1036" type="#_x0000_t75" style="width:57.75pt;height:21.75pt" o:ole="">
            <v:imagedata r:id="rId30" o:title=""/>
          </v:shape>
          <o:OLEObject Type="Embed" ProgID="Equation.3" ShapeID="_x0000_i1036" DrawAspect="Content" ObjectID="_1553929694" r:id="rId31"/>
        </w:object>
      </w:r>
      <w:r w:rsidR="00B15E2E">
        <w:rPr>
          <w:rFonts w:ascii="標楷體" w:eastAsia="標楷體" w:hAnsi="標楷體" w:hint="eastAsia"/>
          <w:szCs w:val="24"/>
        </w:rPr>
        <w:t>跑</w:t>
      </w:r>
      <w:r w:rsidRPr="00107862">
        <w:rPr>
          <w:rFonts w:ascii="標楷體" w:eastAsia="標楷體" w:hAnsi="標楷體" w:hint="eastAsia"/>
          <w:szCs w:val="24"/>
        </w:rPr>
        <w:t>迴</w:t>
      </w:r>
      <w:r w:rsidR="0047210C" w:rsidRPr="00107862">
        <w:rPr>
          <w:rFonts w:ascii="標楷體" w:eastAsia="標楷體" w:hAnsi="標楷體" w:hint="eastAsia"/>
          <w:szCs w:val="24"/>
        </w:rPr>
        <w:t>歸</w:t>
      </w:r>
    </w:p>
    <w:p w:rsidR="0047210C" w:rsidRPr="00107862" w:rsidRDefault="005206CF" w:rsidP="00F3780A">
      <w:pPr>
        <w:spacing w:beforeLines="50" w:before="180" w:afterLines="50" w:after="180"/>
        <w:ind w:firstLineChars="100" w:firstLine="240"/>
        <w:jc w:val="center"/>
        <w:rPr>
          <w:rFonts w:ascii="標楷體" w:eastAsia="標楷體" w:hAnsi="標楷體"/>
          <w:szCs w:val="24"/>
        </w:rPr>
      </w:pPr>
      <w:r w:rsidRPr="00B15E2E">
        <w:rPr>
          <w:rFonts w:ascii="標楷體" w:eastAsia="標楷體" w:hAnsi="標楷體"/>
          <w:position w:val="-12"/>
          <w:szCs w:val="24"/>
        </w:rPr>
        <w:object w:dxaOrig="3040" w:dyaOrig="360">
          <v:shape id="_x0000_i1037" type="#_x0000_t75" style="width:150.8pt;height:21.75pt" o:ole="">
            <v:imagedata r:id="rId32" o:title=""/>
          </v:shape>
          <o:OLEObject Type="Embed" ProgID="Equation.3" ShapeID="_x0000_i1037" DrawAspect="Content" ObjectID="_1553929695" r:id="rId33"/>
        </w:object>
      </w:r>
    </w:p>
    <w:p w:rsidR="001779D5" w:rsidRPr="00107862" w:rsidRDefault="0047210C" w:rsidP="00F3780A">
      <w:pPr>
        <w:spacing w:beforeLines="50" w:before="180" w:afterLines="50" w:after="180"/>
        <w:rPr>
          <w:rFonts w:ascii="標楷體" w:eastAsia="標楷體" w:hAnsi="標楷體"/>
          <w:szCs w:val="24"/>
        </w:rPr>
      </w:pPr>
      <w:r w:rsidRPr="00107862">
        <w:rPr>
          <w:rFonts w:ascii="標楷體" w:eastAsia="標楷體" w:hAnsi="標楷體" w:hint="eastAsia"/>
          <w:szCs w:val="24"/>
        </w:rPr>
        <w:t>若</w:t>
      </w:r>
      <w:r w:rsidR="005206CF" w:rsidRPr="00B15E2E">
        <w:rPr>
          <w:rFonts w:ascii="標楷體" w:eastAsia="標楷體" w:hAnsi="標楷體"/>
          <w:position w:val="-12"/>
          <w:szCs w:val="24"/>
        </w:rPr>
        <w:object w:dxaOrig="1100" w:dyaOrig="360">
          <v:shape id="_x0000_i1038" type="#_x0000_t75" style="width:57.75pt;height:21.75pt" o:ole="">
            <v:imagedata r:id="rId34" o:title=""/>
          </v:shape>
          <o:OLEObject Type="Embed" ProgID="Equation.3" ShapeID="_x0000_i1038" DrawAspect="Content" ObjectID="_1553929696" r:id="rId35"/>
        </w:object>
      </w:r>
      <w:r w:rsidRPr="00107862">
        <w:rPr>
          <w:rFonts w:ascii="標楷體" w:eastAsia="標楷體" w:hAnsi="標楷體" w:hint="eastAsia"/>
          <w:szCs w:val="24"/>
        </w:rPr>
        <w:t>係數顯著 得拒絕WP不是內生變數的虛無假設</w:t>
      </w:r>
    </w:p>
    <w:p w:rsidR="0047210C" w:rsidRPr="00107862" w:rsidRDefault="0047210C" w:rsidP="00F3780A">
      <w:pPr>
        <w:spacing w:beforeLines="50" w:before="180" w:afterLines="50" w:after="180"/>
        <w:rPr>
          <w:rFonts w:ascii="標楷體" w:eastAsia="標楷體" w:hAnsi="標楷體"/>
          <w:szCs w:val="24"/>
        </w:rPr>
      </w:pPr>
      <w:r w:rsidRPr="00107862">
        <w:rPr>
          <w:rFonts w:ascii="標楷體" w:eastAsia="標楷體" w:hAnsi="標楷體" w:hint="eastAsia"/>
          <w:szCs w:val="24"/>
        </w:rPr>
        <w:t>步驟三</w:t>
      </w:r>
      <w:r w:rsidR="001779D5" w:rsidRPr="00107862">
        <w:rPr>
          <w:rFonts w:ascii="標楷體" w:eastAsia="標楷體" w:hAnsi="標楷體" w:hint="eastAsia"/>
          <w:szCs w:val="24"/>
        </w:rPr>
        <w:t>：</w:t>
      </w:r>
      <w:r w:rsidRPr="00107862">
        <w:rPr>
          <w:rFonts w:ascii="標楷體" w:eastAsia="標楷體" w:hAnsi="標楷體" w:hint="eastAsia"/>
          <w:szCs w:val="24"/>
        </w:rPr>
        <w:t>若WP是內生變數，則</w:t>
      </w:r>
      <w:r w:rsidR="001779D5" w:rsidRPr="00107862">
        <w:rPr>
          <w:rFonts w:ascii="標楷體" w:eastAsia="標楷體" w:hAnsi="標楷體" w:hint="eastAsia"/>
          <w:szCs w:val="24"/>
        </w:rPr>
        <w:t>將迴</w:t>
      </w:r>
      <w:r w:rsidRPr="00107862">
        <w:rPr>
          <w:rFonts w:ascii="標楷體" w:eastAsia="標楷體" w:hAnsi="標楷體" w:hint="eastAsia"/>
          <w:szCs w:val="24"/>
        </w:rPr>
        <w:t>歸式(1)改為以下</w:t>
      </w:r>
      <w:r w:rsidR="001779D5" w:rsidRPr="00107862">
        <w:rPr>
          <w:rFonts w:ascii="標楷體" w:eastAsia="標楷體" w:hAnsi="標楷體" w:hint="eastAsia"/>
          <w:szCs w:val="24"/>
        </w:rPr>
        <w:t>迴</w:t>
      </w:r>
      <w:r w:rsidRPr="00107862">
        <w:rPr>
          <w:rFonts w:ascii="標楷體" w:eastAsia="標楷體" w:hAnsi="標楷體" w:hint="eastAsia"/>
          <w:szCs w:val="24"/>
        </w:rPr>
        <w:t>歸</w:t>
      </w:r>
      <w:r w:rsidR="001779D5" w:rsidRPr="00107862">
        <w:rPr>
          <w:rFonts w:ascii="標楷體" w:eastAsia="標楷體" w:hAnsi="標楷體" w:hint="eastAsia"/>
          <w:szCs w:val="24"/>
        </w:rPr>
        <w:t>：</w:t>
      </w:r>
    </w:p>
    <w:p w:rsidR="0047210C" w:rsidRPr="00107862" w:rsidRDefault="00344595" w:rsidP="00F3780A">
      <w:pPr>
        <w:spacing w:beforeLines="50" w:before="180" w:afterLines="50" w:after="180"/>
        <w:ind w:firstLineChars="100" w:firstLine="240"/>
        <w:jc w:val="center"/>
        <w:rPr>
          <w:rFonts w:ascii="標楷體" w:eastAsia="標楷體" w:hAnsi="標楷體"/>
          <w:szCs w:val="24"/>
        </w:rPr>
      </w:pPr>
      <w:r w:rsidRPr="00B15E2E">
        <w:rPr>
          <w:rFonts w:ascii="標楷體" w:eastAsia="標楷體" w:hAnsi="標楷體"/>
          <w:position w:val="-14"/>
          <w:szCs w:val="24"/>
        </w:rPr>
        <w:object w:dxaOrig="2560" w:dyaOrig="420">
          <v:shape id="_x0000_i1039" type="#_x0000_t75" style="width:129.75pt;height:21.75pt" o:ole="">
            <v:imagedata r:id="rId36" o:title=""/>
          </v:shape>
          <o:OLEObject Type="Embed" ProgID="Equation.3" ShapeID="_x0000_i1039" DrawAspect="Content" ObjectID="_1553929697" r:id="rId37"/>
        </w:object>
      </w:r>
    </w:p>
    <w:p w:rsidR="009D7258" w:rsidRPr="00107862" w:rsidRDefault="00716A11" w:rsidP="009D7258">
      <w:pPr>
        <w:pStyle w:val="a5"/>
        <w:numPr>
          <w:ilvl w:val="0"/>
          <w:numId w:val="4"/>
        </w:numPr>
        <w:ind w:leftChars="0"/>
        <w:rPr>
          <w:rFonts w:ascii="標楷體" w:eastAsia="標楷體" w:hAnsi="標楷體"/>
          <w:b/>
          <w:szCs w:val="24"/>
        </w:rPr>
      </w:pPr>
      <w:r w:rsidRPr="00107862">
        <w:rPr>
          <w:rFonts w:ascii="標楷體" w:eastAsia="標楷體" w:hAnsi="標楷體" w:hint="eastAsia"/>
          <w:b/>
          <w:szCs w:val="24"/>
        </w:rPr>
        <w:t>檢驗方法</w:t>
      </w:r>
    </w:p>
    <w:p w:rsidR="001779D5" w:rsidRPr="00107862" w:rsidRDefault="001779D5" w:rsidP="001779D5">
      <w:pPr>
        <w:spacing w:beforeLines="50" w:before="180" w:afterLines="50" w:after="180"/>
        <w:ind w:right="240" w:firstLineChars="100" w:firstLine="240"/>
        <w:rPr>
          <w:rFonts w:ascii="標楷體" w:eastAsia="標楷體" w:hAnsi="標楷體"/>
          <w:szCs w:val="24"/>
        </w:rPr>
      </w:pPr>
      <w:r w:rsidRPr="00107862">
        <w:rPr>
          <w:rFonts w:ascii="標楷體" w:eastAsia="標楷體" w:hAnsi="標楷體" w:hint="eastAsia"/>
          <w:szCs w:val="24"/>
        </w:rPr>
        <w:t>本研究檢測模型的預測能力，除採取傳統上以</w:t>
      </w:r>
      <w:r w:rsidRPr="00107862">
        <w:rPr>
          <w:rFonts w:ascii="標楷體" w:eastAsia="標楷體" w:hAnsi="標楷體"/>
          <w:szCs w:val="24"/>
        </w:rPr>
        <w:t>ad</w:t>
      </w:r>
      <w:r w:rsidRPr="00107862">
        <w:rPr>
          <w:rFonts w:ascii="標楷體" w:eastAsia="標楷體" w:hAnsi="標楷體" w:hint="eastAsia"/>
          <w:szCs w:val="24"/>
        </w:rPr>
        <w:t>j.</w:t>
      </w:r>
      <m:oMath>
        <m:sSup>
          <m:sSupPr>
            <m:ctrlPr>
              <w:rPr>
                <w:rFonts w:ascii="Cambria Math" w:eastAsia="標楷體" w:hAnsi="Cambria Math"/>
                <w:i/>
                <w:szCs w:val="24"/>
              </w:rPr>
            </m:ctrlPr>
          </m:sSupPr>
          <m:e>
            <m:acc>
              <m:accPr>
                <m:chr m:val="̅"/>
                <m:ctrlPr>
                  <w:rPr>
                    <w:rFonts w:ascii="Cambria Math" w:eastAsia="標楷體" w:hAnsi="Cambria Math"/>
                    <w:i/>
                    <w:szCs w:val="24"/>
                  </w:rPr>
                </m:ctrlPr>
              </m:accPr>
              <m:e>
                <m:r>
                  <w:rPr>
                    <w:rFonts w:ascii="Cambria Math" w:eastAsia="標楷體" w:hAnsi="Cambria Math"/>
                    <w:szCs w:val="24"/>
                  </w:rPr>
                  <m:t>R</m:t>
                </m:r>
              </m:e>
            </m:acc>
          </m:e>
          <m:sup>
            <m:r>
              <w:rPr>
                <w:rFonts w:ascii="Cambria Math" w:eastAsia="標楷體" w:hAnsi="Cambria Math"/>
                <w:szCs w:val="24"/>
              </w:rPr>
              <m:t>2</m:t>
            </m:r>
          </m:sup>
        </m:sSup>
      </m:oMath>
      <w:r w:rsidRPr="00107862">
        <w:rPr>
          <w:rFonts w:ascii="標楷體" w:eastAsia="標楷體" w:hAnsi="標楷體" w:hint="eastAsia"/>
          <w:szCs w:val="24"/>
        </w:rPr>
        <w:t>做模型配適度的檢視，亦藉由絕對平均誤差比(下文以</w:t>
      </w:r>
      <w:r w:rsidRPr="00107862">
        <w:rPr>
          <w:rFonts w:ascii="標楷體" w:eastAsia="標楷體" w:hAnsi="標楷體"/>
          <w:szCs w:val="24"/>
        </w:rPr>
        <w:t>MAPE</w:t>
      </w:r>
      <w:r w:rsidRPr="00107862">
        <w:rPr>
          <w:rFonts w:ascii="標楷體" w:eastAsia="標楷體" w:hAnsi="標楷體" w:hint="eastAsia"/>
          <w:szCs w:val="24"/>
        </w:rPr>
        <w:t>表示)以及命中率(下文以Hit rate表示)做為指標，以共同評斷模型的有效性。</w:t>
      </w:r>
    </w:p>
    <w:p w:rsidR="001779D5" w:rsidRPr="00107862" w:rsidRDefault="001779D5" w:rsidP="001779D5">
      <w:pPr>
        <w:spacing w:beforeLines="50" w:before="180" w:afterLines="50" w:after="180"/>
        <w:ind w:right="240" w:firstLineChars="100" w:firstLine="240"/>
        <w:rPr>
          <w:rFonts w:ascii="標楷體" w:eastAsia="標楷體" w:hAnsi="標楷體"/>
          <w:szCs w:val="24"/>
        </w:rPr>
      </w:pPr>
      <w:r w:rsidRPr="00107862">
        <w:rPr>
          <w:rFonts w:ascii="標楷體" w:eastAsia="標楷體" w:hAnsi="標楷體" w:hint="eastAsia"/>
          <w:szCs w:val="24"/>
        </w:rPr>
        <w:t>在驗證實證模型的結果精確度上，採行MAPE與Hit Rate兩項指標進行檢測。首先，MAPE是依照迴歸結果所產生的預測值與實際值相減後再除以實際值得出誤差比例，將所有樣本之誤差比例取絕對值後進行平均，於此特點，使估計誤差相互抵銷的疑慮得以排除，且利於衡量誤差與離散的程度。此外，就驗證模型精確度而言，MAPE數值越小則離散程度越小，亦意味著模型預測能力越好，因而驗證結果的大小呈現，越小越佳。</w:t>
      </w:r>
    </w:p>
    <w:p w:rsidR="001779D5" w:rsidRPr="00107862" w:rsidRDefault="001779D5" w:rsidP="001779D5">
      <w:pPr>
        <w:spacing w:beforeLines="50" w:before="180" w:afterLines="50" w:after="180"/>
        <w:ind w:right="240" w:firstLineChars="100" w:firstLine="240"/>
        <w:rPr>
          <w:rFonts w:ascii="標楷體" w:eastAsia="標楷體" w:hAnsi="標楷體"/>
          <w:szCs w:val="24"/>
        </w:rPr>
      </w:pPr>
      <w:r w:rsidRPr="00107862">
        <w:rPr>
          <w:rFonts w:ascii="標楷體" w:eastAsia="標楷體" w:hAnsi="標楷體" w:hint="eastAsia"/>
          <w:szCs w:val="24"/>
        </w:rPr>
        <w:t>其中，將由迴歸結果得到的模型，獲得預測單價</w:t>
      </w:r>
      <m:oMath>
        <m:sSub>
          <m:sSubPr>
            <m:ctrlPr>
              <w:rPr>
                <w:rFonts w:ascii="Cambria Math" w:eastAsia="標楷體" w:hAnsi="Cambria Math"/>
                <w:i/>
                <w:szCs w:val="24"/>
              </w:rPr>
            </m:ctrlPr>
          </m:sSubPr>
          <m:e>
            <m:acc>
              <m:accPr>
                <m:ctrlPr>
                  <w:rPr>
                    <w:rFonts w:ascii="Cambria Math" w:eastAsia="標楷體" w:hAnsi="Cambria Math"/>
                    <w:i/>
                    <w:szCs w:val="24"/>
                  </w:rPr>
                </m:ctrlPr>
              </m:accPr>
              <m:e>
                <m:r>
                  <w:rPr>
                    <w:rFonts w:ascii="Cambria Math" w:eastAsia="標楷體" w:hAnsi="Cambria Math"/>
                    <w:szCs w:val="24"/>
                  </w:rPr>
                  <m:t>y</m:t>
                </m:r>
              </m:e>
            </m:acc>
          </m:e>
          <m:sub>
            <m:r>
              <w:rPr>
                <w:rFonts w:ascii="Cambria Math" w:eastAsia="標楷體" w:hAnsi="Cambria Math"/>
                <w:szCs w:val="24"/>
              </w:rPr>
              <m:t>i</m:t>
            </m:r>
          </m:sub>
        </m:sSub>
      </m:oMath>
      <w:r w:rsidRPr="00107862">
        <w:rPr>
          <w:rFonts w:ascii="標楷體" w:eastAsia="標楷體" w:hAnsi="標楷體" w:hint="eastAsia"/>
          <w:szCs w:val="24"/>
        </w:rPr>
        <w:t>， N為樣本數，</w:t>
      </w:r>
      <m:oMath>
        <m:sSub>
          <m:sSubPr>
            <m:ctrlPr>
              <w:rPr>
                <w:rFonts w:ascii="Cambria Math" w:eastAsia="標楷體" w:hAnsi="Cambria Math"/>
                <w:i/>
                <w:szCs w:val="24"/>
              </w:rPr>
            </m:ctrlPr>
          </m:sSubPr>
          <m:e>
            <m:r>
              <w:rPr>
                <w:rFonts w:ascii="Cambria Math" w:eastAsia="標楷體" w:hAnsi="Cambria Math"/>
                <w:szCs w:val="24"/>
              </w:rPr>
              <m:t>y</m:t>
            </m:r>
          </m:e>
          <m:sub>
            <m:r>
              <w:rPr>
                <w:rFonts w:ascii="Cambria Math" w:eastAsia="標楷體" w:hAnsi="Cambria Math"/>
                <w:szCs w:val="24"/>
              </w:rPr>
              <m:t>i</m:t>
            </m:r>
          </m:sub>
        </m:sSub>
      </m:oMath>
      <w:r w:rsidRPr="00107862">
        <w:rPr>
          <w:rFonts w:ascii="標楷體" w:eastAsia="標楷體" w:hAnsi="標楷體" w:hint="eastAsia"/>
          <w:szCs w:val="24"/>
        </w:rPr>
        <w:t>為實際單價，以下為MAPE計算方式：</w:t>
      </w:r>
    </w:p>
    <w:p w:rsidR="001779D5" w:rsidRPr="00107862" w:rsidRDefault="001779D5" w:rsidP="001779D5">
      <w:pPr>
        <w:spacing w:beforeLines="50" w:before="180" w:afterLines="50" w:after="180"/>
        <w:ind w:right="240"/>
        <w:rPr>
          <w:rFonts w:ascii="標楷體" w:eastAsia="標楷體" w:hAnsi="標楷體"/>
          <w:szCs w:val="24"/>
        </w:rPr>
      </w:pPr>
      <m:oMathPara>
        <m:oMath>
          <m:r>
            <m:rPr>
              <m:sty m:val="p"/>
            </m:rPr>
            <w:rPr>
              <w:rFonts w:ascii="Cambria Math" w:eastAsia="標楷體" w:hAnsi="Cambria Math"/>
              <w:szCs w:val="24"/>
            </w:rPr>
            <m:t>MAPE</m:t>
          </m:r>
          <m:r>
            <m:rPr>
              <m:sty m:val="p"/>
            </m:rPr>
            <w:rPr>
              <w:rFonts w:ascii="Cambria Math" w:eastAsia="標楷體" w:hAnsi="Cambria Math" w:hint="eastAsia"/>
              <w:szCs w:val="24"/>
            </w:rPr>
            <m:t>=</m:t>
          </m:r>
          <m:f>
            <m:fPr>
              <m:ctrlPr>
                <w:rPr>
                  <w:rFonts w:ascii="Cambria Math" w:eastAsia="標楷體" w:hAnsi="Cambria Math"/>
                  <w:szCs w:val="24"/>
                </w:rPr>
              </m:ctrlPr>
            </m:fPr>
            <m:num>
              <m:r>
                <w:rPr>
                  <w:rFonts w:ascii="Cambria Math" w:eastAsia="標楷體" w:hAnsi="Cambria Math" w:hint="eastAsia"/>
                  <w:szCs w:val="24"/>
                </w:rPr>
                <m:t>1</m:t>
              </m:r>
            </m:num>
            <m:den>
              <m:r>
                <w:rPr>
                  <w:rFonts w:ascii="Cambria Math" w:eastAsia="標楷體" w:hAnsi="Cambria Math"/>
                  <w:szCs w:val="24"/>
                </w:rPr>
                <m:t>N</m:t>
              </m:r>
            </m:den>
          </m:f>
          <m:nary>
            <m:naryPr>
              <m:chr m:val="∑"/>
              <m:limLoc m:val="undOvr"/>
              <m:ctrlPr>
                <w:rPr>
                  <w:rFonts w:ascii="Cambria Math" w:eastAsia="標楷體" w:hAnsi="Cambria Math"/>
                  <w:i/>
                  <w:szCs w:val="24"/>
                </w:rPr>
              </m:ctrlPr>
            </m:naryPr>
            <m:sub>
              <m:r>
                <w:rPr>
                  <w:rFonts w:ascii="Cambria Math" w:eastAsia="標楷體" w:hAnsi="Cambria Math"/>
                  <w:szCs w:val="24"/>
                </w:rPr>
                <m:t>i=1</m:t>
              </m:r>
            </m:sub>
            <m:sup>
              <m:r>
                <w:rPr>
                  <w:rFonts w:ascii="Cambria Math" w:eastAsia="標楷體" w:hAnsi="Cambria Math"/>
                  <w:szCs w:val="24"/>
                </w:rPr>
                <m:t>N</m:t>
              </m:r>
            </m:sup>
            <m:e>
              <m:d>
                <m:dPr>
                  <m:begChr m:val="|"/>
                  <m:endChr m:val="|"/>
                  <m:ctrlPr>
                    <w:rPr>
                      <w:rFonts w:ascii="Cambria Math" w:eastAsia="標楷體" w:hAnsi="Cambria Math"/>
                      <w:i/>
                      <w:szCs w:val="24"/>
                    </w:rPr>
                  </m:ctrlPr>
                </m:dPr>
                <m:e>
                  <m:f>
                    <m:fPr>
                      <m:ctrlPr>
                        <w:rPr>
                          <w:rFonts w:ascii="Cambria Math" w:eastAsia="標楷體" w:hAnsi="Cambria Math"/>
                          <w:i/>
                          <w:szCs w:val="24"/>
                        </w:rPr>
                      </m:ctrlPr>
                    </m:fPr>
                    <m:num>
                      <m:sSub>
                        <m:sSubPr>
                          <m:ctrlPr>
                            <w:rPr>
                              <w:rFonts w:ascii="Cambria Math" w:eastAsia="標楷體" w:hAnsi="Cambria Math"/>
                              <w:i/>
                              <w:szCs w:val="24"/>
                            </w:rPr>
                          </m:ctrlPr>
                        </m:sSubPr>
                        <m:e>
                          <m:r>
                            <w:rPr>
                              <w:rFonts w:ascii="Cambria Math" w:eastAsia="標楷體" w:hAnsi="Cambria Math"/>
                              <w:szCs w:val="24"/>
                            </w:rPr>
                            <m:t>y</m:t>
                          </m:r>
                        </m:e>
                        <m:sub>
                          <m:r>
                            <w:rPr>
                              <w:rFonts w:ascii="Cambria Math" w:eastAsia="標楷體" w:hAnsi="Cambria Math"/>
                              <w:szCs w:val="24"/>
                            </w:rPr>
                            <m:t>i</m:t>
                          </m:r>
                        </m:sub>
                      </m:sSub>
                      <m:r>
                        <w:rPr>
                          <w:rFonts w:ascii="Cambria Math" w:eastAsia="標楷體" w:hAnsi="Cambria Math"/>
                          <w:szCs w:val="24"/>
                        </w:rPr>
                        <m:t>-</m:t>
                      </m:r>
                      <m:sSub>
                        <m:sSubPr>
                          <m:ctrlPr>
                            <w:rPr>
                              <w:rFonts w:ascii="Cambria Math" w:eastAsia="標楷體" w:hAnsi="Cambria Math"/>
                              <w:i/>
                              <w:szCs w:val="24"/>
                            </w:rPr>
                          </m:ctrlPr>
                        </m:sSubPr>
                        <m:e>
                          <m:acc>
                            <m:accPr>
                              <m:ctrlPr>
                                <w:rPr>
                                  <w:rFonts w:ascii="Cambria Math" w:eastAsia="標楷體" w:hAnsi="Cambria Math"/>
                                  <w:i/>
                                  <w:szCs w:val="24"/>
                                </w:rPr>
                              </m:ctrlPr>
                            </m:accPr>
                            <m:e>
                              <m:r>
                                <w:rPr>
                                  <w:rFonts w:ascii="Cambria Math" w:eastAsia="標楷體" w:hAnsi="Cambria Math"/>
                                  <w:szCs w:val="24"/>
                                </w:rPr>
                                <m:t>y</m:t>
                              </m:r>
                            </m:e>
                          </m:acc>
                        </m:e>
                        <m:sub>
                          <m:r>
                            <w:rPr>
                              <w:rFonts w:ascii="Cambria Math" w:eastAsia="標楷體" w:hAnsi="Cambria Math"/>
                              <w:szCs w:val="24"/>
                            </w:rPr>
                            <m:t>i</m:t>
                          </m:r>
                        </m:sub>
                      </m:sSub>
                    </m:num>
                    <m:den>
                      <m:sSub>
                        <m:sSubPr>
                          <m:ctrlPr>
                            <w:rPr>
                              <w:rFonts w:ascii="Cambria Math" w:eastAsia="標楷體" w:hAnsi="Cambria Math"/>
                              <w:i/>
                              <w:szCs w:val="24"/>
                            </w:rPr>
                          </m:ctrlPr>
                        </m:sSubPr>
                        <m:e>
                          <m:r>
                            <w:rPr>
                              <w:rFonts w:ascii="Cambria Math" w:eastAsia="標楷體" w:hAnsi="Cambria Math"/>
                              <w:szCs w:val="24"/>
                            </w:rPr>
                            <m:t>y</m:t>
                          </m:r>
                        </m:e>
                        <m:sub>
                          <m:r>
                            <w:rPr>
                              <w:rFonts w:ascii="Cambria Math" w:eastAsia="標楷體" w:hAnsi="Cambria Math"/>
                              <w:szCs w:val="24"/>
                            </w:rPr>
                            <m:t>i</m:t>
                          </m:r>
                        </m:sub>
                      </m:sSub>
                    </m:den>
                  </m:f>
                </m:e>
              </m:d>
            </m:e>
          </m:nary>
          <m:r>
            <w:rPr>
              <w:rFonts w:ascii="Cambria Math" w:eastAsia="標楷體" w:hAnsi="Cambria Math"/>
              <w:szCs w:val="24"/>
            </w:rPr>
            <m:t>×100%</m:t>
          </m:r>
        </m:oMath>
      </m:oMathPara>
    </w:p>
    <w:p w:rsidR="009800DB" w:rsidRDefault="001779D5" w:rsidP="001779D5">
      <w:pPr>
        <w:spacing w:beforeLines="50" w:before="180" w:afterLines="50" w:after="180"/>
        <w:ind w:right="240" w:firstLineChars="100" w:firstLine="240"/>
        <w:rPr>
          <w:rFonts w:ascii="標楷體" w:eastAsia="標楷體" w:hAnsi="標楷體"/>
          <w:szCs w:val="24"/>
        </w:rPr>
      </w:pPr>
      <w:r w:rsidRPr="00107862">
        <w:rPr>
          <w:rFonts w:ascii="標楷體" w:eastAsia="標楷體" w:hAnsi="標楷體" w:hint="eastAsia"/>
          <w:szCs w:val="24"/>
        </w:rPr>
        <w:t>同時，本文在驗證模型精確度所採行的另一指標為Hit Rate</w:t>
      </w:r>
      <w:r w:rsidR="00893247">
        <w:rPr>
          <w:rFonts w:ascii="標楷體" w:eastAsia="標楷體" w:hAnsi="標楷體" w:hint="eastAsia"/>
          <w:szCs w:val="24"/>
        </w:rPr>
        <w:t>(HR)</w:t>
      </w:r>
      <w:r w:rsidRPr="00107862">
        <w:rPr>
          <w:rFonts w:ascii="標楷體" w:eastAsia="標楷體" w:hAnsi="標楷體" w:hint="eastAsia"/>
          <w:szCs w:val="24"/>
        </w:rPr>
        <w:t>。Hit Rate是預測值落於某誤差範圍的機率。本文將採行的誤差範圍為±10%及±20%，預測值若誤差範圍越小的區間可視為越接近於實際值，Hit Rate數值會呈現出預測值的準確性，數值越</w:t>
      </w:r>
      <w:r w:rsidR="00893247">
        <w:rPr>
          <w:rFonts w:ascii="標楷體" w:eastAsia="標楷體" w:hAnsi="標楷體" w:hint="eastAsia"/>
          <w:szCs w:val="24"/>
        </w:rPr>
        <w:t>高意味著有越高機率預測值與實際值的差距小，因而其數值大小的呈現應</w:t>
      </w:r>
      <w:r w:rsidRPr="00107862">
        <w:rPr>
          <w:rFonts w:ascii="標楷體" w:eastAsia="標楷體" w:hAnsi="標楷體" w:hint="eastAsia"/>
          <w:szCs w:val="24"/>
        </w:rPr>
        <w:t>越大越好。</w:t>
      </w:r>
    </w:p>
    <w:p w:rsidR="009800DB" w:rsidRDefault="009800DB" w:rsidP="009800DB">
      <w:r>
        <w:br w:type="page"/>
      </w:r>
    </w:p>
    <w:p w:rsidR="001779D5" w:rsidRPr="00107862" w:rsidRDefault="009800DB" w:rsidP="009800DB">
      <w:pPr>
        <w:spacing w:beforeLines="50" w:before="180" w:afterLines="50" w:after="180"/>
        <w:ind w:right="240"/>
        <w:rPr>
          <w:rFonts w:ascii="標楷體" w:eastAsia="標楷體" w:hAnsi="標楷體"/>
          <w:szCs w:val="24"/>
        </w:rPr>
      </w:pPr>
      <w:r>
        <w:rPr>
          <w:rFonts w:ascii="標楷體" w:eastAsia="標楷體" w:hAnsi="標楷體" w:hint="eastAsia"/>
          <w:szCs w:val="24"/>
        </w:rPr>
        <w:lastRenderedPageBreak/>
        <w:t xml:space="preserve">  </w:t>
      </w:r>
      <w:r w:rsidR="001779D5" w:rsidRPr="00107862">
        <w:rPr>
          <w:rFonts w:ascii="標楷體" w:eastAsia="標楷體" w:hAnsi="標楷體" w:hint="eastAsia"/>
          <w:szCs w:val="24"/>
        </w:rPr>
        <w:t>其中，亦由實證模型得到預測單價</w:t>
      </w:r>
      <m:oMath>
        <m:sSub>
          <m:sSubPr>
            <m:ctrlPr>
              <w:rPr>
                <w:rFonts w:ascii="Cambria Math" w:eastAsia="標楷體" w:hAnsi="Cambria Math"/>
                <w:i/>
                <w:szCs w:val="24"/>
              </w:rPr>
            </m:ctrlPr>
          </m:sSubPr>
          <m:e>
            <m:acc>
              <m:accPr>
                <m:ctrlPr>
                  <w:rPr>
                    <w:rFonts w:ascii="Cambria Math" w:eastAsia="標楷體" w:hAnsi="Cambria Math"/>
                    <w:i/>
                    <w:szCs w:val="24"/>
                  </w:rPr>
                </m:ctrlPr>
              </m:accPr>
              <m:e>
                <m:r>
                  <w:rPr>
                    <w:rFonts w:ascii="Cambria Math" w:eastAsia="標楷體" w:hAnsi="Cambria Math"/>
                    <w:szCs w:val="24"/>
                  </w:rPr>
                  <m:t>y</m:t>
                </m:r>
              </m:e>
            </m:acc>
          </m:e>
          <m:sub>
            <m:r>
              <w:rPr>
                <w:rFonts w:ascii="Cambria Math" w:eastAsia="標楷體" w:hAnsi="Cambria Math"/>
                <w:szCs w:val="24"/>
              </w:rPr>
              <m:t>i</m:t>
            </m:r>
          </m:sub>
        </m:sSub>
      </m:oMath>
      <w:r w:rsidR="001779D5" w:rsidRPr="00107862">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y</m:t>
            </m:r>
          </m:e>
          <m:sub>
            <m:r>
              <w:rPr>
                <w:rFonts w:ascii="Cambria Math" w:eastAsia="標楷體" w:hAnsi="Cambria Math"/>
                <w:szCs w:val="24"/>
              </w:rPr>
              <m:t>i</m:t>
            </m:r>
          </m:sub>
        </m:sSub>
      </m:oMath>
      <w:r w:rsidR="001779D5" w:rsidRPr="00107862">
        <w:rPr>
          <w:rFonts w:ascii="標楷體" w:eastAsia="標楷體" w:hAnsi="標楷體" w:hint="eastAsia"/>
          <w:szCs w:val="24"/>
        </w:rPr>
        <w:t>為實際單價，</w:t>
      </w:r>
      <m:oMath>
        <m:r>
          <w:rPr>
            <w:rFonts w:ascii="Cambria Math" w:eastAsia="標楷體" w:hAnsi="Cambria Math"/>
            <w:szCs w:val="24"/>
          </w:rPr>
          <m:t>α</m:t>
        </m:r>
      </m:oMath>
      <w:r w:rsidR="001779D5" w:rsidRPr="00107862">
        <w:rPr>
          <w:rFonts w:ascii="標楷體" w:eastAsia="標楷體" w:hAnsi="標楷體" w:hint="eastAsia"/>
          <w:szCs w:val="24"/>
        </w:rPr>
        <w:t>為誤差範圍(±10%、±20%)，以下為計算方式：</w:t>
      </w:r>
    </w:p>
    <w:p w:rsidR="001779D5" w:rsidRPr="00107862" w:rsidRDefault="00431FE2" w:rsidP="001779D5">
      <w:pPr>
        <w:spacing w:beforeLines="50" w:before="180" w:afterLines="50" w:after="180"/>
        <w:ind w:right="240"/>
        <w:rPr>
          <w:rFonts w:ascii="標楷體" w:eastAsia="標楷體" w:hAnsi="標楷體"/>
          <w:szCs w:val="24"/>
        </w:rPr>
      </w:pPr>
      <m:oMathPara>
        <m:oMath>
          <m:sSub>
            <m:sSubPr>
              <m:ctrlPr>
                <w:rPr>
                  <w:rFonts w:ascii="Cambria Math" w:eastAsia="標楷體" w:hAnsi="Cambria Math"/>
                  <w:szCs w:val="24"/>
                </w:rPr>
              </m:ctrlPr>
            </m:sSubPr>
            <m:e>
              <m:r>
                <w:rPr>
                  <w:rFonts w:ascii="Cambria Math" w:eastAsia="標楷體" w:hAnsi="Cambria Math"/>
                  <w:szCs w:val="24"/>
                </w:rPr>
                <m:t>y</m:t>
              </m:r>
            </m:e>
            <m:sub>
              <m:r>
                <w:rPr>
                  <w:rFonts w:ascii="Cambria Math" w:eastAsia="標楷體" w:hAnsi="Cambria Math"/>
                  <w:szCs w:val="24"/>
                </w:rPr>
                <m:t>i</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y</m:t>
              </m:r>
            </m:e>
            <m:sub>
              <m:r>
                <w:rPr>
                  <w:rFonts w:ascii="Cambria Math" w:eastAsia="標楷體" w:hAnsi="Cambria Math"/>
                  <w:szCs w:val="24"/>
                </w:rPr>
                <m:t>i</m:t>
              </m:r>
            </m:sub>
          </m:sSub>
          <m:d>
            <m:dPr>
              <m:ctrlPr>
                <w:rPr>
                  <w:rFonts w:ascii="Cambria Math" w:eastAsia="標楷體" w:hAnsi="Cambria Math"/>
                  <w:i/>
                  <w:szCs w:val="24"/>
                </w:rPr>
              </m:ctrlPr>
            </m:dPr>
            <m:e>
              <m:r>
                <w:rPr>
                  <w:rFonts w:ascii="Cambria Math" w:eastAsia="標楷體" w:hAnsi="Cambria Math"/>
                  <w:szCs w:val="24"/>
                </w:rPr>
                <m:t>α</m:t>
              </m:r>
            </m:e>
          </m:d>
          <m:r>
            <w:rPr>
              <w:rFonts w:ascii="Cambria Math" w:eastAsia="標楷體" w:hAnsi="Cambria Math"/>
              <w:szCs w:val="24"/>
            </w:rPr>
            <m:t>≤</m:t>
          </m:r>
          <m:sSub>
            <m:sSubPr>
              <m:ctrlPr>
                <w:rPr>
                  <w:rFonts w:ascii="Cambria Math" w:eastAsia="標楷體" w:hAnsi="Cambria Math"/>
                  <w:i/>
                  <w:szCs w:val="24"/>
                </w:rPr>
              </m:ctrlPr>
            </m:sSubPr>
            <m:e>
              <m:acc>
                <m:accPr>
                  <m:ctrlPr>
                    <w:rPr>
                      <w:rFonts w:ascii="Cambria Math" w:eastAsia="標楷體" w:hAnsi="Cambria Math"/>
                      <w:i/>
                      <w:szCs w:val="24"/>
                    </w:rPr>
                  </m:ctrlPr>
                </m:accPr>
                <m:e>
                  <m:r>
                    <w:rPr>
                      <w:rFonts w:ascii="Cambria Math" w:eastAsia="標楷體" w:hAnsi="Cambria Math"/>
                      <w:szCs w:val="24"/>
                    </w:rPr>
                    <m:t>y</m:t>
                  </m:r>
                </m:e>
              </m:acc>
            </m:e>
            <m:sub>
              <m:r>
                <w:rPr>
                  <w:rFonts w:ascii="Cambria Math" w:eastAsia="標楷體" w:hAnsi="Cambria Math"/>
                  <w:szCs w:val="24"/>
                </w:rPr>
                <m:t>i</m:t>
              </m:r>
            </m:sub>
          </m:sSub>
          <m:r>
            <w:rPr>
              <w:rFonts w:ascii="Cambria Math" w:eastAsia="標楷體" w:hAnsi="Cambria Math"/>
              <w:szCs w:val="24"/>
            </w:rPr>
            <m:t>≤</m:t>
          </m:r>
          <m:sSub>
            <m:sSubPr>
              <m:ctrlPr>
                <w:rPr>
                  <w:rFonts w:ascii="Cambria Math" w:eastAsia="標楷體" w:hAnsi="Cambria Math"/>
                  <w:szCs w:val="24"/>
                </w:rPr>
              </m:ctrlPr>
            </m:sSubPr>
            <m:e>
              <m:r>
                <w:rPr>
                  <w:rFonts w:ascii="Cambria Math" w:eastAsia="標楷體" w:hAnsi="Cambria Math"/>
                  <w:szCs w:val="24"/>
                </w:rPr>
                <m:t>y</m:t>
              </m:r>
            </m:e>
            <m:sub>
              <m:r>
                <w:rPr>
                  <w:rFonts w:ascii="Cambria Math" w:eastAsia="標楷體" w:hAnsi="Cambria Math"/>
                  <w:szCs w:val="24"/>
                </w:rPr>
                <m:t>i</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y</m:t>
              </m:r>
            </m:e>
            <m:sub>
              <m:r>
                <w:rPr>
                  <w:rFonts w:ascii="Cambria Math" w:eastAsia="標楷體" w:hAnsi="Cambria Math"/>
                  <w:szCs w:val="24"/>
                </w:rPr>
                <m:t>i</m:t>
              </m:r>
            </m:sub>
          </m:sSub>
          <m:d>
            <m:dPr>
              <m:ctrlPr>
                <w:rPr>
                  <w:rFonts w:ascii="Cambria Math" w:eastAsia="標楷體" w:hAnsi="Cambria Math"/>
                  <w:i/>
                  <w:szCs w:val="24"/>
                </w:rPr>
              </m:ctrlPr>
            </m:dPr>
            <m:e>
              <m:r>
                <w:rPr>
                  <w:rFonts w:ascii="Cambria Math" w:eastAsia="標楷體" w:hAnsi="Cambria Math"/>
                  <w:szCs w:val="24"/>
                </w:rPr>
                <m:t>α</m:t>
              </m:r>
            </m:e>
          </m:d>
        </m:oMath>
      </m:oMathPara>
    </w:p>
    <w:p w:rsidR="001779D5" w:rsidRPr="00107862" w:rsidRDefault="001779D5" w:rsidP="001779D5">
      <w:pPr>
        <w:spacing w:beforeLines="50" w:before="180" w:afterLines="50" w:after="180"/>
        <w:ind w:right="240" w:firstLineChars="100" w:firstLine="240"/>
        <w:rPr>
          <w:rFonts w:ascii="標楷體" w:eastAsia="標楷體" w:hAnsi="標楷體"/>
          <w:szCs w:val="24"/>
        </w:rPr>
      </w:pPr>
      <w:r w:rsidRPr="00107862">
        <w:rPr>
          <w:rFonts w:ascii="標楷體" w:eastAsia="標楷體" w:hAnsi="標楷體" w:hint="eastAsia"/>
          <w:szCs w:val="24"/>
        </w:rPr>
        <w:t>若預測值落於誤差範圍內，便記為1，且將其落於誤差範圍內的樣本數相加，便可得命中次數。其中，N為樣本數，n為命中次數。</w:t>
      </w:r>
    </w:p>
    <w:p w:rsidR="001779D5" w:rsidRPr="00107862" w:rsidRDefault="001779D5" w:rsidP="001779D5">
      <w:pPr>
        <w:spacing w:beforeLines="50" w:before="180" w:afterLines="50" w:after="180"/>
        <w:ind w:right="240"/>
        <w:rPr>
          <w:rFonts w:ascii="標楷體" w:eastAsia="標楷體" w:hAnsi="標楷體"/>
          <w:szCs w:val="24"/>
        </w:rPr>
      </w:pPr>
      <m:oMathPara>
        <m:oMath>
          <m:r>
            <m:rPr>
              <m:sty m:val="p"/>
            </m:rPr>
            <w:rPr>
              <w:rFonts w:ascii="Cambria Math" w:eastAsia="標楷體" w:hAnsi="Cambria Math" w:hint="eastAsia"/>
              <w:szCs w:val="24"/>
            </w:rPr>
            <m:t>Hit Rate=</m:t>
          </m:r>
          <m:f>
            <m:fPr>
              <m:ctrlPr>
                <w:rPr>
                  <w:rFonts w:ascii="Cambria Math" w:eastAsia="標楷體" w:hAnsi="Cambria Math"/>
                  <w:szCs w:val="24"/>
                </w:rPr>
              </m:ctrlPr>
            </m:fPr>
            <m:num>
              <m:r>
                <w:rPr>
                  <w:rFonts w:ascii="Cambria Math" w:eastAsia="標楷體" w:hAnsi="Cambria Math"/>
                  <w:szCs w:val="24"/>
                </w:rPr>
                <m:t>n</m:t>
              </m:r>
            </m:num>
            <m:den>
              <m:r>
                <w:rPr>
                  <w:rFonts w:ascii="Cambria Math" w:eastAsia="標楷體" w:hAnsi="Cambria Math"/>
                  <w:szCs w:val="24"/>
                </w:rPr>
                <m:t>N</m:t>
              </m:r>
            </m:den>
          </m:f>
          <m:r>
            <w:rPr>
              <w:rFonts w:ascii="Cambria Math" w:eastAsia="標楷體" w:hAnsi="Cambria Math"/>
              <w:szCs w:val="24"/>
            </w:rPr>
            <m:t>×100%</m:t>
          </m:r>
        </m:oMath>
      </m:oMathPara>
    </w:p>
    <w:p w:rsidR="00893247" w:rsidRDefault="001779D5" w:rsidP="001779D5">
      <w:pPr>
        <w:spacing w:beforeLines="50" w:before="180" w:afterLines="50" w:after="180"/>
        <w:ind w:right="240"/>
        <w:rPr>
          <w:rFonts w:ascii="標楷體" w:eastAsia="標楷體" w:hAnsi="標楷體"/>
          <w:szCs w:val="24"/>
        </w:rPr>
      </w:pPr>
      <w:r w:rsidRPr="00107862">
        <w:rPr>
          <w:rFonts w:ascii="標楷體" w:eastAsia="標楷體" w:hAnsi="標楷體" w:hint="eastAsia"/>
          <w:szCs w:val="24"/>
        </w:rPr>
        <w:t xml:space="preserve">  為了實證模型的有效性，本研究結合上述兩指標並利用交互驗證法(cross validation)將樣本分為樣本內外兩部分資料，並以樣本內資料進行模型配適、樣本外資料進行檢測的方式加以深入研討，以反複試驗的方式進行驗證以減少特定樣本造成結果誤</w:t>
      </w:r>
      <w:r w:rsidR="00893247">
        <w:rPr>
          <w:rFonts w:ascii="標楷體" w:eastAsia="標楷體" w:hAnsi="標楷體" w:hint="eastAsia"/>
          <w:szCs w:val="24"/>
        </w:rPr>
        <w:t>差，此驗證將聚焦於實證模型的探討與檢測。</w:t>
      </w:r>
    </w:p>
    <w:p w:rsidR="00893247" w:rsidRDefault="00893247" w:rsidP="001779D5">
      <w:pPr>
        <w:spacing w:beforeLines="50" w:before="180" w:afterLines="50" w:after="180"/>
        <w:ind w:right="240"/>
        <w:rPr>
          <w:rFonts w:ascii="標楷體" w:eastAsia="標楷體" w:hAnsi="標楷體"/>
          <w:szCs w:val="24"/>
        </w:rPr>
      </w:pPr>
      <w:r>
        <w:rPr>
          <w:rFonts w:ascii="標楷體" w:eastAsia="標楷體" w:hAnsi="標楷體" w:hint="eastAsia"/>
          <w:szCs w:val="24"/>
        </w:rPr>
        <w:t xml:space="preserve">  </w:t>
      </w:r>
      <w:r w:rsidR="001779D5" w:rsidRPr="00107862">
        <w:rPr>
          <w:rFonts w:ascii="標楷體" w:eastAsia="標楷體" w:hAnsi="標楷體" w:hint="eastAsia"/>
          <w:szCs w:val="24"/>
        </w:rPr>
        <w:t>實證的執行程序，主要為隨機抽樣已經過整理的資料，並以其中抽取之10%的樣本視為樣本外資料，餘下90%的樣本則視為樣本內資料，前者用於檢測後者經模型配適所產生結果，其功用為估量模型預測能力，後者則為進行模型配適以及建構模型。而在模型估計測試之後，以重複上述程序30次的方式，達到驗證研究結果的整體穩定性，並計算30次結果所得MAPE與Hit Rate之平均。</w:t>
      </w:r>
      <w:r>
        <w:rPr>
          <w:rFonts w:ascii="標楷體" w:eastAsia="標楷體" w:hAnsi="標楷體" w:hint="eastAsia"/>
          <w:szCs w:val="24"/>
        </w:rPr>
        <w:t>此外，為了比較分量迴歸模型、普通最小平方法及空間遞延模型的預測效果好壞，將以不同分量</w:t>
      </w:r>
      <w:r w:rsidR="00F129CB">
        <w:rPr>
          <w:rFonts w:ascii="標楷體" w:eastAsia="標楷體" w:hAnsi="標楷體" w:hint="eastAsia"/>
          <w:szCs w:val="24"/>
        </w:rPr>
        <w:t>所對應之MAPE及HR平均呈現。</w:t>
      </w:r>
    </w:p>
    <w:p w:rsidR="009D7258" w:rsidRPr="005206CF" w:rsidRDefault="005206CF" w:rsidP="005206CF">
      <w:r>
        <w:br w:type="page"/>
      </w:r>
    </w:p>
    <w:p w:rsidR="009D7258" w:rsidRPr="00107862" w:rsidRDefault="009D7258" w:rsidP="009D7258">
      <w:pPr>
        <w:pStyle w:val="a5"/>
        <w:numPr>
          <w:ilvl w:val="0"/>
          <w:numId w:val="1"/>
        </w:numPr>
        <w:ind w:leftChars="0"/>
        <w:rPr>
          <w:rFonts w:ascii="標楷體" w:eastAsia="標楷體" w:hAnsi="標楷體"/>
          <w:b/>
          <w:szCs w:val="24"/>
        </w:rPr>
      </w:pPr>
      <w:r w:rsidRPr="00107862">
        <w:rPr>
          <w:rFonts w:ascii="標楷體" w:eastAsia="標楷體" w:hAnsi="標楷體" w:hint="eastAsia"/>
          <w:b/>
          <w:szCs w:val="24"/>
        </w:rPr>
        <w:lastRenderedPageBreak/>
        <w:t>資料與樣本</w:t>
      </w:r>
    </w:p>
    <w:p w:rsidR="000F4196" w:rsidRPr="00107862" w:rsidRDefault="000F4196" w:rsidP="00832D56">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 xml:space="preserve">  本研究樣本資料取自於內政部不動產交易實價登錄查詢服務網，包含2012年8月至</w:t>
      </w:r>
      <w:r w:rsidR="00F45121" w:rsidRPr="00107862">
        <w:rPr>
          <w:rFonts w:ascii="標楷體" w:eastAsia="標楷體" w:hAnsi="標楷體" w:hint="eastAsia"/>
          <w:szCs w:val="24"/>
        </w:rPr>
        <w:t>2015</w:t>
      </w:r>
      <w:r w:rsidRPr="00107862">
        <w:rPr>
          <w:rFonts w:ascii="標楷體" w:eastAsia="標楷體" w:hAnsi="標楷體" w:hint="eastAsia"/>
          <w:szCs w:val="24"/>
        </w:rPr>
        <w:t>年</w:t>
      </w:r>
      <w:r w:rsidR="00F45121" w:rsidRPr="00107862">
        <w:rPr>
          <w:rFonts w:ascii="標楷體" w:eastAsia="標楷體" w:hAnsi="標楷體" w:hint="eastAsia"/>
          <w:szCs w:val="24"/>
        </w:rPr>
        <w:t>9</w:t>
      </w:r>
      <w:r w:rsidRPr="00107862">
        <w:rPr>
          <w:rFonts w:ascii="標楷體" w:eastAsia="標楷體" w:hAnsi="標楷體" w:hint="eastAsia"/>
          <w:szCs w:val="24"/>
        </w:rPr>
        <w:t>月新北市三重區及蘆洲區，選取依照交易型態為房地(建物、土地但無車位交易)、用途為住家用(非商業或工業等其他用途)、建物型態為公寓、住宅大樓、套房以及華廈、以及無特殊狀況顯示於備註等條件，經篩選後得到共</w:t>
      </w:r>
      <w:r w:rsidR="00F45121" w:rsidRPr="00107862">
        <w:rPr>
          <w:rFonts w:ascii="標楷體" w:eastAsia="標楷體" w:hAnsi="標楷體" w:hint="eastAsia"/>
          <w:szCs w:val="24"/>
        </w:rPr>
        <w:t>5338</w:t>
      </w:r>
      <w:r w:rsidRPr="00107862">
        <w:rPr>
          <w:rFonts w:ascii="標楷體" w:eastAsia="標楷體" w:hAnsi="標楷體" w:hint="eastAsia"/>
          <w:szCs w:val="24"/>
        </w:rPr>
        <w:t>筆典型房屋交易資料</w:t>
      </w:r>
      <w:r w:rsidR="00F45121" w:rsidRPr="00107862">
        <w:rPr>
          <w:rFonts w:ascii="標楷體" w:eastAsia="標楷體" w:hAnsi="標楷體" w:hint="eastAsia"/>
          <w:szCs w:val="24"/>
        </w:rPr>
        <w:t>。此外，本研究蒐集來自</w:t>
      </w:r>
      <w:r w:rsidRPr="00107862">
        <w:rPr>
          <w:rFonts w:ascii="標楷體" w:eastAsia="標楷體" w:hAnsi="標楷體" w:hint="eastAsia"/>
          <w:szCs w:val="24"/>
        </w:rPr>
        <w:t>各資訊平台所提供之資料放入樣本之中，並將資料來源整理列於下表一。</w:t>
      </w:r>
    </w:p>
    <w:p w:rsidR="000F4196" w:rsidRPr="00107862" w:rsidRDefault="000F4196" w:rsidP="00832D56">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 xml:space="preserve">  表一：相關資料來源(本研究自行整理)</w:t>
      </w:r>
    </w:p>
    <w:tbl>
      <w:tblPr>
        <w:tblStyle w:val="aa"/>
        <w:tblW w:w="0" w:type="auto"/>
        <w:jc w:val="center"/>
        <w:tblLook w:val="04A0" w:firstRow="1" w:lastRow="0" w:firstColumn="1" w:lastColumn="0" w:noHBand="0" w:noVBand="1"/>
      </w:tblPr>
      <w:tblGrid>
        <w:gridCol w:w="2556"/>
        <w:gridCol w:w="4716"/>
      </w:tblGrid>
      <w:tr w:rsidR="000F4196" w:rsidRPr="00107862" w:rsidTr="000F4196">
        <w:trPr>
          <w:jc w:val="center"/>
        </w:trPr>
        <w:tc>
          <w:tcPr>
            <w:tcW w:w="255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房屋樣本交易資料</w:t>
            </w:r>
          </w:p>
        </w:tc>
        <w:tc>
          <w:tcPr>
            <w:tcW w:w="471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內政部不動產交易實價登錄查詢服務網</w:t>
            </w:r>
          </w:p>
        </w:tc>
      </w:tr>
      <w:tr w:rsidR="000F4196" w:rsidRPr="00107862" w:rsidTr="000F4196">
        <w:trPr>
          <w:jc w:val="center"/>
        </w:trPr>
        <w:tc>
          <w:tcPr>
            <w:tcW w:w="255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房屋座標</w:t>
            </w:r>
          </w:p>
        </w:tc>
        <w:tc>
          <w:tcPr>
            <w:tcW w:w="471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內政部全國門牌地址定位服務</w:t>
            </w:r>
          </w:p>
        </w:tc>
      </w:tr>
      <w:tr w:rsidR="000F4196" w:rsidRPr="00107862" w:rsidTr="000F4196">
        <w:trPr>
          <w:jc w:val="center"/>
        </w:trPr>
        <w:tc>
          <w:tcPr>
            <w:tcW w:w="255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道路路網</w:t>
            </w:r>
          </w:p>
        </w:tc>
        <w:tc>
          <w:tcPr>
            <w:tcW w:w="471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交通部</w:t>
            </w:r>
          </w:p>
        </w:tc>
      </w:tr>
      <w:tr w:rsidR="000F4196" w:rsidRPr="00107862" w:rsidTr="000F4196">
        <w:trPr>
          <w:jc w:val="center"/>
        </w:trPr>
        <w:tc>
          <w:tcPr>
            <w:tcW w:w="255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公告現值</w:t>
            </w:r>
          </w:p>
        </w:tc>
        <w:tc>
          <w:tcPr>
            <w:tcW w:w="471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新北市政府地政局</w:t>
            </w:r>
          </w:p>
        </w:tc>
      </w:tr>
      <w:tr w:rsidR="000F4196" w:rsidRPr="00107862" w:rsidTr="000F4196">
        <w:trPr>
          <w:jc w:val="center"/>
        </w:trPr>
        <w:tc>
          <w:tcPr>
            <w:tcW w:w="255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信義房屋月指數</w:t>
            </w:r>
          </w:p>
        </w:tc>
        <w:tc>
          <w:tcPr>
            <w:tcW w:w="471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政大商學院信義不動產研究發展中心</w:t>
            </w:r>
          </w:p>
        </w:tc>
      </w:tr>
      <w:tr w:rsidR="000F4196" w:rsidRPr="00107862" w:rsidTr="000F4196">
        <w:trPr>
          <w:jc w:val="center"/>
        </w:trPr>
        <w:tc>
          <w:tcPr>
            <w:tcW w:w="255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人口數</w:t>
            </w:r>
          </w:p>
        </w:tc>
        <w:tc>
          <w:tcPr>
            <w:tcW w:w="471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新北市政府民政局</w:t>
            </w:r>
          </w:p>
        </w:tc>
      </w:tr>
      <w:tr w:rsidR="000F4196" w:rsidRPr="00107862" w:rsidTr="000F4196">
        <w:trPr>
          <w:jc w:val="center"/>
        </w:trPr>
        <w:tc>
          <w:tcPr>
            <w:tcW w:w="255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國中學區</w:t>
            </w:r>
          </w:p>
        </w:tc>
        <w:tc>
          <w:tcPr>
            <w:tcW w:w="471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新北市政府教育局</w:t>
            </w:r>
          </w:p>
        </w:tc>
      </w:tr>
      <w:tr w:rsidR="000F4196" w:rsidRPr="00107862" w:rsidTr="000F4196">
        <w:trPr>
          <w:jc w:val="center"/>
        </w:trPr>
        <w:tc>
          <w:tcPr>
            <w:tcW w:w="255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hint="eastAsia"/>
                <w:szCs w:val="24"/>
              </w:rPr>
              <w:t>貸款利率</w:t>
            </w:r>
          </w:p>
        </w:tc>
        <w:tc>
          <w:tcPr>
            <w:tcW w:w="4716" w:type="dxa"/>
          </w:tcPr>
          <w:p w:rsidR="000F4196" w:rsidRPr="00107862" w:rsidRDefault="000F4196" w:rsidP="000F4196">
            <w:pPr>
              <w:ind w:right="240"/>
              <w:rPr>
                <w:rFonts w:ascii="標楷體" w:eastAsia="標楷體" w:hAnsi="標楷體"/>
                <w:szCs w:val="24"/>
              </w:rPr>
            </w:pPr>
            <w:r w:rsidRPr="00107862">
              <w:rPr>
                <w:rFonts w:ascii="標楷體" w:eastAsia="標楷體" w:hAnsi="標楷體" w:cs="微軟正黑體" w:hint="eastAsia"/>
                <w:kern w:val="0"/>
                <w:szCs w:val="24"/>
                <w:lang w:val="zh-TW"/>
              </w:rPr>
              <w:t>中華民國中央銀行全球資訊網</w:t>
            </w:r>
          </w:p>
        </w:tc>
      </w:tr>
    </w:tbl>
    <w:p w:rsidR="00832D56" w:rsidRDefault="00412E68" w:rsidP="00412E68">
      <w:pPr>
        <w:autoSpaceDE w:val="0"/>
        <w:autoSpaceDN w:val="0"/>
        <w:adjustRightInd w:val="0"/>
        <w:spacing w:beforeLines="50" w:before="180" w:afterLines="50" w:after="180"/>
        <w:ind w:firstLineChars="100" w:firstLine="240"/>
        <w:rPr>
          <w:rFonts w:ascii="標楷體" w:eastAsia="標楷體" w:hAnsi="標楷體"/>
          <w:kern w:val="0"/>
          <w:szCs w:val="24"/>
        </w:rPr>
      </w:pPr>
      <w:r w:rsidRPr="00107862">
        <w:rPr>
          <w:rFonts w:ascii="標楷體" w:eastAsia="標楷體" w:hAnsi="標楷體" w:cs="Times New Roman" w:hint="eastAsia"/>
          <w:kern w:val="0"/>
          <w:szCs w:val="24"/>
        </w:rPr>
        <w:t>在取得所有相關資料後，透過 EXCEL軟體自行建構研究房價所需資訊之資料庫，內容包含取得日期、房屋位置、樓地板面積、</w:t>
      </w:r>
      <w:r w:rsidRPr="00107862">
        <w:rPr>
          <w:rFonts w:ascii="標楷體" w:eastAsia="標楷體" w:hAnsi="標楷體" w:cs="Times New Roman" w:hint="eastAsia"/>
          <w:color w:val="000000"/>
          <w:kern w:val="0"/>
          <w:szCs w:val="24"/>
        </w:rPr>
        <w:t>公設比、土地持份占比</w:t>
      </w:r>
      <w:r w:rsidRPr="00107862">
        <w:rPr>
          <w:rFonts w:ascii="標楷體" w:eastAsia="標楷體" w:hAnsi="標楷體" w:cs="Times New Roman" w:hint="eastAsia"/>
          <w:kern w:val="0"/>
          <w:szCs w:val="24"/>
        </w:rPr>
        <w:t>、屋齡、總樓層數、</w:t>
      </w:r>
      <w:r w:rsidRPr="00107862">
        <w:rPr>
          <w:rFonts w:ascii="標楷體" w:eastAsia="標楷體" w:hAnsi="標楷體" w:cs="Times New Roman" w:hint="eastAsia"/>
          <w:color w:val="000000"/>
          <w:kern w:val="0"/>
          <w:szCs w:val="24"/>
        </w:rPr>
        <w:t>所在樓層</w:t>
      </w:r>
      <w:r w:rsidRPr="00107862">
        <w:rPr>
          <w:rFonts w:ascii="標楷體" w:eastAsia="標楷體" w:hAnsi="標楷體" w:cs="Times New Roman" w:hint="eastAsia"/>
          <w:kern w:val="0"/>
          <w:szCs w:val="24"/>
        </w:rPr>
        <w:t>、建物結構、公告現值等。</w:t>
      </w:r>
      <w:r w:rsidR="00295E11" w:rsidRPr="00107862">
        <w:rPr>
          <w:rFonts w:ascii="標楷體" w:eastAsia="標楷體" w:hAnsi="標楷體" w:cs="Times New Roman" w:hint="eastAsia"/>
          <w:kern w:val="0"/>
          <w:szCs w:val="24"/>
        </w:rPr>
        <w:t>此外距離變數如：最近捷運距離、市中心捷運站距離以及學區國中距離係以</w:t>
      </w:r>
      <w:proofErr w:type="spellStart"/>
      <w:r w:rsidR="00295E11" w:rsidRPr="00107862">
        <w:rPr>
          <w:rFonts w:ascii="標楷體" w:eastAsia="標楷體" w:hAnsi="標楷體" w:cs="Times New Roman" w:hint="eastAsia"/>
          <w:kern w:val="0"/>
          <w:szCs w:val="24"/>
        </w:rPr>
        <w:t>S</w:t>
      </w:r>
      <w:r w:rsidR="005F42EC">
        <w:rPr>
          <w:rFonts w:ascii="標楷體" w:eastAsia="標楷體" w:hAnsi="標楷體" w:cs="Times New Roman"/>
          <w:kern w:val="0"/>
          <w:szCs w:val="24"/>
        </w:rPr>
        <w:t>uperG</w:t>
      </w:r>
      <w:r w:rsidR="005F42EC">
        <w:rPr>
          <w:rFonts w:ascii="標楷體" w:eastAsia="標楷體" w:hAnsi="標楷體" w:cs="Times New Roman" w:hint="eastAsia"/>
          <w:kern w:val="0"/>
          <w:szCs w:val="24"/>
        </w:rPr>
        <w:t>IS</w:t>
      </w:r>
      <w:proofErr w:type="spellEnd"/>
      <w:r w:rsidR="00295E11" w:rsidRPr="00107862">
        <w:rPr>
          <w:rFonts w:ascii="標楷體" w:eastAsia="標楷體" w:hAnsi="標楷體" w:cs="Times New Roman" w:hint="eastAsia"/>
          <w:kern w:val="0"/>
          <w:szCs w:val="24"/>
        </w:rPr>
        <w:t>軟體結合交通部所提供之路網圖運算而得。</w:t>
      </w:r>
      <w:r w:rsidRPr="00107862">
        <w:rPr>
          <w:rFonts w:ascii="標楷體" w:eastAsia="標楷體" w:hAnsi="標楷體" w:cs="Times New Roman" w:hint="eastAsia"/>
          <w:kern w:val="0"/>
          <w:szCs w:val="24"/>
        </w:rPr>
        <w:t>另外透過Google地圖設定勘查一樓是否有額外使用空間，依上述資料建立研究模型進行實證分析。</w:t>
      </w:r>
      <w:r w:rsidR="00295E11" w:rsidRPr="00107862">
        <w:rPr>
          <w:rFonts w:ascii="標楷體" w:eastAsia="標楷體" w:hAnsi="標楷體" w:hint="eastAsia"/>
          <w:kern w:val="0"/>
          <w:szCs w:val="24"/>
        </w:rPr>
        <w:t>針對每一標的房屋利用路網分析計算與其</w:t>
      </w:r>
      <w:r w:rsidRPr="00107862">
        <w:rPr>
          <w:rFonts w:ascii="標楷體" w:eastAsia="標楷體" w:hAnsi="標楷體" w:hint="eastAsia"/>
          <w:kern w:val="0"/>
          <w:szCs w:val="24"/>
        </w:rPr>
        <w:t>距離100公尺內視為鄰居，並利用公式(2)計算此標的的空間加權鄰居房價WP。</w:t>
      </w:r>
      <w:r w:rsidR="005C3B4D">
        <w:rPr>
          <w:rFonts w:ascii="標楷體" w:eastAsia="標楷體" w:hAnsi="標楷體" w:hint="eastAsia"/>
          <w:kern w:val="0"/>
          <w:szCs w:val="24"/>
        </w:rPr>
        <w:t>本研究將敘述統計表列於</w:t>
      </w:r>
      <w:r w:rsidR="00A6439B">
        <w:rPr>
          <w:rFonts w:ascii="標楷體" w:eastAsia="標楷體" w:hAnsi="標楷體" w:hint="eastAsia"/>
          <w:kern w:val="0"/>
          <w:szCs w:val="24"/>
        </w:rPr>
        <w:t>表一。</w:t>
      </w:r>
    </w:p>
    <w:p w:rsidR="000F4196" w:rsidRPr="00832D56" w:rsidRDefault="00832D56" w:rsidP="00832D56">
      <w:r>
        <w:br w:type="page"/>
      </w:r>
    </w:p>
    <w:p w:rsidR="00E11607" w:rsidRPr="00E11607" w:rsidRDefault="00A6439B" w:rsidP="00E11607">
      <w:pPr>
        <w:pStyle w:val="a5"/>
        <w:numPr>
          <w:ilvl w:val="0"/>
          <w:numId w:val="4"/>
        </w:numPr>
        <w:ind w:leftChars="0" w:right="240"/>
        <w:rPr>
          <w:rFonts w:ascii="標楷體" w:eastAsia="標楷體" w:hAnsi="標楷體"/>
          <w:szCs w:val="24"/>
        </w:rPr>
      </w:pPr>
      <w:r w:rsidRPr="00E11607">
        <w:rPr>
          <w:rFonts w:ascii="標楷體" w:eastAsia="標楷體" w:hAnsi="標楷體" w:hint="eastAsia"/>
          <w:szCs w:val="24"/>
        </w:rPr>
        <w:lastRenderedPageBreak/>
        <w:t>變數說明</w:t>
      </w:r>
    </w:p>
    <w:p w:rsidR="000F4196" w:rsidRPr="00107862" w:rsidRDefault="000F4196" w:rsidP="000F4196">
      <w:pPr>
        <w:pStyle w:val="a5"/>
        <w:numPr>
          <w:ilvl w:val="0"/>
          <w:numId w:val="5"/>
        </w:numPr>
        <w:spacing w:beforeLines="50" w:before="180" w:afterLines="50" w:after="180"/>
        <w:ind w:leftChars="0" w:right="238"/>
        <w:rPr>
          <w:rFonts w:ascii="標楷體" w:eastAsia="標楷體" w:hAnsi="標楷體"/>
          <w:szCs w:val="24"/>
        </w:rPr>
      </w:pPr>
      <w:r w:rsidRPr="00107862">
        <w:rPr>
          <w:rFonts w:ascii="標楷體" w:eastAsia="標楷體" w:hAnsi="標楷體" w:hint="eastAsia"/>
          <w:szCs w:val="24"/>
        </w:rPr>
        <w:t>應變數：房屋單價(每平方公尺/萬元)</w:t>
      </w:r>
    </w:p>
    <w:p w:rsidR="000F4196" w:rsidRPr="00107862" w:rsidRDefault="0009709B" w:rsidP="0009709B">
      <w:pPr>
        <w:spacing w:beforeLines="50" w:before="180" w:afterLines="50" w:after="180"/>
        <w:rPr>
          <w:rFonts w:ascii="標楷體" w:eastAsia="標楷體" w:hAnsi="標楷體" w:cs="AdvGulliv-R"/>
          <w:color w:val="000000"/>
          <w:kern w:val="0"/>
          <w:szCs w:val="24"/>
        </w:rPr>
      </w:pPr>
      <w:r w:rsidRPr="00107862">
        <w:rPr>
          <w:rFonts w:ascii="標楷體" w:eastAsia="標楷體" w:hAnsi="標楷體" w:hint="eastAsia"/>
          <w:szCs w:val="24"/>
        </w:rPr>
        <w:t xml:space="preserve">  </w:t>
      </w: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w:t>
      </w:r>
      <w:proofErr w:type="spellStart"/>
      <w:r w:rsidRPr="00107862">
        <w:rPr>
          <w:rFonts w:ascii="標楷體" w:eastAsia="標楷體" w:hAnsi="標楷體" w:cs="AdvGulliv-R"/>
          <w:kern w:val="0"/>
          <w:szCs w:val="24"/>
        </w:rPr>
        <w:t>Zietz</w:t>
      </w:r>
      <w:proofErr w:type="spellEnd"/>
      <w:r w:rsidRPr="00107862">
        <w:rPr>
          <w:rFonts w:ascii="標楷體" w:eastAsia="標楷體" w:hAnsi="標楷體" w:cs="AdvGulliv-R" w:hint="eastAsia"/>
          <w:kern w:val="0"/>
          <w:szCs w:val="24"/>
        </w:rPr>
        <w:t>與</w:t>
      </w:r>
      <w:proofErr w:type="spellStart"/>
      <w:r w:rsidRPr="00107862">
        <w:rPr>
          <w:rFonts w:ascii="標楷體" w:eastAsia="標楷體" w:hAnsi="標楷體" w:cs="AdvGulliv-R"/>
          <w:kern w:val="0"/>
          <w:szCs w:val="24"/>
        </w:rPr>
        <w:t>Sirmans</w:t>
      </w:r>
      <w:proofErr w:type="spellEnd"/>
      <w:r w:rsidRPr="00107862">
        <w:rPr>
          <w:rFonts w:ascii="標楷體" w:eastAsia="標楷體" w:hAnsi="標楷體" w:cs="AdvGulliv-R" w:hint="eastAsia"/>
          <w:kern w:val="0"/>
          <w:szCs w:val="24"/>
        </w:rPr>
        <w:t>(2008)、</w:t>
      </w:r>
      <w:r w:rsidRPr="00107862">
        <w:rPr>
          <w:rFonts w:ascii="標楷體" w:eastAsia="標楷體" w:hAnsi="標楷體" w:hint="eastAsia"/>
          <w:szCs w:val="24"/>
        </w:rPr>
        <w:t>張怡文、江穎慧與張金鶚(2009)與</w:t>
      </w:r>
      <w:r w:rsidRPr="00107862">
        <w:rPr>
          <w:rFonts w:ascii="標楷體" w:eastAsia="標楷體" w:hAnsi="標楷體" w:cs="AdvGulliv-R"/>
          <w:kern w:val="0"/>
          <w:szCs w:val="24"/>
        </w:rPr>
        <w:t>Liao</w:t>
      </w:r>
      <w:r w:rsidRPr="00107862">
        <w:rPr>
          <w:rFonts w:ascii="標楷體" w:eastAsia="標楷體" w:hAnsi="標楷體" w:cs="AdvGulliv-R" w:hint="eastAsia"/>
          <w:kern w:val="0"/>
          <w:szCs w:val="24"/>
        </w:rPr>
        <w:t xml:space="preserve"> and Wang(2012)都</w:t>
      </w:r>
      <w:r w:rsidRPr="00107862">
        <w:rPr>
          <w:rFonts w:ascii="標楷體" w:eastAsia="標楷體" w:hAnsi="標楷體" w:hint="eastAsia"/>
          <w:szCs w:val="24"/>
        </w:rPr>
        <w:t>是採用半對數模型，被解釋變數是房屋總價，張怡文、江穎慧與張金鶚(2009)</w:t>
      </w:r>
      <w:r w:rsidR="008D35A2">
        <w:rPr>
          <w:rFonts w:ascii="標楷體" w:eastAsia="標楷體" w:hAnsi="標楷體" w:hint="eastAsia"/>
          <w:szCs w:val="24"/>
        </w:rPr>
        <w:t>認為樣本房屋有包含車位，如果採用單價模型可能會有偏誤，但是本研究資料</w:t>
      </w:r>
      <w:r w:rsidRPr="00107862">
        <w:rPr>
          <w:rFonts w:ascii="標楷體" w:eastAsia="標楷體" w:hAnsi="標楷體" w:hint="eastAsia"/>
          <w:szCs w:val="24"/>
        </w:rPr>
        <w:t>樣本</w:t>
      </w:r>
      <w:r w:rsidR="008D35A2">
        <w:rPr>
          <w:rFonts w:ascii="標楷體" w:eastAsia="標楷體" w:hAnsi="標楷體" w:hint="eastAsia"/>
          <w:szCs w:val="24"/>
        </w:rPr>
        <w:t>為</w:t>
      </w:r>
      <w:r w:rsidRPr="00107862">
        <w:rPr>
          <w:rFonts w:ascii="標楷體" w:eastAsia="標楷體" w:hAnsi="標楷體" w:hint="eastAsia"/>
          <w:szCs w:val="24"/>
        </w:rPr>
        <w:t>剔除車位</w:t>
      </w:r>
      <w:r w:rsidR="008D35A2">
        <w:rPr>
          <w:rFonts w:ascii="標楷體" w:eastAsia="標楷體" w:hAnsi="標楷體" w:hint="eastAsia"/>
          <w:szCs w:val="24"/>
        </w:rPr>
        <w:t>，可避免該問題。</w:t>
      </w:r>
      <w:r w:rsidRPr="00107862">
        <w:rPr>
          <w:rFonts w:ascii="標楷體" w:eastAsia="標楷體" w:hAnsi="標楷體" w:hint="eastAsia"/>
          <w:szCs w:val="24"/>
        </w:rPr>
        <w:t>此外，根據本研究隨機抽樣90%樣本為</w:t>
      </w:r>
      <w:r w:rsidR="005F42EC">
        <w:rPr>
          <w:rFonts w:ascii="標楷體" w:eastAsia="標楷體" w:hAnsi="標楷體" w:hint="eastAsia"/>
          <w:szCs w:val="24"/>
        </w:rPr>
        <w:t>迴歸資料、</w:t>
      </w:r>
      <w:r w:rsidRPr="00107862">
        <w:rPr>
          <w:rFonts w:ascii="標楷體" w:eastAsia="標楷體" w:hAnsi="標楷體" w:hint="eastAsia"/>
          <w:szCs w:val="24"/>
        </w:rPr>
        <w:t>估測10%樣本外</w:t>
      </w:r>
      <w:r w:rsidR="005F42EC">
        <w:rPr>
          <w:rFonts w:ascii="標楷體" w:eastAsia="標楷體" w:hAnsi="標楷體" w:hint="eastAsia"/>
          <w:szCs w:val="24"/>
        </w:rPr>
        <w:t>資料</w:t>
      </w:r>
      <w:r w:rsidRPr="00107862">
        <w:rPr>
          <w:rFonts w:ascii="標楷體" w:eastAsia="標楷體" w:hAnsi="標楷體" w:hint="eastAsia"/>
          <w:szCs w:val="24"/>
        </w:rPr>
        <w:t>，採用總價半對數</w:t>
      </w:r>
      <w:r w:rsidR="0036751C" w:rsidRPr="00107862">
        <w:rPr>
          <w:rFonts w:ascii="標楷體" w:eastAsia="標楷體" w:hAnsi="標楷體" w:hint="eastAsia"/>
          <w:szCs w:val="24"/>
        </w:rPr>
        <w:t>三重區蘆洲</w:t>
      </w:r>
      <w:r w:rsidRPr="00107862">
        <w:rPr>
          <w:rFonts w:ascii="標楷體" w:eastAsia="標楷體" w:hAnsi="標楷體" w:hint="eastAsia"/>
          <w:szCs w:val="24"/>
        </w:rPr>
        <w:t>區的普通最小平方法的平均絕對誤差比分別是</w:t>
      </w:r>
      <w:r w:rsidR="0036751C" w:rsidRPr="00107862">
        <w:rPr>
          <w:rFonts w:ascii="標楷體" w:eastAsia="標楷體" w:hAnsi="標楷體" w:hint="eastAsia"/>
          <w:szCs w:val="24"/>
        </w:rPr>
        <w:t>11.67</w:t>
      </w:r>
      <w:r w:rsidRPr="00107862">
        <w:rPr>
          <w:rFonts w:ascii="標楷體" w:eastAsia="標楷體" w:hAnsi="標楷體"/>
          <w:szCs w:val="24"/>
        </w:rPr>
        <w:t>%</w:t>
      </w:r>
      <w:r w:rsidRPr="00107862">
        <w:rPr>
          <w:rFonts w:ascii="標楷體" w:eastAsia="標楷體" w:hAnsi="標楷體" w:hint="eastAsia"/>
          <w:szCs w:val="24"/>
        </w:rPr>
        <w:t>與</w:t>
      </w:r>
      <w:r w:rsidR="0036751C" w:rsidRPr="00107862">
        <w:rPr>
          <w:rFonts w:ascii="標楷體" w:eastAsia="標楷體" w:hAnsi="標楷體" w:hint="eastAsia"/>
          <w:szCs w:val="24"/>
        </w:rPr>
        <w:t>9.</w:t>
      </w:r>
      <w:r w:rsidR="0036751C" w:rsidRPr="00107862">
        <w:rPr>
          <w:rFonts w:ascii="標楷體" w:eastAsia="標楷體" w:hAnsi="標楷體"/>
          <w:szCs w:val="24"/>
        </w:rPr>
        <w:t>4</w:t>
      </w:r>
      <w:r w:rsidRPr="00107862">
        <w:rPr>
          <w:rFonts w:ascii="標楷體" w:eastAsia="標楷體" w:hAnsi="標楷體" w:hint="eastAsia"/>
          <w:szCs w:val="24"/>
        </w:rPr>
        <w:t>%，而採用每平方公尺單價兩區的平均絕對誤差只有</w:t>
      </w:r>
      <w:r w:rsidR="0036751C" w:rsidRPr="00107862">
        <w:rPr>
          <w:rFonts w:ascii="標楷體" w:eastAsia="標楷體" w:hAnsi="標楷體" w:hint="eastAsia"/>
          <w:szCs w:val="24"/>
        </w:rPr>
        <w:t>10.4</w:t>
      </w:r>
      <w:r w:rsidRPr="00107862">
        <w:rPr>
          <w:rFonts w:ascii="標楷體" w:eastAsia="標楷體" w:hAnsi="標楷體" w:hint="eastAsia"/>
          <w:szCs w:val="24"/>
        </w:rPr>
        <w:t>%與</w:t>
      </w:r>
      <w:r w:rsidR="0036751C" w:rsidRPr="00107862">
        <w:rPr>
          <w:rFonts w:ascii="標楷體" w:eastAsia="標楷體" w:hAnsi="標楷體" w:hint="eastAsia"/>
          <w:szCs w:val="24"/>
        </w:rPr>
        <w:t>9.2</w:t>
      </w:r>
      <w:r w:rsidRPr="00107862">
        <w:rPr>
          <w:rFonts w:ascii="標楷體" w:eastAsia="標楷體" w:hAnsi="標楷體" w:hint="eastAsia"/>
          <w:szCs w:val="24"/>
        </w:rPr>
        <w:t>%，都較採用總價作為被解釋變數為低。因此本文嘗試用單價做被解釋變數</w:t>
      </w:r>
      <w:r w:rsidR="005F42EC">
        <w:rPr>
          <w:rFonts w:ascii="標楷體" w:eastAsia="標楷體" w:hAnsi="標楷體" w:hint="eastAsia"/>
          <w:szCs w:val="24"/>
        </w:rPr>
        <w:t>。</w:t>
      </w:r>
      <w:r w:rsidRPr="00107862">
        <w:rPr>
          <w:rFonts w:ascii="標楷體" w:eastAsia="標楷體" w:hAnsi="標楷體" w:hint="eastAsia"/>
          <w:szCs w:val="24"/>
        </w:rPr>
        <w:t>採用單價作為應變數的文獻包括</w:t>
      </w:r>
      <w:r w:rsidRPr="00107862">
        <w:rPr>
          <w:rFonts w:ascii="標楷體" w:eastAsia="標楷體" w:hAnsi="標楷體" w:cs="Times-Roman" w:hint="eastAsia"/>
          <w:kern w:val="0"/>
          <w:szCs w:val="24"/>
        </w:rPr>
        <w:t>戴國正(2012)</w:t>
      </w:r>
      <w:r w:rsidR="00AA6E74" w:rsidRPr="00107862">
        <w:rPr>
          <w:rFonts w:ascii="標楷體" w:eastAsia="標楷體" w:hAnsi="標楷體" w:cs="Times-Roman" w:hint="eastAsia"/>
          <w:kern w:val="0"/>
          <w:szCs w:val="24"/>
        </w:rPr>
        <w:t>、馮正民、曾平毅、王冠斐(1994)</w:t>
      </w:r>
      <w:r w:rsidRPr="00107862">
        <w:rPr>
          <w:rFonts w:ascii="標楷體" w:eastAsia="標楷體" w:hAnsi="標楷體" w:hint="eastAsia"/>
          <w:szCs w:val="24"/>
        </w:rPr>
        <w:t>。</w:t>
      </w:r>
    </w:p>
    <w:p w:rsidR="000F4196" w:rsidRPr="00107862" w:rsidRDefault="0009709B" w:rsidP="0009709B">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2.</w:t>
      </w:r>
      <w:r w:rsidR="000F4196" w:rsidRPr="00107862">
        <w:rPr>
          <w:rFonts w:ascii="標楷體" w:eastAsia="標楷體" w:hAnsi="標楷體" w:hint="eastAsia"/>
          <w:szCs w:val="24"/>
        </w:rPr>
        <w:t>屋齡</w:t>
      </w:r>
      <w:r w:rsidR="00D921F2">
        <w:rPr>
          <w:rFonts w:ascii="標楷體" w:eastAsia="標楷體" w:hAnsi="標楷體" w:hint="eastAsia"/>
          <w:szCs w:val="24"/>
        </w:rPr>
        <w:t>(年)</w:t>
      </w:r>
      <w:r w:rsidR="000F4196" w:rsidRPr="00107862">
        <w:rPr>
          <w:rFonts w:ascii="標楷體" w:eastAsia="標楷體" w:hAnsi="標楷體" w:hint="eastAsia"/>
          <w:szCs w:val="24"/>
        </w:rPr>
        <w:t>與平方</w:t>
      </w:r>
    </w:p>
    <w:p w:rsidR="000F4196" w:rsidRPr="00107862" w:rsidRDefault="000F4196" w:rsidP="000F4196">
      <w:pPr>
        <w:spacing w:beforeLines="50" w:before="180" w:afterLines="50" w:after="180"/>
        <w:ind w:right="238" w:firstLineChars="100" w:firstLine="240"/>
        <w:rPr>
          <w:rFonts w:ascii="標楷體" w:eastAsia="標楷體" w:hAnsi="標楷體"/>
          <w:szCs w:val="24"/>
        </w:rPr>
      </w:pPr>
      <w:r w:rsidRPr="00107862">
        <w:rPr>
          <w:rFonts w:ascii="標楷體" w:eastAsia="標楷體" w:hAnsi="標楷體" w:hint="eastAsia"/>
          <w:szCs w:val="24"/>
        </w:rPr>
        <w:t>房屋交易時建物年齡可以反應出不動產的折舊情況，可預期對於房價為負向影響，但隨年份上升最終建物價值將會趨近於零，因此加入屋齡平方項，檢驗變數可能為非線性變化，並預期平方項為正向，到一定年份後將使屋齡對於房價轉為正向影響。</w:t>
      </w:r>
    </w:p>
    <w:p w:rsidR="000F4196" w:rsidRPr="00107862" w:rsidRDefault="0009709B" w:rsidP="0009709B">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3.</w:t>
      </w:r>
      <w:r w:rsidR="000F4196" w:rsidRPr="00107862">
        <w:rPr>
          <w:rFonts w:ascii="標楷體" w:eastAsia="標楷體" w:hAnsi="標楷體" w:hint="eastAsia"/>
          <w:szCs w:val="24"/>
        </w:rPr>
        <w:t>樓地板面積</w:t>
      </w:r>
      <w:r w:rsidR="00D921F2">
        <w:rPr>
          <w:rFonts w:ascii="標楷體" w:eastAsia="標楷體" w:hAnsi="標楷體" w:hint="eastAsia"/>
          <w:szCs w:val="24"/>
        </w:rPr>
        <w:t>(平方公尺)</w:t>
      </w:r>
      <w:r w:rsidR="000F4196" w:rsidRPr="00107862">
        <w:rPr>
          <w:rFonts w:ascii="標楷體" w:eastAsia="標楷體" w:hAnsi="標楷體" w:hint="eastAsia"/>
          <w:szCs w:val="24"/>
        </w:rPr>
        <w:t>與平方</w:t>
      </w:r>
    </w:p>
    <w:p w:rsidR="000F4196" w:rsidRPr="00107862" w:rsidRDefault="000F4196" w:rsidP="000F4196">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 xml:space="preserve">  樓地板面積代表實際獲得使用權利的建物面積與公設面積，以往文獻使用總價做為應變數時，實證結果皆為正向影響，坪數越大總價越高(如</w:t>
      </w:r>
      <w:r w:rsidR="005E72A0">
        <w:rPr>
          <w:rFonts w:ascii="標楷體" w:eastAsia="標楷體" w:hAnsi="標楷體" w:hint="eastAsia"/>
          <w:szCs w:val="24"/>
        </w:rPr>
        <w:t>張怡文、江穎慧與張金鶚</w:t>
      </w:r>
      <w:r w:rsidRPr="00107862">
        <w:rPr>
          <w:rFonts w:ascii="標楷體" w:eastAsia="標楷體" w:hAnsi="標楷體" w:hint="eastAsia"/>
          <w:szCs w:val="24"/>
        </w:rPr>
        <w:t>(2009))，並放入平方項檢驗非線性關係得出坪數對於總價上升邊際效益遞減的結論，相對於此，本研究應變項為單價，樓地板面積對於房價應為負向關係，當總價因坪數上升而增加時，所產生的邊際效益遞減反應在平均單價上，造成負向關係，而平方項應為正向關係檢驗非線性性質使單價不因坪數增加而趨近於零。</w:t>
      </w:r>
    </w:p>
    <w:p w:rsidR="000F4196" w:rsidRPr="00107862" w:rsidRDefault="0009709B" w:rsidP="0009709B">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4.</w:t>
      </w:r>
      <w:r w:rsidR="000F4196" w:rsidRPr="00107862">
        <w:rPr>
          <w:rFonts w:ascii="標楷體" w:eastAsia="標楷體" w:hAnsi="標楷體" w:hint="eastAsia"/>
          <w:szCs w:val="24"/>
        </w:rPr>
        <w:t>土地持份比例、公設比</w:t>
      </w:r>
    </w:p>
    <w:p w:rsidR="00832D56" w:rsidRDefault="000F4196" w:rsidP="000F4196">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 xml:space="preserve">  土地持份比例為移轉土地面積除以樓地板面積，代表買方得到土地相對於總坪數的比例，土地持有越高，可行使權利越多，可預期符號為正向；公設比為共用面積除以樓地板面積，公設比越高與他人共用之公共設施的面積越高，能自由運用的面積越低，可預期符號為負向影響。</w:t>
      </w:r>
    </w:p>
    <w:p w:rsidR="000F4196" w:rsidRPr="00832D56" w:rsidRDefault="0009709B" w:rsidP="00832D56">
      <w:r w:rsidRPr="00107862">
        <w:rPr>
          <w:rFonts w:ascii="標楷體" w:eastAsia="標楷體" w:hAnsi="標楷體" w:hint="eastAsia"/>
          <w:szCs w:val="24"/>
        </w:rPr>
        <w:t>5.</w:t>
      </w:r>
      <w:r w:rsidR="000F4196" w:rsidRPr="00107862">
        <w:rPr>
          <w:rFonts w:ascii="標楷體" w:eastAsia="標楷體" w:hAnsi="標楷體" w:hint="eastAsia"/>
          <w:szCs w:val="24"/>
        </w:rPr>
        <w:t>格局(房間數、廳數、衛浴數)</w:t>
      </w:r>
    </w:p>
    <w:p w:rsidR="000F4196" w:rsidRPr="00107862" w:rsidRDefault="000F4196" w:rsidP="000F4196">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 xml:space="preserve">  房屋基本格局影響後續買者使用狀況，對於價格具有一定影響，</w:t>
      </w:r>
      <w:r w:rsidR="005E72A0">
        <w:rPr>
          <w:rFonts w:ascii="標楷體" w:eastAsia="標楷體" w:hAnsi="標楷體" w:hint="eastAsia"/>
          <w:szCs w:val="24"/>
        </w:rPr>
        <w:t>張怡文、江穎慧與張金鶚</w:t>
      </w:r>
      <w:r w:rsidRPr="00107862">
        <w:rPr>
          <w:rFonts w:ascii="標楷體" w:eastAsia="標楷體" w:hAnsi="標楷體" w:hint="eastAsia"/>
          <w:szCs w:val="24"/>
        </w:rPr>
        <w:t>(2009)結果也指出格局對於房價為正向影響，因此本研究依照實價登錄所記載的主要格局分為房間數、廳數以及衛浴數三個影響因素，</w:t>
      </w:r>
      <w:r w:rsidRPr="00107862">
        <w:rPr>
          <w:rFonts w:ascii="標楷體" w:eastAsia="標楷體" w:hAnsi="標楷體" w:hint="eastAsia"/>
          <w:szCs w:val="24"/>
        </w:rPr>
        <w:lastRenderedPageBreak/>
        <w:t>並預期符號為正向。</w:t>
      </w:r>
    </w:p>
    <w:p w:rsidR="000F4196" w:rsidRPr="00107862" w:rsidRDefault="0009709B" w:rsidP="0009709B">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6.</w:t>
      </w:r>
      <w:r w:rsidR="000F4196" w:rsidRPr="00107862">
        <w:rPr>
          <w:rFonts w:ascii="標楷體" w:eastAsia="標楷體" w:hAnsi="標楷體" w:hint="eastAsia"/>
          <w:szCs w:val="24"/>
        </w:rPr>
        <w:t>樓層與建物型態(總樓層、有無電梯建物之樓層、四樓、一樓、頂樓</w:t>
      </w:r>
      <w:r w:rsidR="005536A4" w:rsidRPr="00107862">
        <w:rPr>
          <w:rFonts w:ascii="標楷體" w:eastAsia="標楷體" w:hAnsi="標楷體" w:hint="eastAsia"/>
          <w:szCs w:val="24"/>
        </w:rPr>
        <w:t>、額外空間</w:t>
      </w:r>
      <w:r w:rsidR="000F4196" w:rsidRPr="00107862">
        <w:rPr>
          <w:rFonts w:ascii="標楷體" w:eastAsia="標楷體" w:hAnsi="標楷體" w:hint="eastAsia"/>
          <w:szCs w:val="24"/>
        </w:rPr>
        <w:t>)</w:t>
      </w:r>
    </w:p>
    <w:p w:rsidR="00832D56" w:rsidRDefault="000F4196" w:rsidP="000F4196">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 xml:space="preserve">  建物總樓層數影響建築成本，當整體建物越高時，其房價應隨之增加，反之亦然；</w:t>
      </w:r>
      <w:r w:rsidR="005536A4" w:rsidRPr="00107862">
        <w:rPr>
          <w:rFonts w:ascii="標楷體" w:eastAsia="標楷體" w:hAnsi="標楷體" w:hint="eastAsia"/>
          <w:szCs w:val="24"/>
        </w:rPr>
        <w:t>房屋所在樓層影響房價因素甚多但以往文獻對於相關變數使用較少著墨。</w:t>
      </w:r>
      <w:r w:rsidRPr="00107862">
        <w:rPr>
          <w:rFonts w:ascii="標楷體" w:eastAsia="標楷體" w:hAnsi="標楷體" w:hint="eastAsia"/>
          <w:szCs w:val="24"/>
        </w:rPr>
        <w:t>樓層主要影響住戶出入時所花費時間，同時低樓層較易受外界噪音影響而降低住</w:t>
      </w:r>
      <w:r w:rsidR="005536A4" w:rsidRPr="00107862">
        <w:rPr>
          <w:rFonts w:ascii="標楷體" w:eastAsia="標楷體" w:hAnsi="標楷體" w:hint="eastAsia"/>
          <w:szCs w:val="24"/>
        </w:rPr>
        <w:t>宅品質但花費時間短，高樓層景觀較好、受噪音機率低但花費時間較多。</w:t>
      </w:r>
      <w:r w:rsidRPr="00107862">
        <w:rPr>
          <w:rFonts w:ascii="標楷體" w:eastAsia="標楷體" w:hAnsi="標楷體" w:hint="eastAsia"/>
          <w:szCs w:val="24"/>
        </w:rPr>
        <w:t>綜上所述</w:t>
      </w:r>
      <w:r w:rsidR="0036751C" w:rsidRPr="00107862">
        <w:rPr>
          <w:rFonts w:ascii="標楷體" w:eastAsia="標楷體" w:hAnsi="標楷體" w:hint="eastAsia"/>
          <w:szCs w:val="24"/>
        </w:rPr>
        <w:t>，</w:t>
      </w:r>
      <w:r w:rsidRPr="00107862">
        <w:rPr>
          <w:rFonts w:ascii="標楷體" w:eastAsia="標楷體" w:hAnsi="標楷體" w:hint="eastAsia"/>
          <w:szCs w:val="24"/>
        </w:rPr>
        <w:t>本研究將建物有無電梯與樓層結合，將樣本建物分為是否有電梯後與樓層交乘，得出有無電梯建物</w:t>
      </w:r>
      <w:r w:rsidR="005536A4" w:rsidRPr="00107862">
        <w:rPr>
          <w:rFonts w:ascii="標楷體" w:eastAsia="標楷體" w:hAnsi="標楷體" w:hint="eastAsia"/>
          <w:szCs w:val="24"/>
        </w:rPr>
        <w:t>之樓層兩變數，可預期有電梯樓層為正向關係，無電梯樓層為負向關係。</w:t>
      </w:r>
    </w:p>
    <w:p w:rsidR="005536A4" w:rsidRPr="00107862" w:rsidRDefault="009800DB" w:rsidP="000F4196">
      <w:pPr>
        <w:spacing w:beforeLines="50" w:before="180" w:afterLines="50" w:after="180"/>
        <w:ind w:right="238"/>
        <w:rPr>
          <w:rFonts w:ascii="標楷體" w:eastAsia="標楷體" w:hAnsi="標楷體"/>
          <w:szCs w:val="24"/>
        </w:rPr>
      </w:pPr>
      <w:r>
        <w:rPr>
          <w:rFonts w:ascii="標楷體" w:eastAsia="標楷體" w:hAnsi="標楷體" w:hint="eastAsia"/>
          <w:szCs w:val="24"/>
        </w:rPr>
        <w:t xml:space="preserve"> </w:t>
      </w:r>
      <w:r w:rsidR="00832D56">
        <w:rPr>
          <w:rFonts w:ascii="標楷體" w:eastAsia="標楷體" w:hAnsi="標楷體" w:hint="eastAsia"/>
          <w:szCs w:val="24"/>
        </w:rPr>
        <w:t xml:space="preserve"> </w:t>
      </w:r>
      <w:r w:rsidR="000F4196" w:rsidRPr="00107862">
        <w:rPr>
          <w:rFonts w:ascii="標楷體" w:eastAsia="標楷體" w:hAnsi="標楷體" w:hint="eastAsia"/>
          <w:szCs w:val="24"/>
        </w:rPr>
        <w:t>此外</w:t>
      </w:r>
      <w:r w:rsidR="005536A4" w:rsidRPr="00107862">
        <w:rPr>
          <w:rFonts w:ascii="標楷體" w:eastAsia="標楷體" w:hAnsi="標楷體" w:hint="eastAsia"/>
          <w:szCs w:val="24"/>
        </w:rPr>
        <w:t>，</w:t>
      </w:r>
      <w:r w:rsidR="000F4196" w:rsidRPr="00107862">
        <w:rPr>
          <w:rFonts w:ascii="標楷體" w:eastAsia="標楷體" w:hAnsi="標楷體" w:hint="eastAsia"/>
          <w:szCs w:val="24"/>
        </w:rPr>
        <w:t>特殊樓層數也會影響房價因素，</w:t>
      </w:r>
      <w:r w:rsidR="0036751C" w:rsidRPr="00107862">
        <w:rPr>
          <w:rFonts w:ascii="標楷體" w:eastAsia="標楷體" w:hAnsi="標楷體" w:hint="eastAsia"/>
          <w:szCs w:val="24"/>
        </w:rPr>
        <w:t>電梯大樓</w:t>
      </w:r>
      <w:r w:rsidR="000F4196" w:rsidRPr="00107862">
        <w:rPr>
          <w:rFonts w:ascii="標楷體" w:eastAsia="標楷體" w:hAnsi="標楷體" w:hint="eastAsia"/>
          <w:szCs w:val="24"/>
        </w:rPr>
        <w:t>一樓</w:t>
      </w:r>
      <w:r w:rsidR="0036751C" w:rsidRPr="00107862">
        <w:rPr>
          <w:rFonts w:ascii="標楷體" w:eastAsia="標楷體" w:hAnsi="標楷體" w:hint="eastAsia"/>
          <w:szCs w:val="24"/>
        </w:rPr>
        <w:t>及公寓一樓</w:t>
      </w:r>
      <w:r w:rsidR="000F4196" w:rsidRPr="00107862">
        <w:rPr>
          <w:rFonts w:ascii="標楷體" w:eastAsia="標楷體" w:hAnsi="標楷體" w:hint="eastAsia"/>
          <w:szCs w:val="24"/>
        </w:rPr>
        <w:t>(是者為1，否者為0)較方便且不受電梯影響，</w:t>
      </w:r>
      <w:r w:rsidR="005536A4" w:rsidRPr="00107862">
        <w:rPr>
          <w:rFonts w:ascii="標楷體" w:eastAsia="標楷體" w:hAnsi="標楷體" w:hint="eastAsia"/>
          <w:szCs w:val="24"/>
        </w:rPr>
        <w:t>可預期為正向關係。</w:t>
      </w:r>
      <w:r w:rsidR="0036751C" w:rsidRPr="00107862">
        <w:rPr>
          <w:rFonts w:ascii="標楷體" w:eastAsia="標楷體" w:hAnsi="標楷體" w:hint="eastAsia"/>
          <w:szCs w:val="24"/>
        </w:rPr>
        <w:t>電梯</w:t>
      </w:r>
      <w:r w:rsidR="000F4196" w:rsidRPr="00107862">
        <w:rPr>
          <w:rFonts w:ascii="標楷體" w:eastAsia="標楷體" w:hAnsi="標楷體" w:hint="eastAsia"/>
          <w:szCs w:val="24"/>
        </w:rPr>
        <w:t>四樓(是者為1，否者為0)</w:t>
      </w:r>
      <w:r w:rsidR="005536A4" w:rsidRPr="00107862">
        <w:rPr>
          <w:rFonts w:ascii="標楷體" w:eastAsia="標楷體" w:hAnsi="標楷體" w:hint="eastAsia"/>
          <w:szCs w:val="24"/>
        </w:rPr>
        <w:t>因諧音不受民眾喜愛因此預期為負向關。</w:t>
      </w:r>
      <w:r w:rsidR="000F4196" w:rsidRPr="00107862">
        <w:rPr>
          <w:rFonts w:ascii="標楷體" w:eastAsia="標楷體" w:hAnsi="標楷體" w:hint="eastAsia"/>
          <w:szCs w:val="24"/>
        </w:rPr>
        <w:t>頂樓(是者為1，否者為0)位居高處景觀較佳、並較有機會使用頂樓之上空間，因此預期為正向影響。</w:t>
      </w:r>
      <w:r w:rsidR="005536A4" w:rsidRPr="00107862">
        <w:rPr>
          <w:rFonts w:ascii="標楷體" w:eastAsia="標楷體" w:hAnsi="標楷體" w:hint="eastAsia"/>
          <w:szCs w:val="24"/>
        </w:rPr>
        <w:t>具有額外空間(是者為1，否者為0)，公寓一樓者部分有額外空間可使用，因此預期為正向影響。</w:t>
      </w:r>
    </w:p>
    <w:p w:rsidR="000F4196" w:rsidRPr="00107862" w:rsidRDefault="0009709B" w:rsidP="0009709B">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7.</w:t>
      </w:r>
      <w:r w:rsidR="000F4196" w:rsidRPr="00107862">
        <w:rPr>
          <w:rFonts w:ascii="標楷體" w:eastAsia="標楷體" w:hAnsi="標楷體" w:hint="eastAsia"/>
          <w:szCs w:val="24"/>
        </w:rPr>
        <w:t>建物建材</w:t>
      </w:r>
    </w:p>
    <w:p w:rsidR="000F4196" w:rsidRPr="00832D56" w:rsidRDefault="000F4196" w:rsidP="00832D56">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 xml:space="preserve">  台灣地區因地震影響較重視建材的使用區分，依照現有樣本資料所示，建材大致可分為加強磚造、鋼筋混凝土造及鋼骨混凝土造，其中鋼骨混凝土造抗震最佳、鋼筋混凝土次之，因鋼筋混凝土造佔樣本多數，故設為基準組，產生兩虛擬變數，鋼骨混凝土造(是者為1，否者為0)為正向關係及加強磚造(是者為1，否者為0)為負向關係。</w:t>
      </w:r>
    </w:p>
    <w:p w:rsidR="000F4196" w:rsidRPr="00107862" w:rsidRDefault="0009709B" w:rsidP="0009709B">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8.</w:t>
      </w:r>
      <w:r w:rsidR="000F4196" w:rsidRPr="00107862">
        <w:rPr>
          <w:rFonts w:ascii="標楷體" w:eastAsia="標楷體" w:hAnsi="標楷體" w:hint="eastAsia"/>
          <w:szCs w:val="24"/>
        </w:rPr>
        <w:t>捷運距離</w:t>
      </w:r>
      <w:r w:rsidR="00D921F2">
        <w:rPr>
          <w:rFonts w:ascii="標楷體" w:eastAsia="標楷體" w:hAnsi="標楷體" w:hint="eastAsia"/>
          <w:szCs w:val="24"/>
        </w:rPr>
        <w:t>(公里)</w:t>
      </w:r>
      <w:r w:rsidR="000F4196" w:rsidRPr="00107862">
        <w:rPr>
          <w:rFonts w:ascii="標楷體" w:eastAsia="標楷體" w:hAnsi="標楷體" w:hint="eastAsia"/>
          <w:szCs w:val="24"/>
        </w:rPr>
        <w:t>與平方</w:t>
      </w:r>
    </w:p>
    <w:p w:rsidR="000F4196" w:rsidRPr="00107862" w:rsidRDefault="000F4196" w:rsidP="000F4196">
      <w:pPr>
        <w:spacing w:beforeLines="50" w:before="180" w:afterLines="50" w:after="180"/>
        <w:ind w:right="238"/>
        <w:rPr>
          <w:rFonts w:ascii="標楷體" w:eastAsia="標楷體" w:hAnsi="標楷體" w:cs="Times-Roman"/>
          <w:kern w:val="0"/>
          <w:szCs w:val="24"/>
        </w:rPr>
      </w:pPr>
      <w:r w:rsidRPr="00107862">
        <w:rPr>
          <w:rFonts w:ascii="標楷體" w:eastAsia="標楷體" w:hAnsi="標楷體" w:hint="eastAsia"/>
          <w:szCs w:val="24"/>
        </w:rPr>
        <w:t xml:space="preserve">  台北捷運做為現今通勤族的主要大眾交通工具，具有相當便利的運輸功能，也成為影響不動產周遭生活機能的主要因素之一，</w:t>
      </w:r>
      <w:r w:rsidRPr="00107862">
        <w:rPr>
          <w:rFonts w:ascii="標楷體" w:eastAsia="標楷體" w:hAnsi="標楷體" w:cs="Times-Roman" w:hint="eastAsia"/>
          <w:kern w:val="0"/>
          <w:szCs w:val="24"/>
        </w:rPr>
        <w:t>林忠樑、林佳慧(2014)便研究房屋與最近捷運站的「直線」距離之關係，相較於此，本研究使用離最近捷運站的「路徑」距離進行研究，較能精確找出影響程度差異，並放入距離平方找出其非線性關係，預期距離越近對於房價有正向影響(係數為負)。</w:t>
      </w:r>
    </w:p>
    <w:p w:rsidR="00A70535" w:rsidRPr="00107862" w:rsidRDefault="0009709B" w:rsidP="0009709B">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9.</w:t>
      </w:r>
      <w:r w:rsidR="00A70535" w:rsidRPr="00107862">
        <w:rPr>
          <w:rFonts w:ascii="標楷體" w:eastAsia="標楷體" w:hAnsi="標楷體" w:hint="eastAsia"/>
          <w:szCs w:val="24"/>
        </w:rPr>
        <w:t>市中心捷運站</w:t>
      </w:r>
      <w:r w:rsidR="003F667E" w:rsidRPr="00107862">
        <w:rPr>
          <w:rFonts w:ascii="標楷體" w:eastAsia="標楷體" w:hAnsi="標楷體" w:hint="eastAsia"/>
          <w:szCs w:val="24"/>
        </w:rPr>
        <w:t>與距離</w:t>
      </w:r>
      <w:r w:rsidR="00D921F2">
        <w:rPr>
          <w:rFonts w:ascii="標楷體" w:eastAsia="標楷體" w:hAnsi="標楷體" w:hint="eastAsia"/>
          <w:szCs w:val="24"/>
        </w:rPr>
        <w:t>(公里)</w:t>
      </w:r>
    </w:p>
    <w:p w:rsidR="003F667E" w:rsidRPr="00832D56" w:rsidRDefault="003F667E" w:rsidP="00832D56">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 xml:space="preserve">  本研究將各捷運站人口密度比較，將人口密度最高之徐匯中學站設定為市中心捷運站(是者為1，否者為0)，並放入其與距離之交乘項以檢視其距離對於價格影響。居住於市中心交通較郊區</w:t>
      </w:r>
      <w:r w:rsidR="0004300C" w:rsidRPr="00107862">
        <w:rPr>
          <w:rFonts w:ascii="標楷體" w:eastAsia="標楷體" w:hAnsi="標楷體" w:hint="eastAsia"/>
          <w:szCs w:val="24"/>
        </w:rPr>
        <w:t>交通</w:t>
      </w:r>
      <w:r w:rsidRPr="00107862">
        <w:rPr>
          <w:rFonts w:ascii="標楷體" w:eastAsia="標楷體" w:hAnsi="標楷體" w:hint="eastAsia"/>
          <w:szCs w:val="24"/>
        </w:rPr>
        <w:t>便利</w:t>
      </w:r>
      <w:r w:rsidR="0004300C" w:rsidRPr="00107862">
        <w:rPr>
          <w:rFonts w:ascii="標楷體" w:eastAsia="標楷體" w:hAnsi="標楷體" w:hint="eastAsia"/>
          <w:szCs w:val="24"/>
        </w:rPr>
        <w:t>，房價較不受捷運站所影響，但因距離越大遠離市中心則越受捷運站影響。此外，依據戴國正(</w:t>
      </w:r>
      <w:r w:rsidR="0004300C" w:rsidRPr="00107862">
        <w:rPr>
          <w:rFonts w:ascii="標楷體" w:eastAsia="標楷體" w:hAnsi="標楷體"/>
          <w:szCs w:val="24"/>
        </w:rPr>
        <w:t>2012)</w:t>
      </w:r>
      <w:r w:rsidR="0004300C" w:rsidRPr="00107862">
        <w:rPr>
          <w:rFonts w:ascii="標楷體" w:eastAsia="標楷體" w:hAnsi="標楷體" w:hint="eastAsia"/>
          <w:szCs w:val="24"/>
        </w:rPr>
        <w:lastRenderedPageBreak/>
        <w:t>結果，市中心捷運站影響應小於市郊捷運站，故可預期為負向影響，其距離應為正向影響。</w:t>
      </w:r>
    </w:p>
    <w:p w:rsidR="000F4196" w:rsidRPr="00107862" w:rsidRDefault="00A70535" w:rsidP="0009709B">
      <w:pPr>
        <w:spacing w:beforeLines="50" w:before="180" w:afterLines="50" w:after="180"/>
        <w:ind w:right="238"/>
        <w:rPr>
          <w:rFonts w:ascii="標楷體" w:eastAsia="標楷體" w:hAnsi="標楷體"/>
          <w:szCs w:val="24"/>
        </w:rPr>
      </w:pPr>
      <w:r w:rsidRPr="00107862">
        <w:rPr>
          <w:rFonts w:ascii="標楷體" w:eastAsia="標楷體" w:hAnsi="標楷體"/>
          <w:szCs w:val="24"/>
        </w:rPr>
        <w:t>10.</w:t>
      </w:r>
      <w:r w:rsidR="005536A4" w:rsidRPr="00107862">
        <w:rPr>
          <w:rFonts w:ascii="標楷體" w:eastAsia="標楷體" w:hAnsi="標楷體" w:hint="eastAsia"/>
          <w:szCs w:val="24"/>
        </w:rPr>
        <w:t>學區距離</w:t>
      </w:r>
      <w:r w:rsidR="00D921F2">
        <w:rPr>
          <w:rFonts w:ascii="標楷體" w:eastAsia="標楷體" w:hAnsi="標楷體" w:hint="eastAsia"/>
          <w:szCs w:val="24"/>
        </w:rPr>
        <w:t>(公里)</w:t>
      </w:r>
      <w:r w:rsidR="005536A4" w:rsidRPr="00107862">
        <w:rPr>
          <w:rFonts w:ascii="標楷體" w:eastAsia="標楷體" w:hAnsi="標楷體" w:hint="eastAsia"/>
          <w:szCs w:val="24"/>
        </w:rPr>
        <w:t>與平方、自由學區</w:t>
      </w:r>
    </w:p>
    <w:p w:rsidR="005536A4" w:rsidRPr="009800DB" w:rsidRDefault="000F4196" w:rsidP="009800DB">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 xml:space="preserve">  </w:t>
      </w:r>
      <w:r w:rsidR="005536A4" w:rsidRPr="00107862">
        <w:rPr>
          <w:rFonts w:ascii="標楷體" w:eastAsia="標楷體" w:hAnsi="標楷體" w:hint="eastAsia"/>
          <w:szCs w:val="24"/>
        </w:rPr>
        <w:t>依據新北市政府教育局資料找出每筆樣本</w:t>
      </w:r>
      <w:r w:rsidRPr="00107862">
        <w:rPr>
          <w:rFonts w:ascii="標楷體" w:eastAsia="標楷體" w:hAnsi="標楷體" w:hint="eastAsia"/>
          <w:szCs w:val="24"/>
        </w:rPr>
        <w:t>所</w:t>
      </w:r>
      <w:r w:rsidR="005536A4" w:rsidRPr="00107862">
        <w:rPr>
          <w:rFonts w:ascii="標楷體" w:eastAsia="標楷體" w:hAnsi="標楷體" w:hint="eastAsia"/>
          <w:szCs w:val="24"/>
        </w:rPr>
        <w:t>屬的國中學區，並計算最近路徑距離及平方項以精確計算對房價之影響</w:t>
      </w:r>
      <w:r w:rsidRPr="00107862">
        <w:rPr>
          <w:rFonts w:ascii="標楷體" w:eastAsia="標楷體" w:hAnsi="標楷體" w:hint="eastAsia"/>
          <w:szCs w:val="24"/>
        </w:rPr>
        <w:t>，</w:t>
      </w:r>
      <w:r w:rsidR="005536A4" w:rsidRPr="00107862">
        <w:rPr>
          <w:rFonts w:ascii="標楷體" w:eastAsia="標楷體" w:hAnsi="標楷體" w:hint="eastAsia"/>
          <w:szCs w:val="24"/>
        </w:rPr>
        <w:t>並放入自由學區(是者為1，否者為0)虛擬變數表示該樣本住戶是否能選擇不同國中就讀，為自由學區之樣本，其學區距離由最近一國中表示。根</w:t>
      </w:r>
      <w:r w:rsidRPr="00107862">
        <w:rPr>
          <w:rFonts w:ascii="標楷體" w:eastAsia="標楷體" w:hAnsi="標楷體" w:hint="eastAsia"/>
          <w:szCs w:val="24"/>
        </w:rPr>
        <w:t>據</w:t>
      </w:r>
      <w:r w:rsidRPr="00107862">
        <w:rPr>
          <w:rFonts w:ascii="標楷體" w:eastAsia="標楷體" w:hAnsi="標楷體" w:cs="Times-Roman" w:hint="eastAsia"/>
          <w:kern w:val="0"/>
          <w:szCs w:val="24"/>
        </w:rPr>
        <w:t>林忠樑、林佳慧(2014)</w:t>
      </w:r>
      <w:r w:rsidR="0092381E">
        <w:rPr>
          <w:rFonts w:ascii="標楷體" w:eastAsia="標楷體" w:hAnsi="標楷體" w:cs="Times-Roman" w:hint="eastAsia"/>
          <w:kern w:val="0"/>
          <w:szCs w:val="24"/>
        </w:rPr>
        <w:t>所做結果，學區距離在不同範圍內對於價格有不同向影響，自由學區</w:t>
      </w:r>
      <w:r w:rsidR="005536A4" w:rsidRPr="00107862">
        <w:rPr>
          <w:rFonts w:ascii="標楷體" w:eastAsia="標楷體" w:hAnsi="標楷體" w:cs="Times-Roman" w:hint="eastAsia"/>
          <w:kern w:val="0"/>
          <w:szCs w:val="24"/>
        </w:rPr>
        <w:t>應為負</w:t>
      </w:r>
      <w:r w:rsidRPr="00107862">
        <w:rPr>
          <w:rFonts w:ascii="標楷體" w:eastAsia="標楷體" w:hAnsi="標楷體" w:cs="Times-Roman" w:hint="eastAsia"/>
          <w:kern w:val="0"/>
          <w:szCs w:val="24"/>
        </w:rPr>
        <w:t>向影響</w:t>
      </w:r>
      <w:r w:rsidRPr="00107862">
        <w:rPr>
          <w:rFonts w:ascii="標楷體" w:eastAsia="標楷體" w:hAnsi="標楷體" w:hint="eastAsia"/>
          <w:szCs w:val="24"/>
        </w:rPr>
        <w:t>。</w:t>
      </w:r>
    </w:p>
    <w:p w:rsidR="000F4196" w:rsidRPr="00107862" w:rsidRDefault="0004300C" w:rsidP="0009709B">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11</w:t>
      </w:r>
      <w:r w:rsidR="0009709B" w:rsidRPr="00107862">
        <w:rPr>
          <w:rFonts w:ascii="標楷體" w:eastAsia="標楷體" w:hAnsi="標楷體" w:hint="eastAsia"/>
          <w:szCs w:val="24"/>
        </w:rPr>
        <w:t>.其餘</w:t>
      </w:r>
      <w:r w:rsidR="000F4196" w:rsidRPr="00107862">
        <w:rPr>
          <w:rFonts w:ascii="標楷體" w:eastAsia="標楷體" w:hAnsi="標楷體" w:hint="eastAsia"/>
          <w:szCs w:val="24"/>
        </w:rPr>
        <w:t>特徵(</w:t>
      </w:r>
      <w:r w:rsidRPr="00107862">
        <w:rPr>
          <w:rFonts w:ascii="標楷體" w:eastAsia="標楷體" w:hAnsi="標楷體" w:hint="eastAsia"/>
          <w:szCs w:val="24"/>
        </w:rPr>
        <w:t>裡地、人口密度、公告現值、商業</w:t>
      </w:r>
      <w:r w:rsidR="000F4196" w:rsidRPr="00107862">
        <w:rPr>
          <w:rFonts w:ascii="標楷體" w:eastAsia="標楷體" w:hAnsi="標楷體" w:hint="eastAsia"/>
          <w:szCs w:val="24"/>
        </w:rPr>
        <w:t>區</w:t>
      </w:r>
      <w:r w:rsidRPr="00107862">
        <w:rPr>
          <w:rFonts w:ascii="標楷體" w:eastAsia="標楷體" w:hAnsi="標楷體" w:hint="eastAsia"/>
          <w:szCs w:val="24"/>
        </w:rPr>
        <w:t>、嫌惡設施、路寬</w:t>
      </w:r>
      <w:r w:rsidR="000F4196" w:rsidRPr="00107862">
        <w:rPr>
          <w:rFonts w:ascii="標楷體" w:eastAsia="標楷體" w:hAnsi="標楷體" w:hint="eastAsia"/>
          <w:szCs w:val="24"/>
        </w:rPr>
        <w:t>)</w:t>
      </w:r>
    </w:p>
    <w:p w:rsidR="009800DB" w:rsidRDefault="000F4196" w:rsidP="000F4196">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 xml:space="preserve">  房屋出入口位於巷弄與路街的差異對於房價應有相對的影響，因此設定若房屋地址位於道路與街道上時為</w:t>
      </w:r>
      <w:r w:rsidR="0092381E">
        <w:rPr>
          <w:rFonts w:ascii="標楷體" w:eastAsia="標楷體" w:hAnsi="標楷體" w:hint="eastAsia"/>
          <w:szCs w:val="24"/>
        </w:rPr>
        <w:t>0</w:t>
      </w:r>
      <w:r w:rsidRPr="00107862">
        <w:rPr>
          <w:rFonts w:ascii="標楷體" w:eastAsia="標楷體" w:hAnsi="標楷體" w:hint="eastAsia"/>
          <w:szCs w:val="24"/>
        </w:rPr>
        <w:t>，位於巷弄內則為</w:t>
      </w:r>
      <w:r w:rsidR="0092381E">
        <w:rPr>
          <w:rFonts w:ascii="標楷體" w:eastAsia="標楷體" w:hAnsi="標楷體" w:hint="eastAsia"/>
          <w:szCs w:val="24"/>
        </w:rPr>
        <w:t>1</w:t>
      </w:r>
      <w:r w:rsidRPr="00107862">
        <w:rPr>
          <w:rFonts w:ascii="標楷體" w:eastAsia="標楷體" w:hAnsi="標楷體" w:hint="eastAsia"/>
          <w:szCs w:val="24"/>
        </w:rPr>
        <w:t>，預期為</w:t>
      </w:r>
      <w:r w:rsidR="0092381E">
        <w:rPr>
          <w:rFonts w:ascii="標楷體" w:eastAsia="標楷體" w:hAnsi="標楷體" w:hint="eastAsia"/>
          <w:szCs w:val="24"/>
        </w:rPr>
        <w:t>1有負</w:t>
      </w:r>
      <w:r w:rsidRPr="00107862">
        <w:rPr>
          <w:rFonts w:ascii="標楷體" w:eastAsia="標楷體" w:hAnsi="標楷體" w:hint="eastAsia"/>
          <w:szCs w:val="24"/>
        </w:rPr>
        <w:t>向影響；人口密度可以顯示不同地區的人口稠密度，設定方式為房屋樣本所位於的里之每平方公尺人數，用於控制不同里之間的差異；公告現值為每年政府所公告房屋所處位置之價值</w:t>
      </w:r>
      <w:r w:rsidR="00D921F2">
        <w:rPr>
          <w:rFonts w:ascii="標楷體" w:eastAsia="標楷體" w:hAnsi="標楷體" w:hint="eastAsia"/>
          <w:szCs w:val="24"/>
        </w:rPr>
        <w:t>(每平方公尺/萬元)</w:t>
      </w:r>
      <w:r w:rsidRPr="00107862">
        <w:rPr>
          <w:rFonts w:ascii="標楷體" w:eastAsia="標楷體" w:hAnsi="標楷體" w:hint="eastAsia"/>
          <w:szCs w:val="24"/>
        </w:rPr>
        <w:t>，可預期價值越高對</w:t>
      </w:r>
      <w:r w:rsidR="009800DB">
        <w:rPr>
          <w:rFonts w:ascii="標楷體" w:eastAsia="標楷體" w:hAnsi="標楷體" w:hint="eastAsia"/>
          <w:szCs w:val="24"/>
        </w:rPr>
        <w:t>於房價影響越高。</w:t>
      </w:r>
    </w:p>
    <w:p w:rsidR="0004300C" w:rsidRPr="00107862" w:rsidRDefault="009800DB" w:rsidP="000F4196">
      <w:pPr>
        <w:spacing w:beforeLines="50" w:before="180" w:afterLines="50" w:after="180"/>
        <w:ind w:right="238"/>
        <w:rPr>
          <w:rFonts w:ascii="標楷體" w:eastAsia="標楷體" w:hAnsi="標楷體"/>
          <w:szCs w:val="24"/>
        </w:rPr>
      </w:pPr>
      <w:r>
        <w:rPr>
          <w:rFonts w:ascii="標楷體" w:eastAsia="標楷體" w:hAnsi="標楷體" w:hint="eastAsia"/>
          <w:szCs w:val="24"/>
        </w:rPr>
        <w:t xml:space="preserve">  商業區為</w:t>
      </w:r>
      <w:r w:rsidR="0004300C" w:rsidRPr="00107862">
        <w:rPr>
          <w:rFonts w:ascii="標楷體" w:eastAsia="標楷體" w:hAnsi="標楷體" w:hint="eastAsia"/>
          <w:szCs w:val="24"/>
        </w:rPr>
        <w:t>依照政府</w:t>
      </w:r>
      <w:r>
        <w:rPr>
          <w:rFonts w:ascii="標楷體" w:eastAsia="標楷體" w:hAnsi="標楷體" w:hint="eastAsia"/>
          <w:szCs w:val="24"/>
        </w:rPr>
        <w:t>對於地址</w:t>
      </w:r>
      <w:r w:rsidR="0004300C" w:rsidRPr="00107862">
        <w:rPr>
          <w:rFonts w:ascii="標楷體" w:eastAsia="標楷體" w:hAnsi="標楷體" w:hint="eastAsia"/>
          <w:szCs w:val="24"/>
        </w:rPr>
        <w:t>所進行分區，將樣本所在區域分為商業</w:t>
      </w:r>
      <w:r w:rsidR="000F4196" w:rsidRPr="00107862">
        <w:rPr>
          <w:rFonts w:ascii="標楷體" w:eastAsia="標楷體" w:hAnsi="標楷體" w:hint="eastAsia"/>
          <w:szCs w:val="24"/>
        </w:rPr>
        <w:t>區為1</w:t>
      </w:r>
      <w:r w:rsidR="0004300C" w:rsidRPr="00107862">
        <w:rPr>
          <w:rFonts w:ascii="標楷體" w:eastAsia="標楷體" w:hAnsi="標楷體" w:hint="eastAsia"/>
          <w:szCs w:val="24"/>
        </w:rPr>
        <w:t>、住宅</w:t>
      </w:r>
      <w:r w:rsidR="000F4196" w:rsidRPr="00107862">
        <w:rPr>
          <w:rFonts w:ascii="標楷體" w:eastAsia="標楷體" w:hAnsi="標楷體" w:hint="eastAsia"/>
          <w:szCs w:val="24"/>
        </w:rPr>
        <w:t>區為0</w:t>
      </w:r>
      <w:r>
        <w:rPr>
          <w:rFonts w:ascii="標楷體" w:eastAsia="標楷體" w:hAnsi="標楷體" w:hint="eastAsia"/>
          <w:szCs w:val="24"/>
        </w:rPr>
        <w:t>，用以控制不同</w:t>
      </w:r>
      <w:r w:rsidR="000F4196" w:rsidRPr="00107862">
        <w:rPr>
          <w:rFonts w:ascii="標楷體" w:eastAsia="標楷體" w:hAnsi="標楷體" w:hint="eastAsia"/>
          <w:szCs w:val="24"/>
        </w:rPr>
        <w:t>區</w:t>
      </w:r>
      <w:r>
        <w:rPr>
          <w:rFonts w:ascii="標楷體" w:eastAsia="標楷體" w:hAnsi="標楷體" w:hint="eastAsia"/>
          <w:szCs w:val="24"/>
        </w:rPr>
        <w:t>位差異；</w:t>
      </w:r>
      <w:r w:rsidR="0004300C" w:rsidRPr="00107862">
        <w:rPr>
          <w:rFonts w:ascii="標楷體" w:eastAsia="標楷體" w:hAnsi="標楷體" w:hint="eastAsia"/>
          <w:szCs w:val="24"/>
        </w:rPr>
        <w:t>道路寬度影響住戶出入方便性，可預期將有正向影響。</w:t>
      </w:r>
      <w:r>
        <w:rPr>
          <w:rFonts w:ascii="標楷體" w:eastAsia="標楷體" w:hAnsi="標楷體" w:hint="eastAsia"/>
          <w:szCs w:val="24"/>
        </w:rPr>
        <w:t>嫌惡設施部分，</w:t>
      </w:r>
      <w:r w:rsidR="00107862" w:rsidRPr="00107862">
        <w:rPr>
          <w:rFonts w:ascii="標楷體" w:eastAsia="標楷體" w:hAnsi="標楷體" w:hint="eastAsia"/>
          <w:szCs w:val="24"/>
        </w:rPr>
        <w:t>本研究依照林祖嘉、黃麗蓉(2014)對於嫌惡設施之定義，將周遭具有嫌惡設施者為1，不具</w:t>
      </w:r>
      <w:r>
        <w:rPr>
          <w:rFonts w:ascii="標楷體" w:eastAsia="標楷體" w:hAnsi="標楷體" w:hint="eastAsia"/>
          <w:szCs w:val="24"/>
        </w:rPr>
        <w:t>有</w:t>
      </w:r>
      <w:r w:rsidR="00107862" w:rsidRPr="00107862">
        <w:rPr>
          <w:rFonts w:ascii="標楷體" w:eastAsia="標楷體" w:hAnsi="標楷體" w:hint="eastAsia"/>
          <w:szCs w:val="24"/>
        </w:rPr>
        <w:t>者為0，可預期</w:t>
      </w:r>
      <w:r>
        <w:rPr>
          <w:rFonts w:ascii="標楷體" w:eastAsia="標楷體" w:hAnsi="標楷體" w:hint="eastAsia"/>
          <w:szCs w:val="24"/>
        </w:rPr>
        <w:t>為1者對於房價為</w:t>
      </w:r>
      <w:r w:rsidR="00107862" w:rsidRPr="00107862">
        <w:rPr>
          <w:rFonts w:ascii="標楷體" w:eastAsia="標楷體" w:hAnsi="標楷體" w:hint="eastAsia"/>
          <w:szCs w:val="24"/>
        </w:rPr>
        <w:t>負向影響。</w:t>
      </w:r>
    </w:p>
    <w:p w:rsidR="000F4196" w:rsidRPr="00107862" w:rsidRDefault="0004300C" w:rsidP="0009709B">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12</w:t>
      </w:r>
      <w:r w:rsidR="0009709B" w:rsidRPr="00107862">
        <w:rPr>
          <w:rFonts w:ascii="標楷體" w:eastAsia="標楷體" w:hAnsi="標楷體" w:hint="eastAsia"/>
          <w:szCs w:val="24"/>
        </w:rPr>
        <w:t>.信義房屋月指數</w:t>
      </w:r>
      <w:r w:rsidR="00107862" w:rsidRPr="00107862">
        <w:rPr>
          <w:rFonts w:ascii="標楷體" w:eastAsia="標楷體" w:hAnsi="標楷體" w:hint="eastAsia"/>
          <w:szCs w:val="24"/>
        </w:rPr>
        <w:t>、</w:t>
      </w:r>
      <w:r w:rsidR="00107862" w:rsidRPr="00107862">
        <w:rPr>
          <w:rFonts w:ascii="標楷體" w:eastAsia="標楷體" w:hAnsi="標楷體" w:cs="Times New Roman"/>
          <w:kern w:val="0"/>
          <w:szCs w:val="24"/>
        </w:rPr>
        <w:t>臺灣加權股價指數</w:t>
      </w:r>
      <w:r w:rsidR="00107862" w:rsidRPr="00107862">
        <w:rPr>
          <w:rFonts w:ascii="標楷體" w:eastAsia="標楷體" w:hAnsi="標楷體" w:cs="Times New Roman" w:hint="eastAsia"/>
          <w:kern w:val="0"/>
          <w:szCs w:val="24"/>
        </w:rPr>
        <w:t>平均</w:t>
      </w:r>
    </w:p>
    <w:p w:rsidR="005206CF" w:rsidRDefault="000F4196" w:rsidP="00295E11">
      <w:pPr>
        <w:spacing w:beforeLines="50" w:before="180" w:afterLines="50" w:after="180"/>
        <w:ind w:right="238"/>
        <w:rPr>
          <w:rFonts w:ascii="標楷體" w:eastAsia="標楷體" w:hAnsi="標楷體"/>
          <w:szCs w:val="24"/>
        </w:rPr>
      </w:pPr>
      <w:r w:rsidRPr="00107862">
        <w:rPr>
          <w:rFonts w:ascii="標楷體" w:eastAsia="標楷體" w:hAnsi="標楷體" w:hint="eastAsia"/>
          <w:szCs w:val="24"/>
        </w:rPr>
        <w:t xml:space="preserve">  信義房屋每月皆會對於整體房價趨勢並依照台北市、新北市、桃園等各區編制指數，用以體現整個新北房市</w:t>
      </w:r>
      <w:r w:rsidR="009800DB">
        <w:rPr>
          <w:rFonts w:ascii="標楷體" w:eastAsia="標楷體" w:hAnsi="標楷體" w:hint="eastAsia"/>
          <w:szCs w:val="24"/>
        </w:rPr>
        <w:t>價格</w:t>
      </w:r>
      <w:r w:rsidRPr="00107862">
        <w:rPr>
          <w:rFonts w:ascii="標楷體" w:eastAsia="標楷體" w:hAnsi="標楷體" w:hint="eastAsia"/>
          <w:szCs w:val="24"/>
        </w:rPr>
        <w:t>的趨勢變動，預期為正向</w:t>
      </w:r>
      <w:r w:rsidR="00107862">
        <w:rPr>
          <w:rFonts w:ascii="標楷體" w:eastAsia="標楷體" w:hAnsi="標楷體" w:hint="eastAsia"/>
          <w:szCs w:val="24"/>
        </w:rPr>
        <w:t>影響。臺灣加權股價指數使用交易日前三十天之臺灣加權股價指數之平均值，兩變數皆用以</w:t>
      </w:r>
      <w:r w:rsidR="0009709B" w:rsidRPr="00107862">
        <w:rPr>
          <w:rFonts w:ascii="標楷體" w:eastAsia="標楷體" w:hAnsi="標楷體" w:hint="eastAsia"/>
          <w:szCs w:val="24"/>
        </w:rPr>
        <w:t>控制總體環境的變化。</w:t>
      </w:r>
    </w:p>
    <w:p w:rsidR="00CA3834" w:rsidRPr="005206CF" w:rsidRDefault="005206CF" w:rsidP="005206CF">
      <w:r>
        <w:br w:type="page"/>
      </w:r>
    </w:p>
    <w:p w:rsidR="00295E11" w:rsidRPr="002B708F" w:rsidRDefault="00295E11" w:rsidP="00295E11">
      <w:pPr>
        <w:pStyle w:val="a5"/>
        <w:numPr>
          <w:ilvl w:val="0"/>
          <w:numId w:val="1"/>
        </w:numPr>
        <w:ind w:leftChars="0"/>
        <w:rPr>
          <w:rFonts w:ascii="標楷體" w:eastAsia="標楷體" w:hAnsi="標楷體"/>
          <w:b/>
          <w:szCs w:val="24"/>
        </w:rPr>
      </w:pPr>
      <w:r w:rsidRPr="002B708F">
        <w:rPr>
          <w:rFonts w:ascii="標楷體" w:eastAsia="標楷體" w:hAnsi="標楷體" w:hint="eastAsia"/>
          <w:b/>
          <w:szCs w:val="24"/>
        </w:rPr>
        <w:lastRenderedPageBreak/>
        <w:t>實證結果</w:t>
      </w:r>
    </w:p>
    <w:p w:rsidR="009529D9" w:rsidRPr="002B708F" w:rsidRDefault="000B720F" w:rsidP="00832D56">
      <w:pPr>
        <w:spacing w:beforeLines="50" w:before="180" w:afterLines="50" w:after="180"/>
        <w:rPr>
          <w:rFonts w:ascii="標楷體" w:eastAsia="標楷體" w:hAnsi="標楷體"/>
          <w:szCs w:val="24"/>
        </w:rPr>
      </w:pPr>
      <w:r w:rsidRPr="002B708F">
        <w:rPr>
          <w:rFonts w:ascii="標楷體" w:eastAsia="標楷體" w:hAnsi="標楷體" w:hint="eastAsia"/>
          <w:szCs w:val="24"/>
        </w:rPr>
        <w:t xml:space="preserve">  </w:t>
      </w:r>
      <w:r w:rsidR="009529D9" w:rsidRPr="002B708F">
        <w:rPr>
          <w:rFonts w:ascii="標楷體" w:eastAsia="標楷體" w:hAnsi="標楷體" w:hint="eastAsia"/>
          <w:szCs w:val="24"/>
        </w:rPr>
        <w:t>本研究共進行三種迴歸估計</w:t>
      </w:r>
      <w:r w:rsidR="00E6008A" w:rsidRPr="002B708F">
        <w:rPr>
          <w:rFonts w:ascii="標楷體" w:eastAsia="標楷體" w:hAnsi="標楷體" w:hint="eastAsia"/>
          <w:szCs w:val="24"/>
        </w:rPr>
        <w:t>並得到大多數變數為顯著之結果</w:t>
      </w:r>
      <w:r w:rsidR="005C3B4D">
        <w:rPr>
          <w:rFonts w:ascii="標楷體" w:eastAsia="標楷體" w:hAnsi="標楷體" w:hint="eastAsia"/>
          <w:szCs w:val="24"/>
        </w:rPr>
        <w:t>，</w:t>
      </w:r>
      <w:r w:rsidR="009529D9" w:rsidRPr="002B708F">
        <w:rPr>
          <w:rFonts w:ascii="標楷體" w:eastAsia="標楷體" w:hAnsi="標楷體" w:hint="eastAsia"/>
          <w:szCs w:val="24"/>
        </w:rPr>
        <w:t>表二為三蘆兩區普通最小平方法與空間遞延模型迴歸結果，兩模型配適度</w:t>
      </w:r>
      <m:oMath>
        <m:sSup>
          <m:sSupPr>
            <m:ctrlPr>
              <w:rPr>
                <w:rFonts w:ascii="Cambria Math" w:eastAsia="標楷體" w:hAnsi="Cambria Math"/>
                <w:szCs w:val="24"/>
              </w:rPr>
            </m:ctrlPr>
          </m:sSupPr>
          <m:e>
            <m:r>
              <w:rPr>
                <w:rFonts w:ascii="Cambria Math" w:eastAsia="標楷體" w:hAnsi="Cambria Math" w:hint="eastAsia"/>
                <w:szCs w:val="24"/>
              </w:rPr>
              <m:t>R</m:t>
            </m:r>
          </m:e>
          <m:sup>
            <m:r>
              <w:rPr>
                <w:rFonts w:ascii="Cambria Math" w:eastAsia="標楷體" w:hAnsi="Cambria Math"/>
                <w:szCs w:val="24"/>
              </w:rPr>
              <m:t>2</m:t>
            </m:r>
          </m:sup>
        </m:sSup>
      </m:oMath>
      <w:r w:rsidR="009529D9" w:rsidRPr="002B708F">
        <w:rPr>
          <w:rFonts w:ascii="標楷體" w:eastAsia="標楷體" w:hAnsi="標楷體" w:hint="eastAsia"/>
          <w:szCs w:val="24"/>
        </w:rPr>
        <w:t>結果相近，三重區約為0.65、蘆洲區約為0.63</w:t>
      </w:r>
      <w:r w:rsidR="005C3B4D">
        <w:rPr>
          <w:rFonts w:ascii="標楷體" w:eastAsia="標楷體" w:hAnsi="標楷體" w:hint="eastAsia"/>
          <w:szCs w:val="24"/>
        </w:rPr>
        <w:t>；</w:t>
      </w:r>
      <w:r w:rsidR="009529D9" w:rsidRPr="002B708F">
        <w:rPr>
          <w:rFonts w:ascii="標楷體" w:eastAsia="標楷體" w:hAnsi="標楷體" w:hint="eastAsia"/>
          <w:szCs w:val="24"/>
        </w:rPr>
        <w:t>表三、四為三蘆兩區各分量迴歸之結果，三重區</w:t>
      </w:r>
      <w:r w:rsidR="009529D9" w:rsidRPr="002B708F">
        <w:rPr>
          <w:rFonts w:ascii="Times New Roman" w:hAnsi="Times New Roman" w:cs="Times New Roman"/>
          <w:kern w:val="0"/>
          <w:szCs w:val="24"/>
        </w:rPr>
        <w:t xml:space="preserve">Pseudo </w:t>
      </w:r>
      <w:r w:rsidR="009529D9" w:rsidRPr="002B708F">
        <w:rPr>
          <w:rFonts w:ascii="Times New Roman" w:hAnsi="Times New Roman" w:cs="Times New Roman"/>
          <w:i/>
          <w:iCs/>
          <w:kern w:val="0"/>
          <w:szCs w:val="24"/>
        </w:rPr>
        <w:t>R</w:t>
      </w:r>
      <w:r w:rsidR="009529D9" w:rsidRPr="002B708F">
        <w:rPr>
          <w:rFonts w:ascii="Times New Roman" w:hAnsi="Times New Roman" w:cs="Times New Roman"/>
          <w:kern w:val="0"/>
          <w:szCs w:val="24"/>
          <w:vertAlign w:val="superscript"/>
        </w:rPr>
        <w:t>2</w:t>
      </w:r>
      <w:r w:rsidR="009529D9" w:rsidRPr="002B708F">
        <w:rPr>
          <w:rFonts w:ascii="標楷體" w:eastAsia="標楷體" w:hAnsi="標楷體" w:hint="eastAsia"/>
          <w:szCs w:val="24"/>
        </w:rPr>
        <w:t>約介於0.38至0.</w:t>
      </w:r>
      <w:r w:rsidR="009529D9" w:rsidRPr="002B708F">
        <w:rPr>
          <w:rFonts w:ascii="標楷體" w:eastAsia="標楷體" w:hAnsi="標楷體"/>
          <w:szCs w:val="24"/>
        </w:rPr>
        <w:t>46</w:t>
      </w:r>
      <w:r w:rsidR="009529D9" w:rsidRPr="002B708F">
        <w:rPr>
          <w:rFonts w:ascii="標楷體" w:eastAsia="標楷體" w:hAnsi="標楷體" w:hint="eastAsia"/>
          <w:szCs w:val="24"/>
        </w:rPr>
        <w:t>之間、蘆洲區</w:t>
      </w:r>
      <w:r w:rsidR="009529D9" w:rsidRPr="002B708F">
        <w:rPr>
          <w:rFonts w:ascii="Times New Roman" w:hAnsi="Times New Roman" w:cs="Times New Roman"/>
          <w:kern w:val="0"/>
          <w:szCs w:val="24"/>
        </w:rPr>
        <w:t xml:space="preserve">Pseudo </w:t>
      </w:r>
      <w:r w:rsidR="009529D9" w:rsidRPr="002B708F">
        <w:rPr>
          <w:rFonts w:ascii="Times New Roman" w:hAnsi="Times New Roman" w:cs="Times New Roman"/>
          <w:i/>
          <w:iCs/>
          <w:kern w:val="0"/>
          <w:szCs w:val="24"/>
        </w:rPr>
        <w:t>R</w:t>
      </w:r>
      <w:r w:rsidR="009529D9" w:rsidRPr="002B708F">
        <w:rPr>
          <w:rFonts w:ascii="Times New Roman" w:hAnsi="Times New Roman" w:cs="Times New Roman"/>
          <w:kern w:val="0"/>
          <w:szCs w:val="24"/>
          <w:vertAlign w:val="superscript"/>
        </w:rPr>
        <w:t>2</w:t>
      </w:r>
      <w:r w:rsidR="009529D9" w:rsidRPr="002B708F">
        <w:rPr>
          <w:rFonts w:ascii="標楷體" w:eastAsia="標楷體" w:hAnsi="標楷體" w:hint="eastAsia"/>
          <w:szCs w:val="24"/>
        </w:rPr>
        <w:t>則約介於0.4至0.44</w:t>
      </w:r>
      <w:r w:rsidR="00D2002D">
        <w:rPr>
          <w:rFonts w:ascii="標楷體" w:eastAsia="標楷體" w:hAnsi="標楷體" w:hint="eastAsia"/>
          <w:szCs w:val="24"/>
        </w:rPr>
        <w:t>之間。</w:t>
      </w:r>
      <w:r w:rsidR="00D2002D" w:rsidRPr="002B708F">
        <w:rPr>
          <w:rFonts w:ascii="標楷體" w:eastAsia="標楷體" w:hAnsi="標楷體"/>
          <w:szCs w:val="24"/>
        </w:rPr>
        <w:t xml:space="preserve"> </w:t>
      </w:r>
    </w:p>
    <w:p w:rsidR="0015003C" w:rsidRDefault="00096069" w:rsidP="00832D56">
      <w:pPr>
        <w:pStyle w:val="a5"/>
        <w:numPr>
          <w:ilvl w:val="0"/>
          <w:numId w:val="6"/>
        </w:numPr>
        <w:spacing w:beforeLines="50" w:before="180" w:afterLines="50" w:after="180"/>
        <w:ind w:leftChars="0"/>
        <w:rPr>
          <w:rFonts w:ascii="標楷體" w:eastAsia="標楷體" w:hAnsi="標楷體"/>
          <w:szCs w:val="24"/>
        </w:rPr>
      </w:pPr>
      <w:r w:rsidRPr="00096069">
        <w:rPr>
          <w:rFonts w:ascii="標楷體" w:eastAsia="標楷體" w:hAnsi="標楷體" w:hint="eastAsia"/>
          <w:szCs w:val="24"/>
        </w:rPr>
        <w:t>迴歸結果</w:t>
      </w:r>
    </w:p>
    <w:p w:rsidR="0053236F" w:rsidRDefault="000B720F" w:rsidP="00832D56">
      <w:pPr>
        <w:pStyle w:val="a5"/>
        <w:numPr>
          <w:ilvl w:val="0"/>
          <w:numId w:val="7"/>
        </w:numPr>
        <w:spacing w:beforeLines="50" w:before="180" w:afterLines="50" w:after="180"/>
        <w:ind w:leftChars="0"/>
        <w:rPr>
          <w:rFonts w:ascii="標楷體" w:eastAsia="標楷體" w:hAnsi="標楷體"/>
          <w:szCs w:val="24"/>
        </w:rPr>
      </w:pPr>
      <w:r>
        <w:rPr>
          <w:rFonts w:ascii="標楷體" w:eastAsia="標楷體" w:hAnsi="標楷體" w:hint="eastAsia"/>
          <w:szCs w:val="24"/>
        </w:rPr>
        <w:t>特徵</w:t>
      </w:r>
      <w:r w:rsidR="0053236F">
        <w:rPr>
          <w:rFonts w:ascii="標楷體" w:eastAsia="標楷體" w:hAnsi="標楷體" w:hint="eastAsia"/>
          <w:szCs w:val="24"/>
        </w:rPr>
        <w:t>變數</w:t>
      </w:r>
    </w:p>
    <w:p w:rsidR="000B720F" w:rsidRDefault="000B720F" w:rsidP="00832D56">
      <w:pPr>
        <w:spacing w:beforeLines="50" w:before="180" w:afterLines="50" w:after="180"/>
        <w:rPr>
          <w:rFonts w:ascii="標楷體" w:eastAsia="標楷體" w:hAnsi="標楷體"/>
          <w:szCs w:val="24"/>
        </w:rPr>
      </w:pPr>
      <w:r>
        <w:rPr>
          <w:rFonts w:ascii="標楷體" w:eastAsia="標楷體" w:hAnsi="標楷體" w:hint="eastAsia"/>
          <w:szCs w:val="24"/>
        </w:rPr>
        <w:t xml:space="preserve">  估計結</w:t>
      </w:r>
      <w:r w:rsidR="00FA0224">
        <w:rPr>
          <w:rFonts w:ascii="標楷體" w:eastAsia="標楷體" w:hAnsi="標楷體" w:hint="eastAsia"/>
          <w:szCs w:val="24"/>
        </w:rPr>
        <w:t>果</w:t>
      </w:r>
      <w:r w:rsidR="00466B02">
        <w:rPr>
          <w:rFonts w:ascii="標楷體" w:eastAsia="標楷體" w:hAnsi="標楷體" w:hint="eastAsia"/>
          <w:szCs w:val="24"/>
        </w:rPr>
        <w:t>如表二到四所示：</w:t>
      </w:r>
      <w:r w:rsidR="00FA0224">
        <w:rPr>
          <w:rFonts w:ascii="標楷體" w:eastAsia="標楷體" w:hAnsi="標楷體" w:hint="eastAsia"/>
          <w:szCs w:val="24"/>
        </w:rPr>
        <w:t>樓地板面積、格局、公設比、土地持份比、屋齡及樓層相關變數等</w:t>
      </w:r>
      <w:r>
        <w:rPr>
          <w:rFonts w:ascii="標楷體" w:eastAsia="標楷體" w:hAnsi="標楷體" w:hint="eastAsia"/>
          <w:szCs w:val="24"/>
        </w:rPr>
        <w:t>，在顯著部分對於價格影響皆符合預期與以往文獻結果。其中樓地板面積為負向</w:t>
      </w:r>
      <w:r w:rsidR="00257A72">
        <w:rPr>
          <w:rFonts w:ascii="標楷體" w:eastAsia="標楷體" w:hAnsi="標楷體" w:hint="eastAsia"/>
          <w:szCs w:val="24"/>
        </w:rPr>
        <w:t>遞減</w:t>
      </w:r>
      <w:r>
        <w:rPr>
          <w:rFonts w:ascii="標楷體" w:eastAsia="標楷體" w:hAnsi="標楷體" w:hint="eastAsia"/>
          <w:szCs w:val="24"/>
        </w:rPr>
        <w:t>影響，</w:t>
      </w:r>
      <w:r w:rsidR="000E7D40">
        <w:rPr>
          <w:rFonts w:ascii="標楷體" w:eastAsia="標楷體" w:hAnsi="標楷體" w:hint="eastAsia"/>
          <w:szCs w:val="24"/>
        </w:rPr>
        <w:t>符合本研究之預期，</w:t>
      </w:r>
      <w:r>
        <w:rPr>
          <w:rFonts w:ascii="標楷體" w:eastAsia="標楷體" w:hAnsi="標楷體" w:hint="eastAsia"/>
          <w:szCs w:val="24"/>
        </w:rPr>
        <w:t>雖</w:t>
      </w:r>
      <w:r w:rsidR="00FA0224">
        <w:rPr>
          <w:rFonts w:ascii="標楷體" w:eastAsia="標楷體" w:hAnsi="標楷體" w:hint="eastAsia"/>
          <w:szCs w:val="24"/>
        </w:rPr>
        <w:t>在估計方向</w:t>
      </w:r>
      <w:r>
        <w:rPr>
          <w:rFonts w:ascii="標楷體" w:eastAsia="標楷體" w:hAnsi="標楷體" w:hint="eastAsia"/>
          <w:szCs w:val="24"/>
        </w:rPr>
        <w:t>不同於</w:t>
      </w:r>
      <w:r w:rsidR="005E72A0">
        <w:rPr>
          <w:rFonts w:ascii="標楷體" w:eastAsia="標楷體" w:hAnsi="標楷體" w:hint="eastAsia"/>
          <w:szCs w:val="24"/>
        </w:rPr>
        <w:t>張怡文、江穎慧與張金鶚</w:t>
      </w:r>
      <w:r w:rsidR="009077CF">
        <w:rPr>
          <w:rFonts w:ascii="標楷體" w:eastAsia="標楷體" w:hAnsi="標楷體" w:hint="eastAsia"/>
          <w:szCs w:val="24"/>
        </w:rPr>
        <w:t>(2009)之</w:t>
      </w:r>
      <w:r w:rsidR="00FA0224">
        <w:rPr>
          <w:rFonts w:ascii="標楷體" w:eastAsia="標楷體" w:hAnsi="標楷體" w:hint="eastAsia"/>
          <w:szCs w:val="24"/>
        </w:rPr>
        <w:t>對於房價總價為</w:t>
      </w:r>
      <w:r w:rsidR="009077CF">
        <w:rPr>
          <w:rFonts w:ascii="標楷體" w:eastAsia="標楷體" w:hAnsi="標楷體" w:hint="eastAsia"/>
          <w:szCs w:val="24"/>
        </w:rPr>
        <w:t>正向</w:t>
      </w:r>
      <w:r w:rsidR="00257A72">
        <w:rPr>
          <w:rFonts w:ascii="標楷體" w:eastAsia="標楷體" w:hAnsi="標楷體" w:hint="eastAsia"/>
          <w:szCs w:val="24"/>
        </w:rPr>
        <w:t>遞減</w:t>
      </w:r>
      <w:r w:rsidR="009077CF">
        <w:rPr>
          <w:rFonts w:ascii="標楷體" w:eastAsia="標楷體" w:hAnsi="標楷體" w:hint="eastAsia"/>
          <w:szCs w:val="24"/>
        </w:rPr>
        <w:t>影響，</w:t>
      </w:r>
      <w:r w:rsidR="00FA0224">
        <w:rPr>
          <w:rFonts w:ascii="標楷體" w:eastAsia="標楷體" w:hAnsi="標楷體" w:hint="eastAsia"/>
          <w:szCs w:val="24"/>
        </w:rPr>
        <w:t>其實證發現</w:t>
      </w:r>
      <w:r w:rsidR="000E7D40">
        <w:rPr>
          <w:rFonts w:ascii="標楷體" w:eastAsia="標楷體" w:hAnsi="標楷體" w:hint="eastAsia"/>
          <w:szCs w:val="24"/>
        </w:rPr>
        <w:t>：</w:t>
      </w:r>
      <w:r w:rsidR="00FA0224">
        <w:rPr>
          <w:rFonts w:ascii="標楷體" w:eastAsia="標楷體" w:hAnsi="標楷體" w:hint="eastAsia"/>
          <w:szCs w:val="24"/>
        </w:rPr>
        <w:t>隨樓地板面積增加，總價將以遞減速度上升，面積增加至一定程度後總價隨之遞減</w:t>
      </w:r>
      <w:r w:rsidR="000E7D40">
        <w:rPr>
          <w:rFonts w:ascii="標楷體" w:eastAsia="標楷體" w:hAnsi="標楷體" w:hint="eastAsia"/>
          <w:szCs w:val="24"/>
        </w:rPr>
        <w:t>。相較於此，</w:t>
      </w:r>
      <w:r w:rsidR="000C5798">
        <w:rPr>
          <w:rFonts w:ascii="標楷體" w:eastAsia="標楷體" w:hAnsi="標楷體" w:hint="eastAsia"/>
          <w:szCs w:val="24"/>
        </w:rPr>
        <w:t>本研究結果：樓地板面積對於單價負向遞減影響，到達一定面積後為正向影響</w:t>
      </w:r>
      <w:r w:rsidR="000E7D40">
        <w:rPr>
          <w:rFonts w:ascii="標楷體" w:eastAsia="標楷體" w:hAnsi="標楷體" w:hint="eastAsia"/>
          <w:szCs w:val="24"/>
        </w:rPr>
        <w:t>，其實與</w:t>
      </w:r>
      <w:r w:rsidR="00257A72">
        <w:rPr>
          <w:rFonts w:ascii="標楷體" w:eastAsia="標楷體" w:hAnsi="標楷體" w:hint="eastAsia"/>
          <w:szCs w:val="24"/>
        </w:rPr>
        <w:t>其</w:t>
      </w:r>
      <w:r w:rsidR="000E7D40">
        <w:rPr>
          <w:rFonts w:ascii="標楷體" w:eastAsia="標楷體" w:hAnsi="標楷體" w:hint="eastAsia"/>
          <w:szCs w:val="24"/>
        </w:rPr>
        <w:t>總價結果並不衝突</w:t>
      </w:r>
      <w:r w:rsidR="000C5798">
        <w:rPr>
          <w:rFonts w:ascii="標楷體" w:eastAsia="標楷體" w:hAnsi="標楷體" w:hint="eastAsia"/>
          <w:szCs w:val="24"/>
        </w:rPr>
        <w:t>。此外，根據各分量係數比較，高</w:t>
      </w:r>
      <w:r w:rsidR="00850F18">
        <w:rPr>
          <w:rFonts w:ascii="標楷體" w:eastAsia="標楷體" w:hAnsi="標楷體" w:hint="eastAsia"/>
          <w:szCs w:val="24"/>
        </w:rPr>
        <w:t>單價</w:t>
      </w:r>
      <w:r w:rsidR="000C5798">
        <w:rPr>
          <w:rFonts w:ascii="標楷體" w:eastAsia="標楷體" w:hAnsi="標楷體" w:hint="eastAsia"/>
          <w:szCs w:val="24"/>
        </w:rPr>
        <w:t>分量係數絕對值較低</w:t>
      </w:r>
      <w:r w:rsidR="00850F18">
        <w:rPr>
          <w:rFonts w:ascii="標楷體" w:eastAsia="標楷體" w:hAnsi="標楷體" w:hint="eastAsia"/>
          <w:szCs w:val="24"/>
        </w:rPr>
        <w:t>單價</w:t>
      </w:r>
      <w:r w:rsidR="000C5798">
        <w:rPr>
          <w:rFonts w:ascii="標楷體" w:eastAsia="標楷體" w:hAnsi="標楷體" w:hint="eastAsia"/>
          <w:szCs w:val="24"/>
        </w:rPr>
        <w:t>分量大，原因為樓地板面積對於單價是一定的百分比影響。</w:t>
      </w:r>
      <w:r w:rsidR="000E7D40">
        <w:rPr>
          <w:rFonts w:ascii="標楷體" w:eastAsia="標楷體" w:hAnsi="標楷體" w:hint="eastAsia"/>
          <w:szCs w:val="24"/>
        </w:rPr>
        <w:t>造成該估計係數負</w:t>
      </w:r>
      <w:r w:rsidR="00257A72">
        <w:rPr>
          <w:rFonts w:ascii="標楷體" w:eastAsia="標楷體" w:hAnsi="標楷體" w:hint="eastAsia"/>
          <w:szCs w:val="24"/>
        </w:rPr>
        <w:t>向</w:t>
      </w:r>
      <w:r w:rsidR="000E7D40">
        <w:rPr>
          <w:rFonts w:ascii="標楷體" w:eastAsia="標楷體" w:hAnsi="標楷體" w:hint="eastAsia"/>
          <w:szCs w:val="24"/>
        </w:rPr>
        <w:t>可能原因一為：買者對於坪數</w:t>
      </w:r>
      <w:r w:rsidR="00257A72">
        <w:rPr>
          <w:rFonts w:ascii="標楷體" w:eastAsia="標楷體" w:hAnsi="標楷體" w:hint="eastAsia"/>
          <w:szCs w:val="24"/>
        </w:rPr>
        <w:t>使用</w:t>
      </w:r>
      <w:r w:rsidR="000E7D40">
        <w:rPr>
          <w:rFonts w:ascii="標楷體" w:eastAsia="標楷體" w:hAnsi="標楷體" w:hint="eastAsia"/>
          <w:szCs w:val="24"/>
        </w:rPr>
        <w:t>之邊際效用遞減；二可能為：由於大坪數房屋總價較高，相較之下，不論投資客或自住者對於小坪數房屋之需求可能較高，因而造就小坪數房屋單價較高之結果。</w:t>
      </w:r>
    </w:p>
    <w:p w:rsidR="00832D56" w:rsidRDefault="000E7D40" w:rsidP="00832D56">
      <w:pPr>
        <w:spacing w:beforeLines="50" w:before="180" w:afterLines="50" w:after="180"/>
        <w:rPr>
          <w:rFonts w:ascii="標楷體" w:eastAsia="標楷體" w:hAnsi="標楷體"/>
          <w:szCs w:val="24"/>
        </w:rPr>
      </w:pPr>
      <w:r>
        <w:rPr>
          <w:rFonts w:ascii="標楷體" w:eastAsia="標楷體" w:hAnsi="標楷體" w:hint="eastAsia"/>
          <w:szCs w:val="24"/>
        </w:rPr>
        <w:t xml:space="preserve">  </w:t>
      </w:r>
      <w:r w:rsidR="004139E4">
        <w:rPr>
          <w:rFonts w:ascii="標楷體" w:eastAsia="標楷體" w:hAnsi="標楷體" w:hint="eastAsia"/>
          <w:szCs w:val="24"/>
        </w:rPr>
        <w:t>在格局變數部分，</w:t>
      </w:r>
      <w:proofErr w:type="spellStart"/>
      <w:r w:rsidR="005E72A0">
        <w:rPr>
          <w:rFonts w:ascii="標楷體" w:eastAsia="標楷體" w:hAnsi="標楷體" w:hint="eastAsia"/>
          <w:szCs w:val="24"/>
        </w:rPr>
        <w:t>Sirmans</w:t>
      </w:r>
      <w:proofErr w:type="spellEnd"/>
      <w:r w:rsidR="005E72A0">
        <w:rPr>
          <w:rFonts w:ascii="標楷體" w:eastAsia="標楷體" w:hAnsi="標楷體" w:hint="eastAsia"/>
          <w:szCs w:val="24"/>
        </w:rPr>
        <w:t xml:space="preserve"> et al.(2005)</w:t>
      </w:r>
      <w:r w:rsidR="004139E4" w:rsidRPr="004139E4">
        <w:rPr>
          <w:rFonts w:ascii="標楷體" w:eastAsia="標楷體" w:hAnsi="標楷體" w:hint="eastAsia"/>
          <w:szCs w:val="24"/>
        </w:rPr>
        <w:t>回顧過去相關特徵價格模型研究，指出房間數與衛浴數對於住宅價格為正向影響。在分量迴歸模型中，預期低總價時房間數對</w:t>
      </w:r>
      <w:r w:rsidR="004139E4" w:rsidRPr="0034035A">
        <w:rPr>
          <w:rFonts w:ascii="標楷體" w:eastAsia="標楷體" w:hAnsi="標楷體" w:hint="eastAsia"/>
          <w:color w:val="000000" w:themeColor="text1"/>
          <w:szCs w:val="24"/>
        </w:rPr>
        <w:t>價格的影響為正；高價位但坪數大時，預期房間數對價格影響為正向而遞減。</w:t>
      </w:r>
      <w:r w:rsidR="005E72A0" w:rsidRPr="0034035A">
        <w:rPr>
          <w:rFonts w:ascii="標楷體" w:eastAsia="標楷體" w:hAnsi="標楷體" w:hint="eastAsia"/>
          <w:color w:val="000000" w:themeColor="text1"/>
          <w:szCs w:val="24"/>
        </w:rPr>
        <w:t>張怡文、江穎慧與張金鶚</w:t>
      </w:r>
      <w:r w:rsidR="004139E4" w:rsidRPr="0034035A">
        <w:rPr>
          <w:rFonts w:ascii="標楷體" w:eastAsia="標楷體" w:hAnsi="標楷體" w:hint="eastAsia"/>
          <w:color w:val="000000" w:themeColor="text1"/>
          <w:szCs w:val="24"/>
        </w:rPr>
        <w:t>(2009)實證結果發現房間數與衛浴數對價格影響為正向，房間數在不同分量的效果沒有顯著不同，但是衛浴數對總價的影響在高總價分量大於在低總價分量。</w:t>
      </w:r>
      <w:r w:rsidR="00850F18">
        <w:rPr>
          <w:rFonts w:ascii="標楷體" w:eastAsia="標楷體" w:hAnsi="標楷體" w:hint="eastAsia"/>
          <w:color w:val="000000" w:themeColor="text1"/>
          <w:szCs w:val="24"/>
        </w:rPr>
        <w:t>本研究則顯示：</w:t>
      </w:r>
      <w:r w:rsidR="004139E4" w:rsidRPr="0034035A">
        <w:rPr>
          <w:rFonts w:ascii="標楷體" w:eastAsia="標楷體" w:hAnsi="標楷體" w:hint="eastAsia"/>
          <w:color w:val="000000" w:themeColor="text1"/>
          <w:szCs w:val="24"/>
        </w:rPr>
        <w:t>在</w:t>
      </w:r>
      <w:r w:rsidR="005E72A0" w:rsidRPr="0034035A">
        <w:rPr>
          <w:rFonts w:ascii="標楷體" w:eastAsia="標楷體" w:hAnsi="標楷體" w:hint="eastAsia"/>
          <w:color w:val="000000" w:themeColor="text1"/>
          <w:szCs w:val="24"/>
        </w:rPr>
        <w:t>三蘆兩區</w:t>
      </w:r>
      <w:r w:rsidR="004139E4" w:rsidRPr="0034035A">
        <w:rPr>
          <w:rFonts w:ascii="標楷體" w:eastAsia="標楷體" w:hAnsi="標楷體" w:hint="eastAsia"/>
          <w:color w:val="000000" w:themeColor="text1"/>
          <w:szCs w:val="24"/>
        </w:rPr>
        <w:t>，房</w:t>
      </w:r>
      <w:r w:rsidR="005E72A0" w:rsidRPr="0034035A">
        <w:rPr>
          <w:rFonts w:ascii="標楷體" w:eastAsia="標楷體" w:hAnsi="標楷體" w:hint="eastAsia"/>
          <w:color w:val="000000" w:themeColor="text1"/>
          <w:szCs w:val="24"/>
        </w:rPr>
        <w:t>間數對單價的影響都是正向，但並非所有分量都</w:t>
      </w:r>
      <w:r w:rsidR="004139E4" w:rsidRPr="0034035A">
        <w:rPr>
          <w:rFonts w:ascii="標楷體" w:eastAsia="標楷體" w:hAnsi="標楷體" w:hint="eastAsia"/>
          <w:color w:val="000000" w:themeColor="text1"/>
          <w:szCs w:val="24"/>
        </w:rPr>
        <w:t>呈現統計</w:t>
      </w:r>
      <w:r w:rsidR="005E72A0" w:rsidRPr="0034035A">
        <w:rPr>
          <w:rFonts w:ascii="標楷體" w:eastAsia="標楷體" w:hAnsi="標楷體" w:hint="eastAsia"/>
          <w:color w:val="000000" w:themeColor="text1"/>
          <w:szCs w:val="24"/>
        </w:rPr>
        <w:t>上</w:t>
      </w:r>
      <w:r w:rsidR="004139E4" w:rsidRPr="0034035A">
        <w:rPr>
          <w:rFonts w:ascii="標楷體" w:eastAsia="標楷體" w:hAnsi="標楷體" w:hint="eastAsia"/>
          <w:color w:val="000000" w:themeColor="text1"/>
          <w:szCs w:val="24"/>
        </w:rPr>
        <w:t>顯著</w:t>
      </w:r>
      <w:r w:rsidR="005E72A0" w:rsidRPr="0034035A">
        <w:rPr>
          <w:rFonts w:ascii="標楷體" w:eastAsia="標楷體" w:hAnsi="標楷體" w:hint="eastAsia"/>
          <w:color w:val="000000" w:themeColor="text1"/>
          <w:szCs w:val="24"/>
        </w:rPr>
        <w:t>影響，效果基本隨分量上升而遞減。此外，在蘆洲</w:t>
      </w:r>
      <w:r w:rsidR="004139E4" w:rsidRPr="0034035A">
        <w:rPr>
          <w:rFonts w:ascii="標楷體" w:eastAsia="標楷體" w:hAnsi="標楷體" w:hint="eastAsia"/>
          <w:color w:val="000000" w:themeColor="text1"/>
          <w:szCs w:val="24"/>
        </w:rPr>
        <w:t>區衛浴數</w:t>
      </w:r>
      <w:r w:rsidR="0034035A" w:rsidRPr="0034035A">
        <w:rPr>
          <w:rFonts w:ascii="標楷體" w:eastAsia="標楷體" w:hAnsi="標楷體" w:hint="eastAsia"/>
          <w:color w:val="000000" w:themeColor="text1"/>
          <w:szCs w:val="24"/>
        </w:rPr>
        <w:t>除對單價有正的顯著效果，而除兩尾端分量外效果隨分量增加影響</w:t>
      </w:r>
      <w:r w:rsidR="004139E4" w:rsidRPr="0034035A">
        <w:rPr>
          <w:rFonts w:ascii="標楷體" w:eastAsia="標楷體" w:hAnsi="標楷體" w:hint="eastAsia"/>
          <w:color w:val="000000" w:themeColor="text1"/>
          <w:szCs w:val="24"/>
        </w:rPr>
        <w:t>越大，與張怡文、江穎慧與張金鶚(2009</w:t>
      </w:r>
      <w:r w:rsidR="004139E4" w:rsidRPr="004139E4">
        <w:rPr>
          <w:rFonts w:ascii="標楷體" w:eastAsia="標楷體" w:hAnsi="標楷體" w:hint="eastAsia"/>
          <w:szCs w:val="24"/>
        </w:rPr>
        <w:t>)</w:t>
      </w:r>
      <w:r w:rsidR="0034035A">
        <w:rPr>
          <w:rFonts w:ascii="標楷體" w:eastAsia="標楷體" w:hAnsi="標楷體" w:hint="eastAsia"/>
          <w:szCs w:val="24"/>
        </w:rPr>
        <w:t>結果相同，在三重</w:t>
      </w:r>
      <w:r w:rsidR="004139E4" w:rsidRPr="004139E4">
        <w:rPr>
          <w:rFonts w:ascii="標楷體" w:eastAsia="標楷體" w:hAnsi="標楷體" w:hint="eastAsia"/>
          <w:szCs w:val="24"/>
        </w:rPr>
        <w:t>區在高單價分量衛浴數對單價有</w:t>
      </w:r>
      <w:r w:rsidR="0034035A">
        <w:rPr>
          <w:rFonts w:ascii="標楷體" w:eastAsia="標楷體" w:hAnsi="標楷體" w:hint="eastAsia"/>
          <w:szCs w:val="24"/>
        </w:rPr>
        <w:t>較大</w:t>
      </w:r>
      <w:r w:rsidR="004139E4" w:rsidRPr="004139E4">
        <w:rPr>
          <w:rFonts w:ascii="標楷體" w:eastAsia="標楷體" w:hAnsi="標楷體" w:hint="eastAsia"/>
          <w:szCs w:val="24"/>
        </w:rPr>
        <w:t>效果。最後，廳數對兩區各單價分量</w:t>
      </w:r>
      <w:r w:rsidR="0034035A">
        <w:rPr>
          <w:rFonts w:ascii="標楷體" w:eastAsia="標楷體" w:hAnsi="標楷體" w:hint="eastAsia"/>
          <w:szCs w:val="24"/>
        </w:rPr>
        <w:t>皆</w:t>
      </w:r>
      <w:r w:rsidR="004139E4" w:rsidRPr="004139E4">
        <w:rPr>
          <w:rFonts w:ascii="標楷體" w:eastAsia="標楷體" w:hAnsi="標楷體" w:hint="eastAsia"/>
          <w:szCs w:val="24"/>
        </w:rPr>
        <w:t>有正面效果。</w:t>
      </w:r>
    </w:p>
    <w:p w:rsidR="000E7D40" w:rsidRPr="00832D56" w:rsidRDefault="00832D56" w:rsidP="00832D56">
      <w:r>
        <w:br w:type="page"/>
      </w:r>
    </w:p>
    <w:p w:rsidR="0025501B" w:rsidRPr="000B3260" w:rsidRDefault="001612C0" w:rsidP="00832D56">
      <w:pPr>
        <w:spacing w:beforeLines="50" w:before="180" w:afterLines="50" w:after="180"/>
        <w:rPr>
          <w:rFonts w:ascii="標楷體" w:eastAsia="標楷體" w:hAnsi="標楷體"/>
          <w:szCs w:val="24"/>
        </w:rPr>
      </w:pPr>
      <w:r>
        <w:rPr>
          <w:rFonts w:ascii="標楷體" w:eastAsia="標楷體" w:hAnsi="標楷體" w:hint="eastAsia"/>
          <w:szCs w:val="24"/>
        </w:rPr>
        <w:lastRenderedPageBreak/>
        <w:t xml:space="preserve">  </w:t>
      </w:r>
      <w:r w:rsidR="00BF4D79">
        <w:rPr>
          <w:rFonts w:ascii="標楷體" w:eastAsia="標楷體" w:hAnsi="標楷體" w:hint="eastAsia"/>
          <w:szCs w:val="24"/>
        </w:rPr>
        <w:t>公設比與土地持份比</w:t>
      </w:r>
      <w:r>
        <w:rPr>
          <w:rFonts w:ascii="標楷體" w:eastAsia="標楷體" w:hAnsi="標楷體" w:hint="eastAsia"/>
          <w:szCs w:val="24"/>
        </w:rPr>
        <w:t>兩變數皆符合預期結果，三重區公設比為顯著負向而蘆洲區不顯著；土地持分之正向影響隨分量增加而增加，代表其影響為一定百分比，分量增加</w:t>
      </w:r>
      <w:r w:rsidR="00420E18">
        <w:rPr>
          <w:rFonts w:ascii="標楷體" w:eastAsia="標楷體" w:hAnsi="標楷體" w:hint="eastAsia"/>
          <w:szCs w:val="24"/>
        </w:rPr>
        <w:t>、面積增加</w:t>
      </w:r>
      <w:r>
        <w:rPr>
          <w:rFonts w:ascii="標楷體" w:eastAsia="標楷體" w:hAnsi="標楷體" w:hint="eastAsia"/>
          <w:szCs w:val="24"/>
        </w:rPr>
        <w:t>使其影響更大。</w:t>
      </w:r>
      <w:r w:rsidR="0020758F">
        <w:rPr>
          <w:rFonts w:ascii="標楷體" w:eastAsia="標楷體" w:hAnsi="標楷體" w:hint="eastAsia"/>
          <w:szCs w:val="24"/>
        </w:rPr>
        <w:t>屋齡部分，</w:t>
      </w:r>
      <w:r w:rsidR="0025501B">
        <w:rPr>
          <w:rFonts w:ascii="標楷體" w:eastAsia="標楷體" w:hAnsi="標楷體" w:hint="eastAsia"/>
          <w:szCs w:val="24"/>
        </w:rPr>
        <w:t>單價隨屋齡增加而減少但影響遞減，與以往文獻與預期結果一致，其分量係數呈現高分量影響較大與低分量，顯示高價位房屋較容易被屋齡影響、較重視維修管理。</w:t>
      </w:r>
    </w:p>
    <w:p w:rsidR="00E257B1" w:rsidRDefault="00D921F2" w:rsidP="00832D56">
      <w:pPr>
        <w:spacing w:beforeLines="50" w:before="180" w:afterLines="50" w:after="180"/>
        <w:rPr>
          <w:rFonts w:ascii="標楷體" w:eastAsia="標楷體" w:hAnsi="標楷體"/>
          <w:szCs w:val="24"/>
        </w:rPr>
      </w:pPr>
      <w:r>
        <w:rPr>
          <w:rFonts w:ascii="標楷體" w:eastAsia="標楷體" w:hAnsi="標楷體" w:hint="eastAsia"/>
          <w:szCs w:val="24"/>
        </w:rPr>
        <w:t xml:space="preserve">  樓層相關變數部分</w:t>
      </w:r>
      <w:r w:rsidR="00597D30">
        <w:rPr>
          <w:rFonts w:ascii="標楷體" w:eastAsia="標楷體" w:hAnsi="標楷體" w:hint="eastAsia"/>
          <w:szCs w:val="24"/>
        </w:rPr>
        <w:t>，</w:t>
      </w:r>
      <w:r w:rsidR="00597D30" w:rsidRPr="00107862">
        <w:rPr>
          <w:rFonts w:ascii="標楷體" w:eastAsia="標楷體" w:hAnsi="標楷體" w:hint="eastAsia"/>
          <w:szCs w:val="24"/>
        </w:rPr>
        <w:t>總樓層</w:t>
      </w:r>
      <w:r w:rsidR="00597D30">
        <w:rPr>
          <w:rFonts w:ascii="標楷體" w:eastAsia="標楷體" w:hAnsi="標楷體" w:hint="eastAsia"/>
          <w:szCs w:val="24"/>
        </w:rPr>
        <w:t>、電梯建物一樓、無電梯建物一樓皆為正向顯著影響、無電梯建物為負向影響，</w:t>
      </w:r>
      <w:r w:rsidR="00E257B1">
        <w:rPr>
          <w:rFonts w:ascii="標楷體" w:eastAsia="標楷體" w:hAnsi="標楷體" w:hint="eastAsia"/>
          <w:szCs w:val="24"/>
        </w:rPr>
        <w:t>估計結果</w:t>
      </w:r>
      <w:r w:rsidR="00597D30">
        <w:rPr>
          <w:rFonts w:ascii="標楷體" w:eastAsia="標楷體" w:hAnsi="標楷體" w:hint="eastAsia"/>
          <w:szCs w:val="24"/>
        </w:rPr>
        <w:t>皆符合預期。</w:t>
      </w:r>
      <w:r w:rsidR="00E257B1">
        <w:rPr>
          <w:rFonts w:ascii="標楷體" w:eastAsia="標楷體" w:hAnsi="標楷體" w:hint="eastAsia"/>
          <w:szCs w:val="24"/>
        </w:rPr>
        <w:t>以分量結果來看，總樓層對於低價位房屋有較大影響，高價位則較小；電梯一樓在低分量不顯著正向，但隨分量增加而</w:t>
      </w:r>
      <w:r w:rsidR="00927D12">
        <w:rPr>
          <w:rFonts w:ascii="標楷體" w:eastAsia="標楷體" w:hAnsi="標楷體" w:hint="eastAsia"/>
          <w:szCs w:val="24"/>
        </w:rPr>
        <w:t>為</w:t>
      </w:r>
      <w:r w:rsidR="00E257B1">
        <w:rPr>
          <w:rFonts w:ascii="標楷體" w:eastAsia="標楷體" w:hAnsi="標楷體" w:hint="eastAsia"/>
          <w:szCs w:val="24"/>
        </w:rPr>
        <w:t>顯著且正向影響稍大；無電梯建物一樓則皆為顯著並同樣隨分量上升而影響增加、並且影響程度更高於有電梯建物一樓；三重區無電梯樓層隨分量增加而負向影響增加、蘆洲則皆為負向影響。總上所述，顯示無電梯建物受到樓層高度影響較大、且較低樓層價格優於高樓層；反之，有電梯之建物較不受到樓層影響。</w:t>
      </w:r>
    </w:p>
    <w:p w:rsidR="00927D12" w:rsidRDefault="00927D12" w:rsidP="00832D56">
      <w:pPr>
        <w:spacing w:beforeLines="50" w:before="180" w:afterLines="50" w:after="180"/>
        <w:rPr>
          <w:rFonts w:ascii="標楷體" w:eastAsia="標楷體" w:hAnsi="標楷體"/>
          <w:szCs w:val="24"/>
        </w:rPr>
      </w:pPr>
      <w:r>
        <w:rPr>
          <w:rFonts w:ascii="標楷體" w:eastAsia="標楷體" w:hAnsi="標楷體" w:hint="eastAsia"/>
          <w:szCs w:val="24"/>
        </w:rPr>
        <w:t xml:space="preserve">  </w:t>
      </w:r>
      <w:r w:rsidR="00E95D2C">
        <w:rPr>
          <w:rFonts w:ascii="標楷體" w:eastAsia="標楷體" w:hAnsi="標楷體" w:hint="eastAsia"/>
          <w:szCs w:val="24"/>
        </w:rPr>
        <w:t>在交通可及性部分，</w:t>
      </w:r>
      <w:r>
        <w:rPr>
          <w:rFonts w:ascii="標楷體" w:eastAsia="標楷體" w:hAnsi="標楷體" w:hint="eastAsia"/>
          <w:szCs w:val="24"/>
        </w:rPr>
        <w:t>房屋與捷運距離越遠房價而減少，但影響遞減。由分量結果可以發現</w:t>
      </w:r>
      <w:r w:rsidR="00E95D2C">
        <w:rPr>
          <w:rFonts w:ascii="標楷體" w:eastAsia="標楷體" w:hAnsi="標楷體" w:hint="eastAsia"/>
          <w:szCs w:val="24"/>
        </w:rPr>
        <w:t>：</w:t>
      </w:r>
      <w:r>
        <w:rPr>
          <w:rFonts w:ascii="標楷體" w:eastAsia="標楷體" w:hAnsi="標楷體" w:hint="eastAsia"/>
          <w:szCs w:val="24"/>
        </w:rPr>
        <w:t>高價位房屋對於捷運距離較為看重、受到影響隨價量增加而增加</w:t>
      </w:r>
      <w:r w:rsidR="00E95D2C">
        <w:rPr>
          <w:rFonts w:ascii="標楷體" w:eastAsia="標楷體" w:hAnsi="標楷體" w:hint="eastAsia"/>
          <w:szCs w:val="24"/>
        </w:rPr>
        <w:t>。而市中心捷運站與其距離兩區皆不顯著，可能原因為本研究原先設定人口密度最高之捷運站為市中心，並不符合市中心的標準，造成在估計上並不顯著，未來對於其設定應做改變。</w:t>
      </w:r>
    </w:p>
    <w:p w:rsidR="00D2002D" w:rsidRPr="00D2002D" w:rsidRDefault="00E95D2C" w:rsidP="00832D56">
      <w:pPr>
        <w:spacing w:beforeLines="50" w:before="180" w:afterLines="50" w:after="180"/>
        <w:rPr>
          <w:rFonts w:ascii="標楷體" w:eastAsia="標楷體" w:hAnsi="標楷體" w:cs="Times-Roman"/>
          <w:kern w:val="0"/>
          <w:szCs w:val="24"/>
        </w:rPr>
      </w:pPr>
      <w:r>
        <w:rPr>
          <w:rFonts w:ascii="標楷體" w:eastAsia="標楷體" w:hAnsi="標楷體" w:hint="eastAsia"/>
          <w:szCs w:val="24"/>
        </w:rPr>
        <w:t xml:space="preserve">  在學區部分，本研究使用自由學區、學區距離與平方做為解釋變數。</w:t>
      </w:r>
      <w:r w:rsidRPr="00107862">
        <w:rPr>
          <w:rFonts w:ascii="標楷體" w:eastAsia="標楷體" w:hAnsi="標楷體" w:cs="Times-Roman" w:hint="eastAsia"/>
          <w:kern w:val="0"/>
          <w:szCs w:val="24"/>
        </w:rPr>
        <w:t>林忠樑、林佳慧(2014)</w:t>
      </w:r>
      <w:r w:rsidR="008868F6">
        <w:rPr>
          <w:rFonts w:ascii="標楷體" w:eastAsia="標楷體" w:hAnsi="標楷體" w:cs="Times-Roman" w:hint="eastAsia"/>
          <w:kern w:val="0"/>
          <w:szCs w:val="24"/>
        </w:rPr>
        <w:t>對於此部分也做出深度的討論，其實證發現自由學區為負向影響，但主要影響仍為房屋特徵居多</w:t>
      </w:r>
      <w:r w:rsidR="00643500">
        <w:rPr>
          <w:rFonts w:ascii="標楷體" w:eastAsia="標楷體" w:hAnsi="標楷體" w:cs="Times-Roman" w:hint="eastAsia"/>
          <w:kern w:val="0"/>
          <w:szCs w:val="24"/>
        </w:rPr>
        <w:t>；</w:t>
      </w:r>
      <w:r w:rsidR="008868F6">
        <w:rPr>
          <w:rFonts w:ascii="標楷體" w:eastAsia="標楷體" w:hAnsi="標楷體" w:cs="Times-Roman" w:hint="eastAsia"/>
          <w:kern w:val="0"/>
          <w:szCs w:val="24"/>
        </w:rPr>
        <w:t>學區距離對於房價影響應在不同距離產生不同向影響，因為過近易</w:t>
      </w:r>
      <w:r w:rsidR="00643500">
        <w:rPr>
          <w:rFonts w:ascii="標楷體" w:eastAsia="標楷體" w:hAnsi="標楷體" w:cs="Times-Roman" w:hint="eastAsia"/>
          <w:kern w:val="0"/>
          <w:szCs w:val="24"/>
        </w:rPr>
        <w:t>具</w:t>
      </w:r>
      <w:r w:rsidR="008868F6">
        <w:rPr>
          <w:rFonts w:ascii="標楷體" w:eastAsia="標楷體" w:hAnsi="標楷體" w:cs="Times-Roman" w:hint="eastAsia"/>
          <w:kern w:val="0"/>
          <w:szCs w:val="24"/>
        </w:rPr>
        <w:t>負面外部成本、距離適中為最佳、過遠則無效果。</w:t>
      </w:r>
      <w:r w:rsidR="00643500">
        <w:rPr>
          <w:rFonts w:ascii="標楷體" w:eastAsia="標楷體" w:hAnsi="標楷體" w:cs="Times-Roman" w:hint="eastAsia"/>
          <w:kern w:val="0"/>
          <w:szCs w:val="24"/>
        </w:rPr>
        <w:t>相較之下，本研究自由學區為正向顯著與文獻結果不同，但距離正向影響與文獻相符。造成該結果可能原因為，政府對於自由學區劃分係以距離最近兩國中皆相當地區，不同地區之國中分布差異甚大，因此該部分變數雖確實影響</w:t>
      </w:r>
      <w:r w:rsidR="00643500" w:rsidRPr="00D2002D">
        <w:rPr>
          <w:rFonts w:ascii="標楷體" w:eastAsia="標楷體" w:hAnsi="標楷體" w:cs="Times-Roman" w:hint="eastAsia"/>
          <w:kern w:val="0"/>
          <w:szCs w:val="24"/>
        </w:rPr>
        <w:t>房價，但應還有更多討論空間。</w:t>
      </w:r>
    </w:p>
    <w:p w:rsidR="00E95D2C" w:rsidRPr="00832D56" w:rsidRDefault="00832D56" w:rsidP="00832D56">
      <w:r>
        <w:br w:type="page"/>
      </w:r>
    </w:p>
    <w:p w:rsidR="0053236F" w:rsidRDefault="0053236F" w:rsidP="00832D56">
      <w:pPr>
        <w:pStyle w:val="a5"/>
        <w:numPr>
          <w:ilvl w:val="0"/>
          <w:numId w:val="7"/>
        </w:numPr>
        <w:spacing w:beforeLines="50" w:before="180" w:afterLines="50" w:after="180"/>
        <w:ind w:leftChars="0"/>
        <w:rPr>
          <w:rFonts w:ascii="標楷體" w:eastAsia="標楷體" w:hAnsi="標楷體"/>
          <w:szCs w:val="24"/>
        </w:rPr>
      </w:pPr>
      <w:r>
        <w:rPr>
          <w:rFonts w:ascii="標楷體" w:eastAsia="標楷體" w:hAnsi="標楷體" w:hint="eastAsia"/>
          <w:szCs w:val="24"/>
        </w:rPr>
        <w:lastRenderedPageBreak/>
        <w:t>空間遞延變數</w:t>
      </w:r>
    </w:p>
    <w:p w:rsidR="00173A20" w:rsidRDefault="00643500" w:rsidP="00832D56">
      <w:pPr>
        <w:spacing w:beforeLines="50" w:before="180" w:afterLines="50" w:after="180"/>
        <w:rPr>
          <w:rFonts w:ascii="標楷體" w:eastAsia="標楷體" w:hAnsi="標楷體"/>
          <w:szCs w:val="24"/>
        </w:rPr>
      </w:pPr>
      <w:r>
        <w:rPr>
          <w:rFonts w:ascii="標楷體" w:eastAsia="標楷體" w:hAnsi="標楷體" w:hint="eastAsia"/>
          <w:szCs w:val="24"/>
        </w:rPr>
        <w:t xml:space="preserve">  </w:t>
      </w:r>
      <w:r w:rsidRPr="00643500">
        <w:rPr>
          <w:rFonts w:ascii="標楷體" w:eastAsia="標楷體" w:hAnsi="標楷體" w:hint="eastAsia"/>
          <w:szCs w:val="24"/>
        </w:rPr>
        <w:t>經過DW測試，</w:t>
      </w:r>
      <w:r w:rsidR="00173A20">
        <w:rPr>
          <w:rFonts w:ascii="標楷體" w:eastAsia="標楷體" w:hAnsi="標楷體" w:hint="eastAsia"/>
          <w:szCs w:val="24"/>
        </w:rPr>
        <w:t>三蘆</w:t>
      </w:r>
      <w:r w:rsidRPr="00643500">
        <w:rPr>
          <w:rFonts w:ascii="標楷體" w:eastAsia="標楷體" w:hAnsi="標楷體" w:hint="eastAsia"/>
          <w:szCs w:val="24"/>
        </w:rPr>
        <w:t>兩區都拒絕空間加權單價WP</w:t>
      </w:r>
      <w:r>
        <w:rPr>
          <w:rFonts w:ascii="標楷體" w:eastAsia="標楷體" w:hAnsi="標楷體" w:hint="eastAsia"/>
          <w:szCs w:val="24"/>
        </w:rPr>
        <w:t>不是標的房屋單價迴</w:t>
      </w:r>
      <w:r w:rsidR="00173A20">
        <w:rPr>
          <w:rFonts w:ascii="標楷體" w:eastAsia="標楷體" w:hAnsi="標楷體" w:hint="eastAsia"/>
          <w:szCs w:val="24"/>
        </w:rPr>
        <w:t>歸估計式的內生變數，因此本研究</w:t>
      </w:r>
      <w:r w:rsidRPr="00643500">
        <w:rPr>
          <w:rFonts w:ascii="標楷體" w:eastAsia="標楷體" w:hAnsi="標楷體" w:hint="eastAsia"/>
          <w:szCs w:val="24"/>
        </w:rPr>
        <w:t>利用兩階段估計法，以鄰居空間加權解釋變數WX</w:t>
      </w:r>
      <w:r>
        <w:rPr>
          <w:rFonts w:ascii="標楷體" w:eastAsia="標楷體" w:hAnsi="標楷體" w:hint="eastAsia"/>
          <w:szCs w:val="24"/>
        </w:rPr>
        <w:t>作為工具變數進行普通最小平方法</w:t>
      </w:r>
      <w:r w:rsidRPr="00643500">
        <w:rPr>
          <w:rFonts w:ascii="標楷體" w:eastAsia="標楷體" w:hAnsi="標楷體" w:hint="eastAsia"/>
          <w:szCs w:val="24"/>
        </w:rPr>
        <w:t>，得到WP的預測值</w:t>
      </w:r>
      <w:r>
        <w:rPr>
          <w:rFonts w:ascii="標楷體" w:eastAsia="標楷體" w:hAnsi="標楷體" w:hint="eastAsia"/>
          <w:szCs w:val="24"/>
        </w:rPr>
        <w:t>，後</w:t>
      </w:r>
      <w:r w:rsidRPr="00643500">
        <w:rPr>
          <w:rFonts w:ascii="標楷體" w:eastAsia="標楷體" w:hAnsi="標楷體" w:hint="eastAsia"/>
          <w:szCs w:val="24"/>
        </w:rPr>
        <w:t>將</w:t>
      </w:r>
      <w:r>
        <w:rPr>
          <w:rFonts w:ascii="標楷體" w:eastAsia="標楷體" w:hAnsi="標楷體" w:hint="eastAsia"/>
          <w:szCs w:val="24"/>
        </w:rPr>
        <w:t>其</w:t>
      </w:r>
      <w:r w:rsidR="00981738">
        <w:rPr>
          <w:rFonts w:ascii="標楷體" w:eastAsia="標楷體" w:hAnsi="標楷體" w:hint="eastAsia"/>
          <w:szCs w:val="24"/>
        </w:rPr>
        <w:t>放入單價迴</w:t>
      </w:r>
      <w:r w:rsidRPr="00643500">
        <w:rPr>
          <w:rFonts w:ascii="標楷體" w:eastAsia="標楷體" w:hAnsi="標楷體" w:hint="eastAsia"/>
          <w:szCs w:val="24"/>
        </w:rPr>
        <w:t>歸作為解釋變數估計單價，結果如表</w:t>
      </w:r>
      <w:r w:rsidR="00981738">
        <w:rPr>
          <w:rFonts w:ascii="標楷體" w:eastAsia="標楷體" w:hAnsi="標楷體" w:hint="eastAsia"/>
          <w:szCs w:val="24"/>
        </w:rPr>
        <w:t>二</w:t>
      </w:r>
      <w:r w:rsidRPr="00643500">
        <w:rPr>
          <w:rFonts w:ascii="標楷體" w:eastAsia="標楷體" w:hAnsi="標楷體" w:hint="eastAsia"/>
          <w:szCs w:val="24"/>
        </w:rPr>
        <w:t>所示。自表</w:t>
      </w:r>
      <w:r w:rsidR="00981738">
        <w:rPr>
          <w:rFonts w:ascii="標楷體" w:eastAsia="標楷體" w:hAnsi="標楷體" w:hint="eastAsia"/>
          <w:szCs w:val="24"/>
        </w:rPr>
        <w:t>中可</w:t>
      </w:r>
      <w:r w:rsidRPr="00643500">
        <w:rPr>
          <w:rFonts w:ascii="標楷體" w:eastAsia="標楷體" w:hAnsi="標楷體" w:hint="eastAsia"/>
          <w:szCs w:val="24"/>
        </w:rPr>
        <w:t>發現</w:t>
      </w:r>
      <w:r w:rsidR="00981738">
        <w:rPr>
          <w:rFonts w:ascii="標楷體" w:eastAsia="標楷體" w:hAnsi="標楷體" w:hint="eastAsia"/>
          <w:szCs w:val="24"/>
        </w:rPr>
        <w:t>：在三重區，普通最小平方法，空間加權單價對三重區標的單價有負</w:t>
      </w:r>
      <w:r w:rsidR="00740932">
        <w:rPr>
          <w:rFonts w:ascii="標楷體" w:eastAsia="標楷體" w:hAnsi="標楷體" w:hint="eastAsia"/>
          <w:szCs w:val="24"/>
        </w:rPr>
        <w:t>的影響。相對地，在蘆洲</w:t>
      </w:r>
      <w:r w:rsidRPr="00643500">
        <w:rPr>
          <w:rFonts w:ascii="標楷體" w:eastAsia="標楷體" w:hAnsi="標楷體" w:hint="eastAsia"/>
          <w:szCs w:val="24"/>
        </w:rPr>
        <w:t>區，利用普通最小平方法</w:t>
      </w:r>
      <w:r w:rsidR="00173A20">
        <w:rPr>
          <w:rFonts w:ascii="標楷體" w:eastAsia="標楷體" w:hAnsi="標楷體" w:hint="eastAsia"/>
          <w:szCs w:val="24"/>
        </w:rPr>
        <w:t>，空間加權單價對蘆洲</w:t>
      </w:r>
      <w:r w:rsidR="00740932">
        <w:rPr>
          <w:rFonts w:ascii="標楷體" w:eastAsia="標楷體" w:hAnsi="標楷體" w:hint="eastAsia"/>
          <w:szCs w:val="24"/>
        </w:rPr>
        <w:t>標的單價並</w:t>
      </w:r>
      <w:r w:rsidRPr="00643500">
        <w:rPr>
          <w:rFonts w:ascii="標楷體" w:eastAsia="標楷體" w:hAnsi="標楷體" w:hint="eastAsia"/>
          <w:szCs w:val="24"/>
        </w:rPr>
        <w:t>沒有統計顯著影響。可能原因是:</w:t>
      </w:r>
      <w:r w:rsidR="00740932">
        <w:rPr>
          <w:rFonts w:ascii="標楷體" w:eastAsia="標楷體" w:hAnsi="標楷體" w:hint="eastAsia"/>
          <w:szCs w:val="24"/>
        </w:rPr>
        <w:t>三重區做為開發較早的地區，買賣雙方在定價時較容易</w:t>
      </w:r>
      <w:r w:rsidR="00173A20">
        <w:rPr>
          <w:rFonts w:ascii="標楷體" w:eastAsia="標楷體" w:hAnsi="標楷體" w:hint="eastAsia"/>
          <w:szCs w:val="24"/>
        </w:rPr>
        <w:t>參考並受到</w:t>
      </w:r>
      <w:r w:rsidRPr="00643500">
        <w:rPr>
          <w:rFonts w:ascii="標楷體" w:eastAsia="標楷體" w:hAnsi="標楷體" w:hint="eastAsia"/>
          <w:szCs w:val="24"/>
        </w:rPr>
        <w:t>周遭房價</w:t>
      </w:r>
      <w:r w:rsidR="00740932">
        <w:rPr>
          <w:rFonts w:ascii="標楷體" w:eastAsia="標楷體" w:hAnsi="標楷體" w:hint="eastAsia"/>
          <w:szCs w:val="24"/>
        </w:rPr>
        <w:t>影響，而蘆洲區</w:t>
      </w:r>
      <w:r w:rsidR="00173A20">
        <w:rPr>
          <w:rFonts w:ascii="標楷體" w:eastAsia="標楷體" w:hAnsi="標楷體" w:hint="eastAsia"/>
          <w:szCs w:val="24"/>
        </w:rPr>
        <w:t>做為較晚開發之地區，</w:t>
      </w:r>
      <w:r w:rsidR="00740932">
        <w:rPr>
          <w:rFonts w:ascii="標楷體" w:eastAsia="標楷體" w:hAnsi="標楷體" w:hint="eastAsia"/>
          <w:szCs w:val="24"/>
        </w:rPr>
        <w:t>近年才建案林立，</w:t>
      </w:r>
      <w:r w:rsidR="00173A20">
        <w:rPr>
          <w:rFonts w:ascii="標楷體" w:eastAsia="標楷體" w:hAnsi="標楷體" w:hint="eastAsia"/>
          <w:szCs w:val="24"/>
        </w:rPr>
        <w:t>相對受到周遭房價影響較</w:t>
      </w:r>
      <w:r w:rsidR="00740932">
        <w:rPr>
          <w:rFonts w:ascii="標楷體" w:eastAsia="標楷體" w:hAnsi="標楷體" w:hint="eastAsia"/>
          <w:szCs w:val="24"/>
        </w:rPr>
        <w:t>少</w:t>
      </w:r>
      <w:r w:rsidRPr="00643500">
        <w:rPr>
          <w:rFonts w:ascii="標楷體" w:eastAsia="標楷體" w:hAnsi="標楷體" w:hint="eastAsia"/>
          <w:szCs w:val="24"/>
        </w:rPr>
        <w:t>。</w:t>
      </w:r>
      <w:r w:rsidR="00173A20">
        <w:rPr>
          <w:rFonts w:ascii="標楷體" w:eastAsia="標楷體" w:hAnsi="標楷體" w:hint="eastAsia"/>
          <w:szCs w:val="24"/>
        </w:rPr>
        <w:t>於此，雖然三重區空間遞延變數為顯著影響，並且各解釋變數也做出細微調整，其預測誤差以及命中率仍與普通最小坪方法結果相差無幾</w:t>
      </w:r>
      <w:r w:rsidR="000B3260">
        <w:rPr>
          <w:rFonts w:ascii="標楷體" w:eastAsia="標楷體" w:hAnsi="標楷體" w:hint="eastAsia"/>
          <w:szCs w:val="24"/>
        </w:rPr>
        <w:t>。原因</w:t>
      </w:r>
      <w:r w:rsidR="00173A20">
        <w:rPr>
          <w:rFonts w:ascii="標楷體" w:eastAsia="標楷體" w:hAnsi="標楷體" w:hint="eastAsia"/>
          <w:szCs w:val="24"/>
        </w:rPr>
        <w:t>可能源於模型</w:t>
      </w:r>
      <w:r w:rsidR="000B3260">
        <w:rPr>
          <w:rFonts w:ascii="標楷體" w:eastAsia="標楷體" w:hAnsi="標楷體" w:hint="eastAsia"/>
          <w:szCs w:val="24"/>
        </w:rPr>
        <w:t>設定上較不利於預測，相較於分量迴歸模型對於各價量進行迴歸係數估計，空間遞延模型</w:t>
      </w:r>
      <w:r w:rsidR="00D1007C">
        <w:rPr>
          <w:rFonts w:ascii="標楷體" w:eastAsia="標楷體" w:hAnsi="標楷體" w:hint="eastAsia"/>
          <w:szCs w:val="24"/>
        </w:rPr>
        <w:t>鄰居標的房價的影響係數是全區格平均值，對於鄰居房價對個別標的房價的估測誤差縮小效果有</w:t>
      </w:r>
      <w:r w:rsidR="00D834F0">
        <w:rPr>
          <w:rFonts w:ascii="標楷體" w:eastAsia="標楷體" w:hAnsi="標楷體" w:hint="eastAsia"/>
          <w:szCs w:val="24"/>
        </w:rPr>
        <w:t>限</w:t>
      </w:r>
      <w:r w:rsidR="00D1007C">
        <w:rPr>
          <w:rFonts w:ascii="標楷體" w:eastAsia="標楷體" w:hAnsi="標楷體" w:hint="eastAsia"/>
          <w:szCs w:val="24"/>
        </w:rPr>
        <w:t>，</w:t>
      </w:r>
      <w:r w:rsidR="000B3260">
        <w:rPr>
          <w:rFonts w:ascii="標楷體" w:eastAsia="標楷體" w:hAnsi="標楷體" w:hint="eastAsia"/>
          <w:szCs w:val="24"/>
        </w:rPr>
        <w:t>未來應可使用空間遞延分量模型</w:t>
      </w:r>
      <w:r w:rsidR="00D834F0">
        <w:rPr>
          <w:rFonts w:ascii="標楷體" w:eastAsia="標楷體" w:hAnsi="標楷體" w:hint="eastAsia"/>
          <w:szCs w:val="24"/>
        </w:rPr>
        <w:t>或是假設分區遞延效果不同</w:t>
      </w:r>
      <w:r w:rsidR="000B3260">
        <w:rPr>
          <w:rFonts w:ascii="標楷體" w:eastAsia="標楷體" w:hAnsi="標楷體" w:hint="eastAsia"/>
          <w:szCs w:val="24"/>
        </w:rPr>
        <w:t>進行誤差估測。</w:t>
      </w:r>
    </w:p>
    <w:p w:rsidR="00D2002D" w:rsidRPr="00D2002D" w:rsidRDefault="00D2002D" w:rsidP="00D2002D">
      <w:pPr>
        <w:pStyle w:val="a5"/>
        <w:numPr>
          <w:ilvl w:val="0"/>
          <w:numId w:val="6"/>
        </w:numPr>
        <w:ind w:leftChars="0"/>
        <w:rPr>
          <w:rFonts w:ascii="標楷體" w:eastAsia="標楷體" w:hAnsi="標楷體"/>
        </w:rPr>
      </w:pPr>
      <w:r w:rsidRPr="00D2002D">
        <w:rPr>
          <w:rFonts w:ascii="標楷體" w:eastAsia="標楷體" w:hAnsi="標楷體" w:hint="eastAsia"/>
        </w:rPr>
        <w:t>估測誤差</w:t>
      </w:r>
    </w:p>
    <w:p w:rsidR="00D2002D" w:rsidRPr="00D2002D" w:rsidRDefault="00D2002D" w:rsidP="00D2002D">
      <w:pPr>
        <w:rPr>
          <w:rFonts w:ascii="標楷體" w:eastAsia="標楷體" w:hAnsi="標楷體"/>
        </w:rPr>
      </w:pPr>
      <w:r w:rsidRPr="00D2002D">
        <w:rPr>
          <w:rFonts w:ascii="標楷體" w:eastAsia="標楷體" w:hAnsi="標楷體" w:hint="eastAsia"/>
          <w:szCs w:val="24"/>
        </w:rPr>
        <w:t xml:space="preserve">  表五為三蘆兩區三模型平均絕對誤差比及命中率結果，分量迴歸在預測結果上皆優於其餘兩模型，如三重區平均預測誤差便由10.4%降至9.8%、蘆洲區便由9.2%降至8.3%，兩區皆明顯降低誤差。此外，分量迴歸在命中率部分也相對其餘兩模型提高。</w:t>
      </w:r>
    </w:p>
    <w:p w:rsidR="00D2002D" w:rsidRPr="00D2002D" w:rsidRDefault="00D2002D" w:rsidP="00832D56">
      <w:pPr>
        <w:spacing w:beforeLines="50" w:before="180" w:afterLines="50" w:after="180"/>
        <w:rPr>
          <w:rFonts w:ascii="標楷體" w:eastAsia="標楷體" w:hAnsi="標楷體"/>
          <w:szCs w:val="24"/>
        </w:rPr>
      </w:pPr>
    </w:p>
    <w:p w:rsidR="00295E11" w:rsidRPr="00107862" w:rsidRDefault="00740932" w:rsidP="00832D56">
      <w:pPr>
        <w:widowControl/>
        <w:spacing w:beforeLines="50" w:before="180" w:afterLines="50" w:after="180"/>
        <w:rPr>
          <w:rFonts w:ascii="標楷體" w:eastAsia="標楷體" w:hAnsi="標楷體"/>
          <w:szCs w:val="24"/>
        </w:rPr>
      </w:pPr>
      <w:r>
        <w:rPr>
          <w:rFonts w:ascii="標楷體" w:eastAsia="標楷體" w:hAnsi="標楷體"/>
          <w:szCs w:val="24"/>
        </w:rPr>
        <w:br w:type="page"/>
      </w:r>
    </w:p>
    <w:p w:rsidR="00295E11" w:rsidRPr="00107862" w:rsidRDefault="00295E11" w:rsidP="00295E11">
      <w:pPr>
        <w:pStyle w:val="a5"/>
        <w:numPr>
          <w:ilvl w:val="0"/>
          <w:numId w:val="1"/>
        </w:numPr>
        <w:ind w:leftChars="0"/>
        <w:rPr>
          <w:rFonts w:ascii="標楷體" w:eastAsia="標楷體" w:hAnsi="標楷體"/>
          <w:szCs w:val="24"/>
        </w:rPr>
      </w:pPr>
      <w:r w:rsidRPr="00107862">
        <w:rPr>
          <w:rFonts w:ascii="標楷體" w:eastAsia="標楷體" w:hAnsi="標楷體" w:hint="eastAsia"/>
          <w:szCs w:val="24"/>
        </w:rPr>
        <w:lastRenderedPageBreak/>
        <w:t>結論</w:t>
      </w:r>
    </w:p>
    <w:p w:rsidR="00295E11" w:rsidRDefault="003543CA" w:rsidP="003007AA">
      <w:pPr>
        <w:spacing w:beforeLines="50" w:before="180" w:afterLines="50" w:after="180"/>
        <w:rPr>
          <w:rFonts w:ascii="標楷體" w:eastAsia="標楷體" w:hAnsi="標楷體"/>
          <w:szCs w:val="24"/>
        </w:rPr>
      </w:pPr>
      <w:r>
        <w:rPr>
          <w:rFonts w:ascii="標楷體" w:eastAsia="標楷體" w:hAnsi="標楷體" w:hint="eastAsia"/>
          <w:szCs w:val="24"/>
        </w:rPr>
        <w:t xml:space="preserve">  本研究希望在有限資料下獲取較為完整資訊，並以不同模型、考慮空間相依性等計量方法，盡可能降低所預測之誤差比。相較於原先提案初步估計結果之誤差約12%降低至9%，已然獲取較佳結果但仍有需改善空間。實證結果部分：樓地板面積對於單價以及對於總價影響方向相反，但由單價估計結果較能獲取較多訊息，如小坪數標的的需求可能較大坪數較大；</w:t>
      </w:r>
      <w:r w:rsidR="005A77F9">
        <w:rPr>
          <w:rFonts w:ascii="標楷體" w:eastAsia="標楷體" w:hAnsi="標楷體" w:hint="eastAsia"/>
          <w:szCs w:val="24"/>
        </w:rPr>
        <w:t>格局變數都獲取較佳估計結果，對於價格皆有顯著正向影響；樓層變數部分，對於建物型態以及樓層相互影響關係能確實掌握，如無電梯大樓較電梯大樓對於樓層高低較重視，其影響係數絕對值皆大於後者</w:t>
      </w:r>
    </w:p>
    <w:p w:rsidR="005A77F9" w:rsidRDefault="005A77F9" w:rsidP="003007AA">
      <w:pPr>
        <w:spacing w:beforeLines="50" w:before="180" w:afterLines="50" w:after="180"/>
        <w:rPr>
          <w:rFonts w:ascii="標楷體" w:eastAsia="標楷體" w:hAnsi="標楷體"/>
          <w:szCs w:val="24"/>
        </w:rPr>
      </w:pPr>
      <w:r>
        <w:rPr>
          <w:rFonts w:ascii="標楷體" w:eastAsia="標楷體" w:hAnsi="標楷體" w:hint="eastAsia"/>
          <w:szCs w:val="24"/>
        </w:rPr>
        <w:t xml:space="preserve">  本研究對於標的與周遭生活機能上做出一定討論。房屋距最近捷運距離為一重要變數，價格越高者對於其房價影響越大。對於市中心定義，本研究原希望探討不同區位影響房價進行估計，雖以人口密度較為稠密地區做為主要考量，但該定義仍具有許多討論空間，未來或能將一小區域切割為多塊區域，並結合空間遞延模型進行迴歸估計。學區部分，</w:t>
      </w:r>
      <w:r w:rsidR="006B5582">
        <w:rPr>
          <w:rFonts w:ascii="標楷體" w:eastAsia="標楷體" w:hAnsi="標楷體" w:hint="eastAsia"/>
          <w:szCs w:val="24"/>
        </w:rPr>
        <w:t>學區好壞是值得討論的，在以往研究僅能對於學區是否額滿做為區分，唯因三蘆兩區並無固定滿額學校造成研究上困難。因此，找出一或多種用於界定一國中好壞的方式，或能使其對價格影響更加顯著。</w:t>
      </w:r>
    </w:p>
    <w:p w:rsidR="00832D56" w:rsidRDefault="00740932" w:rsidP="003007AA">
      <w:pPr>
        <w:spacing w:beforeLines="50" w:before="180" w:afterLines="50" w:after="180"/>
        <w:rPr>
          <w:rFonts w:ascii="標楷體" w:eastAsia="標楷體" w:hAnsi="標楷體"/>
          <w:szCs w:val="24"/>
        </w:rPr>
      </w:pPr>
      <w:r w:rsidRPr="00740932">
        <w:rPr>
          <w:rFonts w:ascii="標楷體" w:eastAsia="標楷體" w:hAnsi="標楷體" w:hint="eastAsia"/>
          <w:szCs w:val="24"/>
        </w:rPr>
        <w:t xml:space="preserve">  </w:t>
      </w:r>
      <w:r w:rsidR="0016120B">
        <w:rPr>
          <w:rFonts w:ascii="標楷體" w:eastAsia="標楷體" w:hAnsi="標楷體" w:hint="eastAsia"/>
          <w:szCs w:val="24"/>
        </w:rPr>
        <w:t>本研究</w:t>
      </w:r>
      <w:r w:rsidR="006B5582">
        <w:rPr>
          <w:rFonts w:ascii="標楷體" w:eastAsia="標楷體" w:hAnsi="標楷體" w:hint="eastAsia"/>
          <w:szCs w:val="24"/>
        </w:rPr>
        <w:t>在空間部分，</w:t>
      </w:r>
      <w:r w:rsidR="0016120B">
        <w:rPr>
          <w:rFonts w:ascii="標楷體" w:eastAsia="標楷體" w:hAnsi="標楷體" w:hint="eastAsia"/>
          <w:szCs w:val="24"/>
        </w:rPr>
        <w:t>計算隨距離影響遞減之鄰居空間加權單價，將之加入房屋單價迴歸，以更精確估計小區域房價，結果分量迴歸大幅降低平均絕對誤差值，三重</w:t>
      </w:r>
      <w:r w:rsidRPr="00740932">
        <w:rPr>
          <w:rFonts w:ascii="標楷體" w:eastAsia="標楷體" w:hAnsi="標楷體" w:hint="eastAsia"/>
          <w:szCs w:val="24"/>
        </w:rPr>
        <w:t>地區加入空間遞延效果顯</w:t>
      </w:r>
      <w:r w:rsidR="000B3260">
        <w:rPr>
          <w:rFonts w:ascii="標楷體" w:eastAsia="標楷體" w:hAnsi="標楷體" w:hint="eastAsia"/>
          <w:szCs w:val="24"/>
        </w:rPr>
        <w:t>著，但是未如預期降低誤差，未來研究可考慮使用空間遞延分量模型，以檢視不同分量下鄰居所造成影響。此外也可考慮加入另一重要模型：空間誤差模型</w:t>
      </w:r>
      <w:r w:rsidRPr="00740932">
        <w:rPr>
          <w:rFonts w:ascii="標楷體" w:eastAsia="標楷體" w:hAnsi="標楷體" w:hint="eastAsia"/>
          <w:szCs w:val="24"/>
        </w:rPr>
        <w:t>，</w:t>
      </w:r>
      <w:r w:rsidR="000B3260">
        <w:rPr>
          <w:rFonts w:ascii="標楷體" w:eastAsia="標楷體" w:hAnsi="標楷體" w:hint="eastAsia"/>
          <w:szCs w:val="24"/>
        </w:rPr>
        <w:t>用</w:t>
      </w:r>
      <w:r w:rsidRPr="00740932">
        <w:rPr>
          <w:rFonts w:ascii="標楷體" w:eastAsia="標楷體" w:hAnsi="標楷體" w:hint="eastAsia"/>
          <w:szCs w:val="24"/>
        </w:rPr>
        <w:t>以減緩因存在房價不可觀察變數所造成估測誤差加大之難題。</w:t>
      </w:r>
    </w:p>
    <w:p w:rsidR="00295E11" w:rsidRPr="00832D56" w:rsidRDefault="00832D56" w:rsidP="00832D56">
      <w:r>
        <w:br w:type="page"/>
      </w:r>
    </w:p>
    <w:p w:rsidR="00295E11" w:rsidRPr="00107862" w:rsidRDefault="00295E11" w:rsidP="00295E11">
      <w:pPr>
        <w:pStyle w:val="a5"/>
        <w:numPr>
          <w:ilvl w:val="0"/>
          <w:numId w:val="1"/>
        </w:numPr>
        <w:ind w:leftChars="0"/>
        <w:rPr>
          <w:rFonts w:ascii="標楷體" w:eastAsia="標楷體" w:hAnsi="標楷體"/>
          <w:szCs w:val="24"/>
        </w:rPr>
      </w:pPr>
      <w:r w:rsidRPr="00107862">
        <w:rPr>
          <w:rFonts w:ascii="標楷體" w:eastAsia="標楷體" w:hAnsi="標楷體" w:hint="eastAsia"/>
          <w:szCs w:val="24"/>
        </w:rPr>
        <w:lastRenderedPageBreak/>
        <w:t>參考文獻</w:t>
      </w:r>
    </w:p>
    <w:p w:rsidR="00295E11" w:rsidRPr="00107862" w:rsidRDefault="00295E11" w:rsidP="00295E11">
      <w:pPr>
        <w:pStyle w:val="a5"/>
        <w:numPr>
          <w:ilvl w:val="0"/>
          <w:numId w:val="2"/>
        </w:numPr>
        <w:ind w:leftChars="0"/>
        <w:rPr>
          <w:rFonts w:ascii="標楷體" w:eastAsia="標楷體" w:hAnsi="標楷體"/>
          <w:szCs w:val="24"/>
        </w:rPr>
      </w:pPr>
      <w:r w:rsidRPr="00107862">
        <w:rPr>
          <w:rFonts w:ascii="標楷體" w:eastAsia="標楷體" w:hAnsi="標楷體" w:hint="eastAsia"/>
          <w:szCs w:val="24"/>
        </w:rPr>
        <w:t>中文部分</w:t>
      </w:r>
    </w:p>
    <w:p w:rsidR="00295E11" w:rsidRPr="00107862" w:rsidRDefault="00295E11" w:rsidP="00295E11">
      <w:pPr>
        <w:pStyle w:val="a5"/>
        <w:numPr>
          <w:ilvl w:val="0"/>
          <w:numId w:val="3"/>
        </w:numPr>
        <w:spacing w:after="40"/>
        <w:ind w:leftChars="0"/>
        <w:rPr>
          <w:rFonts w:ascii="標楷體" w:eastAsia="標楷體" w:hAnsi="標楷體"/>
          <w:szCs w:val="24"/>
        </w:rPr>
      </w:pPr>
      <w:r w:rsidRPr="00107862">
        <w:rPr>
          <w:rFonts w:ascii="標楷體" w:eastAsia="標楷體" w:hAnsi="標楷體" w:hint="eastAsia"/>
          <w:szCs w:val="24"/>
        </w:rPr>
        <w:t>林祖嘉、馬毓駿(2007)。「特徵方程式大量估價法在台灣不動產市場之應用」，《住宅學報》第十六卷第二期，第1-22頁。</w:t>
      </w:r>
    </w:p>
    <w:p w:rsidR="00295E11" w:rsidRPr="00107862" w:rsidRDefault="00295E11" w:rsidP="00295E11">
      <w:pPr>
        <w:pStyle w:val="a5"/>
        <w:numPr>
          <w:ilvl w:val="0"/>
          <w:numId w:val="3"/>
        </w:numPr>
        <w:spacing w:after="40"/>
        <w:ind w:leftChars="0"/>
        <w:rPr>
          <w:rFonts w:ascii="標楷體" w:eastAsia="標楷體" w:hAnsi="標楷體"/>
          <w:szCs w:val="24"/>
        </w:rPr>
      </w:pPr>
      <w:r w:rsidRPr="00107862">
        <w:rPr>
          <w:rFonts w:ascii="標楷體" w:eastAsia="標楷體" w:hAnsi="標楷體" w:hint="eastAsia"/>
          <w:szCs w:val="24"/>
        </w:rPr>
        <w:t>林祖嘉、黃麗蓉(2014)。「風水對商業用途住宅價格影響之研究」，《住宅學報》第二十三卷第一期，第51-72頁。</w:t>
      </w:r>
    </w:p>
    <w:p w:rsidR="00295E11" w:rsidRPr="00107862" w:rsidRDefault="00295E11" w:rsidP="00295E11">
      <w:pPr>
        <w:pStyle w:val="a5"/>
        <w:numPr>
          <w:ilvl w:val="0"/>
          <w:numId w:val="3"/>
        </w:numPr>
        <w:autoSpaceDE w:val="0"/>
        <w:autoSpaceDN w:val="0"/>
        <w:adjustRightInd w:val="0"/>
        <w:ind w:leftChars="0"/>
        <w:rPr>
          <w:rFonts w:ascii="標楷體" w:eastAsia="標楷體" w:hAnsi="標楷體" w:cs="Times-Roman"/>
          <w:kern w:val="0"/>
          <w:szCs w:val="24"/>
        </w:rPr>
      </w:pPr>
      <w:r w:rsidRPr="00107862">
        <w:rPr>
          <w:rFonts w:ascii="標楷體" w:eastAsia="標楷體" w:hAnsi="標楷體" w:cs="Times-Roman" w:hint="eastAsia"/>
          <w:kern w:val="0"/>
          <w:szCs w:val="24"/>
        </w:rPr>
        <w:t>林忠樑、林佳慧(2014)學校特徵與空間距離對周邊房價之影響分析－以臺北市為例，「經濟論文叢刊」，42：2，pp. 215-271。</w:t>
      </w:r>
    </w:p>
    <w:p w:rsidR="00295E11" w:rsidRPr="00107862" w:rsidRDefault="00295E11" w:rsidP="00295E11">
      <w:pPr>
        <w:pStyle w:val="a5"/>
        <w:numPr>
          <w:ilvl w:val="0"/>
          <w:numId w:val="3"/>
        </w:numPr>
        <w:autoSpaceDE w:val="0"/>
        <w:autoSpaceDN w:val="0"/>
        <w:adjustRightInd w:val="0"/>
        <w:ind w:leftChars="0"/>
        <w:rPr>
          <w:rFonts w:ascii="標楷體" w:eastAsia="標楷體" w:hAnsi="標楷體" w:cs="Times-Roman"/>
          <w:kern w:val="0"/>
          <w:szCs w:val="24"/>
        </w:rPr>
      </w:pPr>
      <w:r w:rsidRPr="00107862">
        <w:rPr>
          <w:rFonts w:ascii="標楷體" w:eastAsia="標楷體" w:hAnsi="標楷體" w:cs="Times-Roman" w:hint="eastAsia"/>
          <w:kern w:val="0"/>
          <w:szCs w:val="24"/>
        </w:rPr>
        <w:t>馮正民、曾平毅、王冠斐(1994)，捷運系統對車站地區房價之影響，「都市與計劃」，第二十一卷，第1期，第25-45頁。</w:t>
      </w:r>
    </w:p>
    <w:p w:rsidR="00295E11" w:rsidRPr="00107862" w:rsidRDefault="00295E11" w:rsidP="00295E11">
      <w:pPr>
        <w:pStyle w:val="a5"/>
        <w:numPr>
          <w:ilvl w:val="0"/>
          <w:numId w:val="3"/>
        </w:numPr>
        <w:autoSpaceDE w:val="0"/>
        <w:autoSpaceDN w:val="0"/>
        <w:adjustRightInd w:val="0"/>
        <w:ind w:leftChars="0"/>
        <w:rPr>
          <w:rFonts w:ascii="標楷體" w:eastAsia="標楷體" w:hAnsi="標楷體" w:cs="Times-Roman"/>
          <w:kern w:val="0"/>
          <w:szCs w:val="24"/>
        </w:rPr>
      </w:pPr>
      <w:r w:rsidRPr="00107862">
        <w:rPr>
          <w:rFonts w:ascii="標楷體" w:eastAsia="標楷體" w:hAnsi="標楷體" w:cs="Times-Roman" w:hint="eastAsia"/>
          <w:kern w:val="0"/>
          <w:szCs w:val="24"/>
        </w:rPr>
        <w:t>張怡文、江穎慧、張金鶚(2009)，「分量迴歸在大量估價模型之應用－非典型住宅估價之改進」，《都市與計劃》第三十六卷第三期，第281-304頁。</w:t>
      </w:r>
    </w:p>
    <w:p w:rsidR="00295E11" w:rsidRPr="00107862" w:rsidRDefault="00295E11" w:rsidP="00295E11">
      <w:pPr>
        <w:pStyle w:val="a5"/>
        <w:numPr>
          <w:ilvl w:val="0"/>
          <w:numId w:val="3"/>
        </w:numPr>
        <w:autoSpaceDE w:val="0"/>
        <w:autoSpaceDN w:val="0"/>
        <w:adjustRightInd w:val="0"/>
        <w:ind w:leftChars="0"/>
        <w:rPr>
          <w:rFonts w:ascii="標楷體" w:eastAsia="標楷體" w:hAnsi="標楷體" w:cs="Times-Roman"/>
          <w:kern w:val="0"/>
          <w:szCs w:val="24"/>
        </w:rPr>
      </w:pPr>
      <w:r w:rsidRPr="00107862">
        <w:rPr>
          <w:rFonts w:ascii="標楷體" w:eastAsia="標楷體" w:hAnsi="標楷體" w:cs="Times-Roman" w:hint="eastAsia"/>
          <w:kern w:val="0"/>
          <w:szCs w:val="24"/>
        </w:rPr>
        <w:t>戴國正(2012) ，「大眾捷運系統對房價影響效果之再檢視」，國立政治大學地政學系地政研究所，碩士論文。</w:t>
      </w:r>
    </w:p>
    <w:p w:rsidR="00295E11" w:rsidRPr="00107862" w:rsidRDefault="00295E11" w:rsidP="00295E11">
      <w:pPr>
        <w:pStyle w:val="a5"/>
        <w:numPr>
          <w:ilvl w:val="0"/>
          <w:numId w:val="3"/>
        </w:numPr>
        <w:autoSpaceDE w:val="0"/>
        <w:autoSpaceDN w:val="0"/>
        <w:adjustRightInd w:val="0"/>
        <w:ind w:leftChars="0"/>
        <w:rPr>
          <w:rFonts w:ascii="標楷體" w:eastAsia="標楷體" w:hAnsi="標楷體" w:cs="Times-Roman"/>
          <w:kern w:val="0"/>
          <w:szCs w:val="24"/>
        </w:rPr>
      </w:pPr>
      <w:r w:rsidRPr="00107862">
        <w:rPr>
          <w:rFonts w:ascii="標楷體" w:eastAsia="標楷體" w:hAnsi="標楷體" w:cs="Times-Roman" w:hint="eastAsia"/>
          <w:kern w:val="0"/>
          <w:szCs w:val="24"/>
        </w:rPr>
        <w:t>張怡文(2007)，「特徵價格法在住宅大量估價模型中的延伸—分量迴歸之應用」，國立政治大學地政學系地政研究所，碩士論文。</w:t>
      </w:r>
    </w:p>
    <w:p w:rsidR="00295E11" w:rsidRPr="00107862" w:rsidRDefault="00295E11" w:rsidP="00295E11">
      <w:pPr>
        <w:pStyle w:val="a5"/>
        <w:numPr>
          <w:ilvl w:val="0"/>
          <w:numId w:val="3"/>
        </w:numPr>
        <w:ind w:leftChars="0"/>
        <w:rPr>
          <w:rFonts w:ascii="標楷體" w:eastAsia="標楷體" w:hAnsi="標楷體"/>
          <w:szCs w:val="24"/>
          <w:shd w:val="clear" w:color="auto" w:fill="FFFFFF"/>
        </w:rPr>
      </w:pPr>
      <w:r w:rsidRPr="00107862">
        <w:rPr>
          <w:rFonts w:ascii="標楷體" w:eastAsia="標楷體" w:hAnsi="標楷體"/>
          <w:szCs w:val="24"/>
        </w:rPr>
        <w:t>李霖</w:t>
      </w:r>
      <w:r w:rsidRPr="00107862">
        <w:rPr>
          <w:rFonts w:ascii="標楷體" w:eastAsia="標楷體" w:hAnsi="標楷體" w:hint="eastAsia"/>
          <w:szCs w:val="24"/>
        </w:rPr>
        <w:t>昇(2014)。</w:t>
      </w:r>
      <w:r w:rsidRPr="00107862">
        <w:rPr>
          <w:rFonts w:ascii="標楷體" w:eastAsia="標楷體" w:hAnsi="標楷體" w:hint="eastAsia"/>
          <w:szCs w:val="24"/>
          <w:shd w:val="clear" w:color="auto" w:fill="FFFFFF"/>
        </w:rPr>
        <w:t>「</w:t>
      </w:r>
      <w:r w:rsidRPr="00107862">
        <w:rPr>
          <w:rFonts w:ascii="標楷體" w:eastAsia="標楷體" w:hAnsi="標楷體"/>
          <w:szCs w:val="24"/>
          <w:shd w:val="clear" w:color="auto" w:fill="FFFFFF"/>
        </w:rPr>
        <w:t>房屋價格決定因素之探討：空間與多層次分析之應用</w:t>
      </w:r>
      <w:r w:rsidRPr="00107862">
        <w:rPr>
          <w:rFonts w:ascii="標楷體" w:eastAsia="標楷體" w:hAnsi="標楷體" w:hint="eastAsia"/>
          <w:szCs w:val="24"/>
          <w:shd w:val="clear" w:color="auto" w:fill="FFFFFF"/>
        </w:rPr>
        <w:t>」，國立台灣大學經濟學研究所，碩士論文。</w:t>
      </w:r>
    </w:p>
    <w:p w:rsidR="00295E11" w:rsidRPr="00107862" w:rsidRDefault="00295E11" w:rsidP="00295E11">
      <w:pPr>
        <w:pStyle w:val="a5"/>
        <w:numPr>
          <w:ilvl w:val="0"/>
          <w:numId w:val="3"/>
        </w:numPr>
        <w:ind w:leftChars="0"/>
        <w:rPr>
          <w:rFonts w:ascii="標楷體" w:eastAsia="標楷體" w:hAnsi="標楷體"/>
          <w:szCs w:val="24"/>
        </w:rPr>
      </w:pPr>
      <w:r w:rsidRPr="00107862">
        <w:rPr>
          <w:rFonts w:ascii="標楷體" w:eastAsia="標楷體" w:hAnsi="標楷體" w:hint="eastAsia"/>
          <w:szCs w:val="24"/>
          <w:shd w:val="clear" w:color="auto" w:fill="FFFFFF"/>
        </w:rPr>
        <w:t>何啟銘(2012)。「</w:t>
      </w:r>
      <w:r w:rsidRPr="00107862">
        <w:rPr>
          <w:rFonts w:ascii="標楷體" w:eastAsia="標楷體" w:hAnsi="標楷體"/>
          <w:szCs w:val="24"/>
          <w:shd w:val="clear" w:color="auto" w:fill="FFFFFF"/>
        </w:rPr>
        <w:t>蘆洲捷運系統對住宅價格之影響</w:t>
      </w:r>
      <w:r w:rsidRPr="00107862">
        <w:rPr>
          <w:rFonts w:ascii="標楷體" w:eastAsia="標楷體" w:hAnsi="標楷體" w:hint="eastAsia"/>
          <w:szCs w:val="24"/>
          <w:shd w:val="clear" w:color="auto" w:fill="FFFFFF"/>
        </w:rPr>
        <w:t>」，國立中山大學經濟學研究所，碩士論文。</w:t>
      </w:r>
    </w:p>
    <w:p w:rsidR="00295E11" w:rsidRPr="00107862" w:rsidRDefault="00295E11" w:rsidP="00295E11">
      <w:pPr>
        <w:pStyle w:val="a5"/>
        <w:numPr>
          <w:ilvl w:val="0"/>
          <w:numId w:val="3"/>
        </w:numPr>
        <w:ind w:leftChars="0"/>
        <w:rPr>
          <w:rFonts w:ascii="標楷體" w:eastAsia="標楷體" w:hAnsi="標楷體"/>
          <w:szCs w:val="24"/>
        </w:rPr>
      </w:pPr>
      <w:r w:rsidRPr="00107862">
        <w:rPr>
          <w:rFonts w:ascii="標楷體" w:eastAsia="標楷體" w:hAnsi="標楷體" w:hint="eastAsia"/>
          <w:szCs w:val="24"/>
        </w:rPr>
        <w:t>邱淑美(2015)。「</w:t>
      </w:r>
      <w:r w:rsidRPr="00107862">
        <w:rPr>
          <w:rFonts w:ascii="標楷體" w:eastAsia="標楷體" w:hAnsi="標楷體"/>
          <w:szCs w:val="24"/>
        </w:rPr>
        <w:t>新北市住宅交易價格指數編製之研究</w:t>
      </w:r>
      <w:r w:rsidRPr="00107862">
        <w:rPr>
          <w:rFonts w:ascii="標楷體" w:eastAsia="標楷體" w:hAnsi="標楷體" w:hint="eastAsia"/>
          <w:szCs w:val="24"/>
        </w:rPr>
        <w:t>」，</w:t>
      </w:r>
      <w:r w:rsidRPr="00107862">
        <w:rPr>
          <w:rFonts w:ascii="標楷體" w:eastAsia="標楷體" w:hAnsi="標楷體"/>
          <w:szCs w:val="24"/>
        </w:rPr>
        <w:t>主計處公務統計科</w:t>
      </w:r>
      <w:r w:rsidRPr="00107862">
        <w:rPr>
          <w:rFonts w:ascii="標楷體" w:eastAsia="標楷體" w:hAnsi="標楷體" w:hint="eastAsia"/>
          <w:szCs w:val="24"/>
        </w:rPr>
        <w:t>，自行研究。</w:t>
      </w:r>
    </w:p>
    <w:p w:rsidR="00295E11" w:rsidRPr="00107862" w:rsidRDefault="00295E11" w:rsidP="00295E11">
      <w:pPr>
        <w:pStyle w:val="a5"/>
        <w:numPr>
          <w:ilvl w:val="0"/>
          <w:numId w:val="3"/>
        </w:numPr>
        <w:ind w:leftChars="0"/>
        <w:rPr>
          <w:rFonts w:ascii="標楷體" w:eastAsia="標楷體" w:hAnsi="標楷體"/>
          <w:szCs w:val="24"/>
        </w:rPr>
      </w:pPr>
      <w:r w:rsidRPr="00107862">
        <w:rPr>
          <w:rFonts w:ascii="標楷體" w:eastAsia="標楷體" w:hAnsi="標楷體" w:cs="新細明體" w:hint="eastAsia"/>
          <w:kern w:val="0"/>
          <w:szCs w:val="24"/>
        </w:rPr>
        <w:t>廖志峰</w:t>
      </w:r>
      <w:r w:rsidRPr="00107862">
        <w:rPr>
          <w:rFonts w:ascii="標楷體" w:eastAsia="標楷體" w:hAnsi="標楷體" w:cs="DFKaiShu-SB-Estd-BF" w:hint="eastAsia"/>
          <w:kern w:val="0"/>
          <w:szCs w:val="24"/>
        </w:rPr>
        <w:t xml:space="preserve"> </w:t>
      </w:r>
      <w:r w:rsidRPr="00107862">
        <w:rPr>
          <w:rFonts w:ascii="標楷體" w:eastAsia="標楷體" w:hAnsi="標楷體" w:cs="Times New Roman" w:hint="eastAsia"/>
          <w:kern w:val="0"/>
          <w:szCs w:val="24"/>
        </w:rPr>
        <w:t>(2012)</w:t>
      </w:r>
      <w:r w:rsidRPr="00107862">
        <w:rPr>
          <w:rFonts w:ascii="標楷體" w:eastAsia="標楷體" w:hAnsi="標楷體" w:cs="新細明體" w:hint="eastAsia"/>
          <w:kern w:val="0"/>
          <w:szCs w:val="24"/>
        </w:rPr>
        <w:t>，台北市房價決定因素—空間計量模型之運用，</w:t>
      </w:r>
      <w:r w:rsidRPr="00107862">
        <w:rPr>
          <w:rFonts w:ascii="標楷體" w:eastAsia="標楷體" w:hAnsi="標楷體" w:cs="Times New Roman" w:hint="eastAsia"/>
          <w:kern w:val="0"/>
          <w:szCs w:val="24"/>
        </w:rPr>
        <w:t>2011</w:t>
      </w:r>
      <w:r w:rsidRPr="00107862">
        <w:rPr>
          <w:rFonts w:ascii="標楷體" w:eastAsia="標楷體" w:hAnsi="標楷體" w:cs="新細明體" w:hint="eastAsia"/>
          <w:kern w:val="0"/>
          <w:szCs w:val="24"/>
        </w:rPr>
        <w:t>年台灣住宅學會第</w:t>
      </w:r>
      <w:r w:rsidRPr="00107862">
        <w:rPr>
          <w:rFonts w:ascii="標楷體" w:eastAsia="標楷體" w:hAnsi="標楷體" w:cs="Times New Roman" w:hint="eastAsia"/>
          <w:kern w:val="0"/>
          <w:szCs w:val="24"/>
        </w:rPr>
        <w:t>20</w:t>
      </w:r>
      <w:r w:rsidRPr="00107862">
        <w:rPr>
          <w:rFonts w:ascii="標楷體" w:eastAsia="標楷體" w:hAnsi="標楷體" w:cs="新細明體" w:hint="eastAsia"/>
          <w:kern w:val="0"/>
          <w:szCs w:val="24"/>
        </w:rPr>
        <w:t>屆年會，東華大學，花蓮。</w:t>
      </w:r>
    </w:p>
    <w:p w:rsidR="00295E11" w:rsidRPr="00107862" w:rsidRDefault="00295E11" w:rsidP="00295E11">
      <w:pPr>
        <w:pStyle w:val="a5"/>
        <w:numPr>
          <w:ilvl w:val="0"/>
          <w:numId w:val="3"/>
        </w:numPr>
        <w:ind w:leftChars="0"/>
        <w:rPr>
          <w:rFonts w:ascii="標楷體" w:eastAsia="標楷體" w:hAnsi="標楷體"/>
          <w:szCs w:val="24"/>
        </w:rPr>
      </w:pPr>
      <w:r w:rsidRPr="00107862">
        <w:rPr>
          <w:rFonts w:ascii="標楷體" w:eastAsia="標楷體" w:hAnsi="標楷體" w:hint="eastAsia"/>
          <w:szCs w:val="24"/>
        </w:rPr>
        <w:t>黃紹東(2004)。「台南市東區住宅價格之空間自我迴歸分析」，國立成功大學都市計劃研究所，碩士論文。</w:t>
      </w:r>
    </w:p>
    <w:p w:rsidR="00832D56" w:rsidRDefault="00295E11" w:rsidP="00295E11">
      <w:pPr>
        <w:pStyle w:val="a5"/>
        <w:numPr>
          <w:ilvl w:val="0"/>
          <w:numId w:val="3"/>
        </w:numPr>
        <w:ind w:leftChars="0"/>
        <w:rPr>
          <w:rFonts w:ascii="標楷體" w:eastAsia="標楷體" w:hAnsi="標楷體"/>
          <w:szCs w:val="24"/>
        </w:rPr>
      </w:pPr>
      <w:r w:rsidRPr="00107862">
        <w:rPr>
          <w:rFonts w:ascii="標楷體" w:eastAsia="標楷體" w:hAnsi="標楷體" w:hint="eastAsia"/>
          <w:szCs w:val="24"/>
        </w:rPr>
        <w:t>林祖嘉、洪得洋(1999)。「台北市捷運系統與道路寬度對房屋價格影響之研究」，《住宅學報》第八期，第47-67頁。</w:t>
      </w:r>
    </w:p>
    <w:p w:rsidR="00774ED3" w:rsidRDefault="00774ED3" w:rsidP="00774ED3">
      <w:pPr>
        <w:pStyle w:val="a5"/>
        <w:numPr>
          <w:ilvl w:val="0"/>
          <w:numId w:val="3"/>
        </w:numPr>
        <w:ind w:leftChars="0"/>
        <w:rPr>
          <w:rFonts w:ascii="標楷體" w:eastAsia="標楷體" w:hAnsi="標楷體"/>
          <w:szCs w:val="24"/>
        </w:rPr>
      </w:pPr>
      <w:r w:rsidRPr="00774ED3">
        <w:rPr>
          <w:rFonts w:ascii="標楷體" w:eastAsia="標楷體" w:hAnsi="標楷體" w:hint="eastAsia"/>
          <w:szCs w:val="24"/>
        </w:rPr>
        <w:t>陳建良、林祐毅(</w:t>
      </w:r>
      <w:r w:rsidRPr="00774ED3">
        <w:rPr>
          <w:rFonts w:ascii="標楷體" w:eastAsia="標楷體" w:hAnsi="標楷體"/>
          <w:szCs w:val="24"/>
        </w:rPr>
        <w:t>2016):</w:t>
      </w:r>
      <w:r w:rsidRPr="00774ED3">
        <w:rPr>
          <w:rFonts w:ascii="標楷體" w:eastAsia="標楷體" w:hAnsi="標楷體" w:hint="eastAsia"/>
          <w:szCs w:val="24"/>
        </w:rPr>
        <w:t>小地區大樣本的房價估計-以新北市中和與板橋地區房價為例，2016年台灣經濟學會年會論文</w:t>
      </w:r>
      <w:r w:rsidR="008F2880">
        <w:rPr>
          <w:rFonts w:ascii="標楷體" w:eastAsia="標楷體" w:hAnsi="標楷體" w:hint="eastAsia"/>
          <w:szCs w:val="24"/>
        </w:rPr>
        <w:t>。</w:t>
      </w:r>
      <w:bookmarkStart w:id="1" w:name="_GoBack"/>
      <w:bookmarkEnd w:id="1"/>
    </w:p>
    <w:p w:rsidR="009D315F" w:rsidRDefault="009D315F" w:rsidP="009D315F">
      <w:pPr>
        <w:pStyle w:val="a5"/>
        <w:numPr>
          <w:ilvl w:val="0"/>
          <w:numId w:val="3"/>
        </w:numPr>
        <w:ind w:leftChars="0"/>
        <w:rPr>
          <w:rFonts w:ascii="標楷體" w:eastAsia="標楷體" w:hAnsi="標楷體"/>
          <w:szCs w:val="24"/>
        </w:rPr>
      </w:pPr>
      <w:r w:rsidRPr="00774ED3">
        <w:rPr>
          <w:rFonts w:ascii="標楷體" w:eastAsia="標楷體" w:hAnsi="標楷體" w:hint="eastAsia"/>
          <w:szCs w:val="24"/>
        </w:rPr>
        <w:t>林祐毅(</w:t>
      </w:r>
      <w:r w:rsidRPr="00774ED3">
        <w:rPr>
          <w:rFonts w:ascii="標楷體" w:eastAsia="標楷體" w:hAnsi="標楷體"/>
          <w:szCs w:val="24"/>
        </w:rPr>
        <w:t>2016):</w:t>
      </w:r>
      <w:r w:rsidRPr="009D315F">
        <w:rPr>
          <w:rFonts w:hint="eastAsia"/>
        </w:rPr>
        <w:t xml:space="preserve"> </w:t>
      </w:r>
      <w:r w:rsidRPr="009D315F">
        <w:rPr>
          <w:rFonts w:ascii="標楷體" w:eastAsia="標楷體" w:hAnsi="標楷體" w:hint="eastAsia"/>
          <w:szCs w:val="24"/>
        </w:rPr>
        <w:t>小區域大樣本的房價估計-以三重蘆洲為例</w:t>
      </w:r>
      <w:r w:rsidRPr="00774ED3">
        <w:rPr>
          <w:rFonts w:ascii="標楷體" w:eastAsia="標楷體" w:hAnsi="標楷體" w:hint="eastAsia"/>
          <w:szCs w:val="24"/>
        </w:rPr>
        <w:t>，</w:t>
      </w:r>
      <w:r>
        <w:rPr>
          <w:rFonts w:ascii="標楷體" w:eastAsia="標楷體" w:hAnsi="標楷體" w:hint="eastAsia"/>
          <w:szCs w:val="24"/>
        </w:rPr>
        <w:t>科技部大專學生研究計畫。</w:t>
      </w:r>
    </w:p>
    <w:p w:rsidR="009D315F" w:rsidRPr="00774ED3" w:rsidRDefault="009D315F" w:rsidP="009D315F">
      <w:pPr>
        <w:pStyle w:val="a5"/>
        <w:ind w:leftChars="0" w:left="360"/>
        <w:rPr>
          <w:rFonts w:ascii="標楷體" w:eastAsia="標楷體" w:hAnsi="標楷體"/>
          <w:szCs w:val="24"/>
        </w:rPr>
      </w:pPr>
    </w:p>
    <w:p w:rsidR="00774ED3" w:rsidRDefault="00774ED3" w:rsidP="00774ED3">
      <w:pPr>
        <w:pStyle w:val="a5"/>
        <w:ind w:leftChars="0" w:left="360"/>
        <w:rPr>
          <w:rFonts w:ascii="標楷體" w:eastAsia="標楷體" w:hAnsi="標楷體"/>
          <w:szCs w:val="24"/>
        </w:rPr>
      </w:pPr>
    </w:p>
    <w:p w:rsidR="00295E11" w:rsidRPr="00832D56" w:rsidRDefault="00832D56" w:rsidP="00832D56">
      <w:r>
        <w:br w:type="page"/>
      </w:r>
    </w:p>
    <w:p w:rsidR="00295E11" w:rsidRPr="00107862" w:rsidRDefault="00295E11" w:rsidP="00295E11">
      <w:pPr>
        <w:pStyle w:val="a5"/>
        <w:numPr>
          <w:ilvl w:val="0"/>
          <w:numId w:val="2"/>
        </w:numPr>
        <w:ind w:leftChars="0"/>
        <w:rPr>
          <w:rFonts w:ascii="標楷體" w:eastAsia="標楷體" w:hAnsi="標楷體"/>
          <w:szCs w:val="24"/>
        </w:rPr>
      </w:pPr>
      <w:r w:rsidRPr="00107862">
        <w:rPr>
          <w:rFonts w:ascii="標楷體" w:eastAsia="標楷體" w:hAnsi="標楷體" w:hint="eastAsia"/>
          <w:szCs w:val="24"/>
        </w:rPr>
        <w:lastRenderedPageBreak/>
        <w:t>英文部分</w:t>
      </w:r>
    </w:p>
    <w:p w:rsidR="00295E11" w:rsidRPr="009D7258" w:rsidRDefault="00295E11" w:rsidP="00295E11">
      <w:pPr>
        <w:spacing w:beforeLines="50" w:before="180" w:afterLines="50" w:after="180"/>
        <w:rPr>
          <w:rFonts w:ascii="Times New Roman" w:eastAsia="標楷體" w:hAnsi="Times New Roman" w:cs="Times New Roman"/>
          <w:szCs w:val="24"/>
        </w:rPr>
      </w:pPr>
      <w:r w:rsidRPr="009D7258">
        <w:rPr>
          <w:rFonts w:ascii="Times New Roman" w:eastAsia="標楷體" w:hAnsi="Times New Roman" w:cs="Times New Roman"/>
          <w:szCs w:val="24"/>
        </w:rPr>
        <w:t xml:space="preserve">1.Anselin Luc, </w:t>
      </w:r>
      <w:proofErr w:type="spellStart"/>
      <w:r w:rsidRPr="009D7258">
        <w:rPr>
          <w:rFonts w:ascii="Times New Roman" w:eastAsia="標楷體" w:hAnsi="Times New Roman" w:cs="Times New Roman"/>
          <w:szCs w:val="24"/>
        </w:rPr>
        <w:t>Segio</w:t>
      </w:r>
      <w:proofErr w:type="spellEnd"/>
      <w:r w:rsidRPr="009D7258">
        <w:rPr>
          <w:rFonts w:ascii="Times New Roman" w:eastAsia="標楷體" w:hAnsi="Times New Roman" w:cs="Times New Roman"/>
          <w:szCs w:val="24"/>
        </w:rPr>
        <w:t xml:space="preserve"> </w:t>
      </w:r>
      <w:proofErr w:type="spellStart"/>
      <w:r w:rsidRPr="009D7258">
        <w:rPr>
          <w:rFonts w:ascii="Times New Roman" w:eastAsia="標楷體" w:hAnsi="Times New Roman" w:cs="Times New Roman"/>
          <w:szCs w:val="24"/>
        </w:rPr>
        <w:t>J.Rey</w:t>
      </w:r>
      <w:proofErr w:type="spellEnd"/>
      <w:r w:rsidRPr="009D7258">
        <w:rPr>
          <w:rFonts w:ascii="Times New Roman" w:eastAsia="標楷體" w:hAnsi="Times New Roman" w:cs="Times New Roman"/>
          <w:szCs w:val="24"/>
        </w:rPr>
        <w:t xml:space="preserve"> : Modern Spatial Econometrics in Practice,2014</w:t>
      </w:r>
    </w:p>
    <w:p w:rsidR="00295E11" w:rsidRPr="009D7258" w:rsidRDefault="00295E11" w:rsidP="00295E11">
      <w:pPr>
        <w:autoSpaceDE w:val="0"/>
        <w:autoSpaceDN w:val="0"/>
        <w:adjustRightInd w:val="0"/>
        <w:spacing w:beforeLines="50" w:before="180" w:afterLines="50" w:after="180"/>
        <w:rPr>
          <w:rFonts w:ascii="Times New Roman" w:eastAsia="標楷體" w:hAnsi="Times New Roman" w:cs="Times New Roman"/>
          <w:spacing w:val="1"/>
          <w:szCs w:val="24"/>
          <w:shd w:val="clear" w:color="auto" w:fill="FCFCFC"/>
        </w:rPr>
      </w:pPr>
      <w:r w:rsidRPr="009D7258">
        <w:rPr>
          <w:rFonts w:ascii="Times New Roman" w:eastAsia="標楷體" w:hAnsi="Times New Roman" w:cs="Times New Roman"/>
          <w:szCs w:val="24"/>
        </w:rPr>
        <w:t xml:space="preserve">2.Kelejian H.H. and D.P. Robinson. </w:t>
      </w:r>
      <w:r w:rsidRPr="009D7258">
        <w:rPr>
          <w:rFonts w:ascii="Times New Roman" w:eastAsia="標楷體" w:hAnsi="Times New Roman" w:cs="Times New Roman"/>
          <w:spacing w:val="1"/>
          <w:szCs w:val="24"/>
          <w:shd w:val="clear" w:color="auto" w:fill="FCFCFC"/>
        </w:rPr>
        <w:t>“A Suggested Method of Estimation for Spatial Interdependent Models with Autocorrelated Errors, and an Application to a County Expenditure Model,”</w:t>
      </w:r>
      <w:r w:rsidRPr="009D7258">
        <w:rPr>
          <w:rStyle w:val="apple-converted-space"/>
          <w:rFonts w:ascii="Times New Roman" w:eastAsia="標楷體" w:hAnsi="Times New Roman" w:cs="Times New Roman"/>
          <w:spacing w:val="1"/>
          <w:szCs w:val="24"/>
          <w:shd w:val="clear" w:color="auto" w:fill="FCFCFC"/>
        </w:rPr>
        <w:t> </w:t>
      </w:r>
      <w:r w:rsidRPr="009D7258">
        <w:rPr>
          <w:rStyle w:val="a6"/>
          <w:rFonts w:ascii="Times New Roman" w:eastAsia="標楷體" w:hAnsi="Times New Roman" w:cs="Times New Roman"/>
          <w:spacing w:val="1"/>
          <w:szCs w:val="24"/>
          <w:shd w:val="clear" w:color="auto" w:fill="FCFCFC"/>
        </w:rPr>
        <w:t>Papers in Regional Science</w:t>
      </w:r>
      <w:r w:rsidRPr="009D7258">
        <w:rPr>
          <w:rStyle w:val="apple-converted-space"/>
          <w:rFonts w:ascii="Times New Roman" w:eastAsia="標楷體" w:hAnsi="Times New Roman" w:cs="Times New Roman"/>
          <w:spacing w:val="1"/>
          <w:szCs w:val="24"/>
          <w:shd w:val="clear" w:color="auto" w:fill="FCFCFC"/>
        </w:rPr>
        <w:t> </w:t>
      </w:r>
      <w:r w:rsidRPr="009D7258">
        <w:rPr>
          <w:rFonts w:ascii="Times New Roman" w:eastAsia="標楷體" w:hAnsi="Times New Roman" w:cs="Times New Roman"/>
          <w:spacing w:val="1"/>
          <w:szCs w:val="24"/>
          <w:shd w:val="clear" w:color="auto" w:fill="FCFCFC"/>
        </w:rPr>
        <w:t>72, 297-312.</w:t>
      </w:r>
    </w:p>
    <w:p w:rsidR="00295E11" w:rsidRPr="009D7258" w:rsidRDefault="00295E11" w:rsidP="00295E11">
      <w:pPr>
        <w:autoSpaceDE w:val="0"/>
        <w:autoSpaceDN w:val="0"/>
        <w:adjustRightInd w:val="0"/>
        <w:spacing w:beforeLines="50" w:before="180" w:afterLines="50" w:after="180"/>
        <w:rPr>
          <w:rFonts w:ascii="Times New Roman" w:eastAsia="標楷體" w:hAnsi="Times New Roman" w:cs="Times New Roman"/>
          <w:szCs w:val="24"/>
        </w:rPr>
      </w:pPr>
      <w:r w:rsidRPr="009D7258">
        <w:rPr>
          <w:rFonts w:ascii="Times New Roman" w:eastAsia="標楷體" w:hAnsi="Times New Roman" w:cs="Times New Roman"/>
          <w:szCs w:val="24"/>
        </w:rPr>
        <w:t>3.Kim, T.-H., &amp; Muller, C. Two-stage quantile regression when the first stage is based on quantile regression. Econometrics Journal, 7, 218–231.</w:t>
      </w:r>
    </w:p>
    <w:p w:rsidR="00295E11" w:rsidRPr="009D7258" w:rsidRDefault="00295E11" w:rsidP="00295E11">
      <w:pPr>
        <w:autoSpaceDE w:val="0"/>
        <w:autoSpaceDN w:val="0"/>
        <w:adjustRightInd w:val="0"/>
        <w:spacing w:beforeLines="50" w:before="180" w:afterLines="50" w:after="180"/>
        <w:rPr>
          <w:rFonts w:ascii="Times New Roman" w:eastAsia="標楷體" w:hAnsi="Times New Roman" w:cs="Times New Roman"/>
          <w:kern w:val="0"/>
          <w:szCs w:val="24"/>
        </w:rPr>
      </w:pPr>
      <w:r w:rsidRPr="009D7258">
        <w:rPr>
          <w:rFonts w:ascii="Times New Roman" w:eastAsia="標楷體" w:hAnsi="Times New Roman" w:cs="Times New Roman"/>
          <w:szCs w:val="24"/>
        </w:rPr>
        <w:t>4.</w:t>
      </w:r>
      <w:r w:rsidRPr="009D7258">
        <w:rPr>
          <w:rFonts w:ascii="Times New Roman" w:eastAsia="標楷體" w:hAnsi="Times New Roman" w:cs="Times New Roman"/>
          <w:kern w:val="0"/>
          <w:szCs w:val="24"/>
        </w:rPr>
        <w:t>Koenker, R., &amp; Hallock, K. F. (2001). Quantile regression. Journal of Economic Perspectives, 15, 143–156.</w:t>
      </w:r>
    </w:p>
    <w:p w:rsidR="00295E11" w:rsidRPr="009D7258" w:rsidRDefault="00295E11" w:rsidP="00295E11">
      <w:pPr>
        <w:autoSpaceDE w:val="0"/>
        <w:autoSpaceDN w:val="0"/>
        <w:adjustRightInd w:val="0"/>
        <w:spacing w:beforeLines="50" w:before="180" w:afterLines="50" w:after="180"/>
        <w:rPr>
          <w:rFonts w:ascii="Times New Roman" w:eastAsia="標楷體" w:hAnsi="Times New Roman" w:cs="Times New Roman"/>
          <w:kern w:val="0"/>
          <w:szCs w:val="24"/>
        </w:rPr>
      </w:pPr>
      <w:r w:rsidRPr="009D7258">
        <w:rPr>
          <w:rFonts w:ascii="Times New Roman" w:eastAsia="標楷體" w:hAnsi="Times New Roman" w:cs="Times New Roman"/>
          <w:kern w:val="0"/>
          <w:szCs w:val="24"/>
        </w:rPr>
        <w:t>5.Kostov, P., 2009. A spatial quantile regression hedonic model of agriculture land prices. Spatial Economic Analysis 4, 53–72.</w:t>
      </w:r>
    </w:p>
    <w:p w:rsidR="00295E11" w:rsidRPr="009D7258" w:rsidRDefault="00295E11" w:rsidP="00295E11">
      <w:pPr>
        <w:autoSpaceDE w:val="0"/>
        <w:autoSpaceDN w:val="0"/>
        <w:adjustRightInd w:val="0"/>
        <w:spacing w:beforeLines="50" w:before="180" w:afterLines="50" w:after="180" w:line="360" w:lineRule="auto"/>
        <w:rPr>
          <w:rFonts w:ascii="Times New Roman" w:eastAsia="標楷體" w:hAnsi="Times New Roman" w:cs="Times New Roman"/>
          <w:kern w:val="0"/>
          <w:szCs w:val="24"/>
        </w:rPr>
      </w:pPr>
      <w:r w:rsidRPr="009D7258">
        <w:rPr>
          <w:rFonts w:ascii="Times New Roman" w:eastAsia="標楷體" w:hAnsi="Times New Roman" w:cs="Times New Roman"/>
          <w:kern w:val="0"/>
          <w:szCs w:val="24"/>
        </w:rPr>
        <w:t xml:space="preserve">6.H Wen-Chi Liao , </w:t>
      </w:r>
      <w:proofErr w:type="spellStart"/>
      <w:r w:rsidRPr="009D7258">
        <w:rPr>
          <w:rFonts w:ascii="Times New Roman" w:eastAsia="標楷體" w:hAnsi="Times New Roman" w:cs="Times New Roman"/>
          <w:kern w:val="0"/>
          <w:szCs w:val="24"/>
        </w:rPr>
        <w:t>Xizhu</w:t>
      </w:r>
      <w:proofErr w:type="spellEnd"/>
      <w:r w:rsidRPr="009D7258">
        <w:rPr>
          <w:rFonts w:ascii="Times New Roman" w:eastAsia="標楷體" w:hAnsi="Times New Roman" w:cs="Times New Roman"/>
          <w:kern w:val="0"/>
          <w:szCs w:val="24"/>
        </w:rPr>
        <w:t xml:space="preserve"> Wang : Hedonic house prices and spatial quantile regression: Journal of Housing Economics 21 (2012) 16–27</w:t>
      </w:r>
    </w:p>
    <w:p w:rsidR="00295E11" w:rsidRPr="009D7258" w:rsidRDefault="00295E11" w:rsidP="00295E11">
      <w:pPr>
        <w:autoSpaceDE w:val="0"/>
        <w:autoSpaceDN w:val="0"/>
        <w:adjustRightInd w:val="0"/>
        <w:spacing w:beforeLines="50" w:before="180" w:afterLines="50" w:after="180"/>
        <w:rPr>
          <w:rFonts w:ascii="Times New Roman" w:eastAsia="標楷體" w:hAnsi="Times New Roman" w:cs="Times New Roman"/>
          <w:kern w:val="0"/>
          <w:szCs w:val="24"/>
        </w:rPr>
      </w:pPr>
      <w:r w:rsidRPr="009D7258">
        <w:rPr>
          <w:rFonts w:ascii="Times New Roman" w:eastAsia="標楷體" w:hAnsi="Times New Roman" w:cs="Times New Roman"/>
          <w:szCs w:val="24"/>
        </w:rPr>
        <w:t>7.</w:t>
      </w:r>
      <w:r w:rsidRPr="009D7258">
        <w:rPr>
          <w:rFonts w:ascii="Times New Roman" w:eastAsia="標楷體" w:hAnsi="Times New Roman" w:cs="Times New Roman"/>
          <w:kern w:val="0"/>
          <w:szCs w:val="24"/>
        </w:rPr>
        <w:t xml:space="preserve">Zietz, J., </w:t>
      </w:r>
      <w:proofErr w:type="spellStart"/>
      <w:r w:rsidRPr="009D7258">
        <w:rPr>
          <w:rFonts w:ascii="Times New Roman" w:eastAsia="標楷體" w:hAnsi="Times New Roman" w:cs="Times New Roman"/>
          <w:kern w:val="0"/>
          <w:szCs w:val="24"/>
        </w:rPr>
        <w:t>Zietz</w:t>
      </w:r>
      <w:proofErr w:type="spellEnd"/>
      <w:r w:rsidRPr="009D7258">
        <w:rPr>
          <w:rFonts w:ascii="Times New Roman" w:eastAsia="標楷體" w:hAnsi="Times New Roman" w:cs="Times New Roman"/>
          <w:kern w:val="0"/>
          <w:szCs w:val="24"/>
        </w:rPr>
        <w:t xml:space="preserve">, E.N., </w:t>
      </w:r>
      <w:proofErr w:type="spellStart"/>
      <w:r w:rsidRPr="009D7258">
        <w:rPr>
          <w:rFonts w:ascii="Times New Roman" w:eastAsia="標楷體" w:hAnsi="Times New Roman" w:cs="Times New Roman"/>
          <w:kern w:val="0"/>
          <w:szCs w:val="24"/>
        </w:rPr>
        <w:t>Sirmans</w:t>
      </w:r>
      <w:proofErr w:type="spellEnd"/>
      <w:r w:rsidRPr="009D7258">
        <w:rPr>
          <w:rFonts w:ascii="Times New Roman" w:eastAsia="標楷體" w:hAnsi="Times New Roman" w:cs="Times New Roman"/>
          <w:kern w:val="0"/>
          <w:szCs w:val="24"/>
        </w:rPr>
        <w:t>, G.S., 2008. Determinants of house prices: a quantile regression approach. Journal of Real Estate Finance and Economics 37, 317–333.</w:t>
      </w:r>
    </w:p>
    <w:p w:rsidR="00295E11" w:rsidRPr="009D7258" w:rsidRDefault="00295E11" w:rsidP="00295E11">
      <w:pPr>
        <w:autoSpaceDE w:val="0"/>
        <w:autoSpaceDN w:val="0"/>
        <w:adjustRightInd w:val="0"/>
        <w:spacing w:before="50" w:after="50"/>
        <w:rPr>
          <w:rFonts w:ascii="Times New Roman" w:eastAsia="標楷體" w:hAnsi="Times New Roman" w:cs="Times New Roman"/>
          <w:kern w:val="0"/>
          <w:szCs w:val="24"/>
        </w:rPr>
      </w:pPr>
      <w:r w:rsidRPr="009D7258">
        <w:rPr>
          <w:rFonts w:ascii="Times New Roman" w:eastAsia="標楷體" w:hAnsi="Times New Roman" w:cs="Times New Roman"/>
          <w:kern w:val="0"/>
          <w:szCs w:val="24"/>
        </w:rPr>
        <w:t xml:space="preserve">8.Rosen, S.(1974)“Hedonic Price and Implicit Markets: Product Differentiation in Pure </w:t>
      </w:r>
      <w:proofErr w:type="spellStart"/>
      <w:r w:rsidRPr="009D7258">
        <w:rPr>
          <w:rFonts w:ascii="Times New Roman" w:eastAsia="標楷體" w:hAnsi="Times New Roman" w:cs="Times New Roman"/>
          <w:kern w:val="0"/>
          <w:szCs w:val="24"/>
        </w:rPr>
        <w:t>Competition,”</w:t>
      </w:r>
      <w:r w:rsidRPr="009D7258">
        <w:rPr>
          <w:rFonts w:ascii="Times New Roman" w:eastAsia="標楷體" w:hAnsi="Times New Roman" w:cs="Times New Roman"/>
          <w:i/>
          <w:iCs/>
          <w:kern w:val="0"/>
          <w:szCs w:val="24"/>
        </w:rPr>
        <w:t>Journal</w:t>
      </w:r>
      <w:proofErr w:type="spellEnd"/>
      <w:r w:rsidRPr="009D7258">
        <w:rPr>
          <w:rFonts w:ascii="Times New Roman" w:eastAsia="標楷體" w:hAnsi="Times New Roman" w:cs="Times New Roman"/>
          <w:i/>
          <w:iCs/>
          <w:kern w:val="0"/>
          <w:szCs w:val="24"/>
        </w:rPr>
        <w:t xml:space="preserve"> of Political </w:t>
      </w:r>
      <w:proofErr w:type="spellStart"/>
      <w:r w:rsidRPr="009D7258">
        <w:rPr>
          <w:rFonts w:ascii="Times New Roman" w:eastAsia="標楷體" w:hAnsi="Times New Roman" w:cs="Times New Roman"/>
          <w:i/>
          <w:iCs/>
          <w:kern w:val="0"/>
          <w:szCs w:val="24"/>
        </w:rPr>
        <w:t>Ecnomics</w:t>
      </w:r>
      <w:proofErr w:type="spellEnd"/>
      <w:r w:rsidRPr="009D7258">
        <w:rPr>
          <w:rFonts w:ascii="Times New Roman" w:eastAsia="標楷體" w:hAnsi="Times New Roman" w:cs="Times New Roman"/>
          <w:kern w:val="0"/>
          <w:szCs w:val="24"/>
        </w:rPr>
        <w:t>. 82: 34-55.</w:t>
      </w:r>
    </w:p>
    <w:p w:rsidR="00295E11" w:rsidRPr="009D7258" w:rsidRDefault="00295E11" w:rsidP="00295E11">
      <w:pPr>
        <w:autoSpaceDE w:val="0"/>
        <w:autoSpaceDN w:val="0"/>
        <w:adjustRightInd w:val="0"/>
        <w:spacing w:before="50" w:after="50"/>
        <w:rPr>
          <w:rFonts w:ascii="Times New Roman" w:eastAsia="標楷體" w:hAnsi="Times New Roman" w:cs="Times New Roman"/>
          <w:kern w:val="0"/>
          <w:szCs w:val="24"/>
        </w:rPr>
      </w:pPr>
      <w:r w:rsidRPr="009D7258">
        <w:rPr>
          <w:rFonts w:ascii="Times New Roman" w:eastAsia="標楷體" w:hAnsi="Times New Roman" w:cs="Times New Roman"/>
          <w:kern w:val="0"/>
          <w:szCs w:val="24"/>
        </w:rPr>
        <w:t>9.Chen, JY(</w:t>
      </w:r>
      <w:r w:rsidRPr="009D7258">
        <w:rPr>
          <w:rFonts w:ascii="Times New Roman" w:eastAsia="標楷體" w:hAnsi="Times New Roman" w:cs="Times New Roman"/>
          <w:kern w:val="0"/>
          <w:szCs w:val="24"/>
        </w:rPr>
        <w:t>陳靜宜</w:t>
      </w:r>
      <w:r w:rsidRPr="009D7258">
        <w:rPr>
          <w:rFonts w:ascii="Times New Roman" w:eastAsia="標楷體" w:hAnsi="Times New Roman" w:cs="Times New Roman"/>
          <w:kern w:val="0"/>
          <w:szCs w:val="24"/>
        </w:rPr>
        <w:t xml:space="preserve">2012)”Spatial econometrics and </w:t>
      </w:r>
      <w:proofErr w:type="spellStart"/>
      <w:r w:rsidRPr="009D7258">
        <w:rPr>
          <w:rFonts w:ascii="Times New Roman" w:eastAsia="標楷體" w:hAnsi="Times New Roman" w:cs="Times New Roman"/>
          <w:kern w:val="0"/>
          <w:szCs w:val="24"/>
        </w:rPr>
        <w:t>Geostatistics</w:t>
      </w:r>
      <w:proofErr w:type="spellEnd"/>
      <w:r w:rsidRPr="009D7258">
        <w:rPr>
          <w:rFonts w:ascii="Times New Roman" w:eastAsia="標楷體" w:hAnsi="Times New Roman" w:cs="Times New Roman"/>
          <w:kern w:val="0"/>
          <w:szCs w:val="24"/>
        </w:rPr>
        <w:t xml:space="preserve"> for Real Estate Valuation , unpublished dissertation, National </w:t>
      </w:r>
      <w:proofErr w:type="spellStart"/>
      <w:r w:rsidRPr="009D7258">
        <w:rPr>
          <w:rFonts w:ascii="Times New Roman" w:eastAsia="標楷體" w:hAnsi="Times New Roman" w:cs="Times New Roman"/>
          <w:kern w:val="0"/>
          <w:szCs w:val="24"/>
        </w:rPr>
        <w:t>ChengChi</w:t>
      </w:r>
      <w:proofErr w:type="spellEnd"/>
      <w:r w:rsidRPr="009D7258">
        <w:rPr>
          <w:rFonts w:ascii="Times New Roman" w:eastAsia="標楷體" w:hAnsi="Times New Roman" w:cs="Times New Roman"/>
          <w:kern w:val="0"/>
          <w:szCs w:val="24"/>
        </w:rPr>
        <w:t xml:space="preserve">  University, 2012</w:t>
      </w:r>
    </w:p>
    <w:p w:rsidR="00295E11" w:rsidRPr="001372D9" w:rsidRDefault="00295E11" w:rsidP="001372D9">
      <w:pPr>
        <w:pStyle w:val="a5"/>
        <w:ind w:leftChars="0"/>
        <w:rPr>
          <w:rFonts w:ascii="標楷體" w:eastAsia="標楷體" w:hAnsi="標楷體"/>
        </w:rPr>
        <w:sectPr w:rsidR="00295E11" w:rsidRPr="001372D9">
          <w:footerReference w:type="default" r:id="rId38"/>
          <w:pgSz w:w="11906" w:h="16838"/>
          <w:pgMar w:top="1440" w:right="1800" w:bottom="1440" w:left="1800" w:header="851" w:footer="992" w:gutter="0"/>
          <w:cols w:space="425"/>
          <w:docGrid w:type="lines" w:linePitch="360"/>
        </w:sectPr>
      </w:pPr>
    </w:p>
    <w:p w:rsidR="00295E11" w:rsidRPr="001372D9" w:rsidRDefault="001372D9" w:rsidP="001372D9">
      <w:pPr>
        <w:pStyle w:val="a5"/>
        <w:widowControl/>
        <w:numPr>
          <w:ilvl w:val="0"/>
          <w:numId w:val="1"/>
        </w:numPr>
        <w:ind w:leftChars="0"/>
        <w:rPr>
          <w:rFonts w:ascii="標楷體" w:eastAsia="標楷體" w:hAnsi="標楷體"/>
        </w:rPr>
      </w:pPr>
      <w:r w:rsidRPr="001372D9">
        <w:rPr>
          <w:rFonts w:ascii="標楷體" w:eastAsia="標楷體" w:hAnsi="標楷體" w:hint="eastAsia"/>
        </w:rPr>
        <w:lastRenderedPageBreak/>
        <w:t>附錄</w:t>
      </w:r>
    </w:p>
    <w:p w:rsidR="001372D9" w:rsidRPr="001372D9" w:rsidRDefault="001372D9" w:rsidP="001372D9">
      <w:pPr>
        <w:widowControl/>
        <w:rPr>
          <w:rFonts w:ascii="標楷體" w:eastAsia="標楷體" w:hAnsi="標楷體"/>
        </w:rPr>
      </w:pPr>
      <w:r>
        <w:rPr>
          <w:rFonts w:ascii="標楷體" w:eastAsia="標楷體" w:hAnsi="標楷體" w:hint="eastAsia"/>
        </w:rPr>
        <w:t>表一：敘述統計表</w:t>
      </w:r>
    </w:p>
    <w:tbl>
      <w:tblPr>
        <w:tblW w:w="52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62"/>
        <w:gridCol w:w="1079"/>
        <w:gridCol w:w="1078"/>
        <w:gridCol w:w="1078"/>
        <w:gridCol w:w="1080"/>
        <w:gridCol w:w="1078"/>
        <w:gridCol w:w="1078"/>
        <w:gridCol w:w="1078"/>
        <w:gridCol w:w="1080"/>
      </w:tblGrid>
      <w:tr w:rsidR="001372D9" w:rsidRPr="00EB4C99" w:rsidTr="001372D9">
        <w:trPr>
          <w:trHeight w:val="285"/>
          <w:tblHeader/>
          <w:jc w:val="center"/>
        </w:trPr>
        <w:tc>
          <w:tcPr>
            <w:tcW w:w="1038" w:type="pct"/>
            <w:vMerge w:val="restart"/>
            <w:shd w:val="clear" w:color="auto" w:fill="auto"/>
            <w:noWrap/>
            <w:vAlign w:val="center"/>
          </w:tcPr>
          <w:p w:rsidR="00295E11" w:rsidRPr="00EB4C99" w:rsidRDefault="00295E11" w:rsidP="00DE1BBD">
            <w:pPr>
              <w:spacing w:beforeLines="50" w:before="180" w:afterLines="50" w:after="180"/>
              <w:ind w:firstLineChars="100" w:firstLine="200"/>
              <w:jc w:val="center"/>
              <w:rPr>
                <w:rFonts w:ascii="標楷體" w:eastAsia="標楷體" w:hAnsi="標楷體" w:cs="Times New Roman"/>
                <w:bCs/>
                <w:kern w:val="0"/>
                <w:sz w:val="20"/>
                <w:szCs w:val="20"/>
              </w:rPr>
            </w:pPr>
            <w:r w:rsidRPr="00EB4C99">
              <w:rPr>
                <w:rFonts w:ascii="標楷體" w:eastAsia="標楷體" w:hAnsi="標楷體" w:cs="Times New Roman" w:hint="eastAsia"/>
                <w:bCs/>
                <w:kern w:val="0"/>
                <w:sz w:val="20"/>
                <w:szCs w:val="20"/>
              </w:rPr>
              <w:t>變數</w:t>
            </w:r>
          </w:p>
        </w:tc>
        <w:tc>
          <w:tcPr>
            <w:tcW w:w="1981" w:type="pct"/>
            <w:gridSpan w:val="4"/>
            <w:shd w:val="clear" w:color="auto" w:fill="auto"/>
            <w:noWrap/>
            <w:vAlign w:val="center"/>
          </w:tcPr>
          <w:p w:rsidR="00295E11" w:rsidRPr="00EB4C99" w:rsidRDefault="00295E11" w:rsidP="00DE1BBD">
            <w:pPr>
              <w:spacing w:beforeLines="50" w:before="180" w:afterLines="50" w:after="180"/>
              <w:ind w:firstLineChars="100" w:firstLine="200"/>
              <w:jc w:val="center"/>
              <w:rPr>
                <w:rFonts w:ascii="標楷體" w:eastAsia="標楷體" w:hAnsi="標楷體" w:cs="Times New Roman"/>
                <w:bCs/>
                <w:kern w:val="0"/>
                <w:sz w:val="20"/>
                <w:szCs w:val="20"/>
              </w:rPr>
            </w:pPr>
            <w:r w:rsidRPr="00EB4C99">
              <w:rPr>
                <w:rFonts w:ascii="標楷體" w:eastAsia="標楷體" w:hAnsi="標楷體" w:cs="Times New Roman" w:hint="eastAsia"/>
                <w:bCs/>
                <w:kern w:val="0"/>
                <w:sz w:val="20"/>
                <w:szCs w:val="20"/>
              </w:rPr>
              <w:t>三重區3716筆</w:t>
            </w:r>
          </w:p>
        </w:tc>
        <w:tc>
          <w:tcPr>
            <w:tcW w:w="1981" w:type="pct"/>
            <w:gridSpan w:val="4"/>
            <w:shd w:val="clear" w:color="auto" w:fill="auto"/>
            <w:vAlign w:val="center"/>
          </w:tcPr>
          <w:p w:rsidR="00295E11" w:rsidRPr="00EB4C99" w:rsidRDefault="00295E11" w:rsidP="00DE1BBD">
            <w:pPr>
              <w:spacing w:beforeLines="50" w:before="180" w:afterLines="50" w:after="180"/>
              <w:ind w:firstLineChars="100" w:firstLine="200"/>
              <w:jc w:val="center"/>
              <w:rPr>
                <w:rFonts w:ascii="標楷體" w:eastAsia="標楷體" w:hAnsi="標楷體" w:cs="Times New Roman"/>
                <w:bCs/>
                <w:kern w:val="0"/>
                <w:sz w:val="20"/>
                <w:szCs w:val="20"/>
              </w:rPr>
            </w:pPr>
            <w:r w:rsidRPr="00EB4C99">
              <w:rPr>
                <w:rFonts w:ascii="標楷體" w:eastAsia="標楷體" w:hAnsi="標楷體" w:cs="Times New Roman" w:hint="eastAsia"/>
                <w:bCs/>
                <w:kern w:val="0"/>
                <w:sz w:val="20"/>
                <w:szCs w:val="20"/>
              </w:rPr>
              <w:t>蘆洲區1621筆</w:t>
            </w:r>
          </w:p>
        </w:tc>
      </w:tr>
      <w:tr w:rsidR="001372D9" w:rsidRPr="00EB4C99" w:rsidTr="001372D9">
        <w:trPr>
          <w:trHeight w:val="310"/>
          <w:tblHeader/>
          <w:jc w:val="center"/>
        </w:trPr>
        <w:tc>
          <w:tcPr>
            <w:tcW w:w="1038" w:type="pct"/>
            <w:vMerge/>
            <w:shd w:val="clear" w:color="auto" w:fill="auto"/>
            <w:noWrap/>
            <w:vAlign w:val="center"/>
          </w:tcPr>
          <w:p w:rsidR="00295E11" w:rsidRPr="00EB4C99" w:rsidRDefault="00295E11" w:rsidP="00DE1BBD">
            <w:pPr>
              <w:widowControl/>
              <w:spacing w:beforeLines="50" w:before="180" w:afterLines="50" w:after="180"/>
              <w:ind w:firstLineChars="100" w:firstLine="200"/>
              <w:jc w:val="center"/>
              <w:rPr>
                <w:rFonts w:ascii="標楷體" w:eastAsia="標楷體" w:hAnsi="標楷體" w:cs="Times New Roman"/>
                <w:bCs/>
                <w:kern w:val="0"/>
                <w:sz w:val="20"/>
                <w:szCs w:val="20"/>
              </w:rPr>
            </w:pPr>
          </w:p>
        </w:tc>
        <w:tc>
          <w:tcPr>
            <w:tcW w:w="495" w:type="pct"/>
            <w:shd w:val="clear" w:color="auto" w:fill="auto"/>
            <w:noWrap/>
            <w:vAlign w:val="center"/>
          </w:tcPr>
          <w:p w:rsidR="00295E11" w:rsidRPr="00EB4C99" w:rsidRDefault="00295E11" w:rsidP="00DE1BBD">
            <w:pPr>
              <w:widowControl/>
              <w:spacing w:beforeLines="50" w:before="180" w:afterLines="50" w:after="180"/>
              <w:ind w:firstLineChars="100" w:firstLine="200"/>
              <w:jc w:val="center"/>
              <w:rPr>
                <w:rFonts w:ascii="標楷體" w:eastAsia="標楷體" w:hAnsi="標楷體" w:cs="Times New Roman"/>
                <w:bCs/>
                <w:kern w:val="0"/>
                <w:sz w:val="20"/>
                <w:szCs w:val="20"/>
              </w:rPr>
            </w:pPr>
            <w:r w:rsidRPr="00EB4C99">
              <w:rPr>
                <w:rFonts w:ascii="標楷體" w:eastAsia="標楷體" w:hAnsi="標楷體" w:cs="Times New Roman"/>
                <w:bCs/>
                <w:kern w:val="0"/>
                <w:sz w:val="20"/>
                <w:szCs w:val="20"/>
              </w:rPr>
              <w:t>平均數</w:t>
            </w:r>
          </w:p>
        </w:tc>
        <w:tc>
          <w:tcPr>
            <w:tcW w:w="495" w:type="pct"/>
            <w:shd w:val="clear" w:color="auto" w:fill="auto"/>
            <w:noWrap/>
            <w:vAlign w:val="center"/>
          </w:tcPr>
          <w:p w:rsidR="00295E11" w:rsidRPr="00EB4C99" w:rsidRDefault="00295E11" w:rsidP="00DE1BBD">
            <w:pPr>
              <w:widowControl/>
              <w:spacing w:beforeLines="50" w:before="180" w:afterLines="50" w:after="180"/>
              <w:ind w:firstLineChars="100" w:firstLine="200"/>
              <w:jc w:val="center"/>
              <w:rPr>
                <w:rFonts w:ascii="標楷體" w:eastAsia="標楷體" w:hAnsi="標楷體" w:cs="Times New Roman"/>
                <w:bCs/>
                <w:kern w:val="0"/>
                <w:sz w:val="20"/>
                <w:szCs w:val="20"/>
              </w:rPr>
            </w:pPr>
            <w:r w:rsidRPr="00EB4C99">
              <w:rPr>
                <w:rFonts w:ascii="標楷體" w:eastAsia="標楷體" w:hAnsi="標楷體" w:cs="Times New Roman"/>
                <w:bCs/>
                <w:kern w:val="0"/>
                <w:sz w:val="20"/>
                <w:szCs w:val="20"/>
              </w:rPr>
              <w:t>標準差</w:t>
            </w:r>
          </w:p>
        </w:tc>
        <w:tc>
          <w:tcPr>
            <w:tcW w:w="495" w:type="pct"/>
            <w:shd w:val="clear" w:color="auto" w:fill="auto"/>
            <w:noWrap/>
            <w:vAlign w:val="center"/>
          </w:tcPr>
          <w:p w:rsidR="00295E11" w:rsidRPr="00EB4C99" w:rsidRDefault="00295E11" w:rsidP="00DE1BBD">
            <w:pPr>
              <w:spacing w:beforeLines="50" w:before="180" w:afterLines="50" w:after="180"/>
              <w:ind w:firstLineChars="100" w:firstLine="200"/>
              <w:jc w:val="center"/>
              <w:rPr>
                <w:rFonts w:ascii="標楷體" w:eastAsia="標楷體" w:hAnsi="標楷體" w:cs="Times New Roman"/>
                <w:bCs/>
                <w:kern w:val="0"/>
                <w:sz w:val="20"/>
                <w:szCs w:val="20"/>
              </w:rPr>
            </w:pPr>
            <w:r w:rsidRPr="00EB4C99">
              <w:rPr>
                <w:rFonts w:ascii="標楷體" w:eastAsia="標楷體" w:hAnsi="標楷體" w:cs="Times New Roman"/>
                <w:bCs/>
                <w:kern w:val="0"/>
                <w:sz w:val="20"/>
                <w:szCs w:val="20"/>
              </w:rPr>
              <w:t>最小值</w:t>
            </w:r>
          </w:p>
        </w:tc>
        <w:tc>
          <w:tcPr>
            <w:tcW w:w="495" w:type="pct"/>
            <w:vAlign w:val="center"/>
          </w:tcPr>
          <w:p w:rsidR="00295E11" w:rsidRPr="00EB4C99" w:rsidRDefault="00295E11" w:rsidP="00DE1BBD">
            <w:pPr>
              <w:spacing w:beforeLines="50" w:before="180" w:afterLines="50" w:after="180"/>
              <w:ind w:firstLineChars="100" w:firstLine="200"/>
              <w:jc w:val="center"/>
              <w:rPr>
                <w:rFonts w:ascii="標楷體" w:eastAsia="標楷體" w:hAnsi="標楷體" w:cs="Times New Roman"/>
                <w:bCs/>
                <w:kern w:val="0"/>
                <w:sz w:val="20"/>
                <w:szCs w:val="20"/>
              </w:rPr>
            </w:pPr>
            <w:r w:rsidRPr="00EB4C99">
              <w:rPr>
                <w:rFonts w:ascii="標楷體" w:eastAsia="標楷體" w:hAnsi="標楷體" w:cs="Times New Roman"/>
                <w:bCs/>
                <w:kern w:val="0"/>
                <w:sz w:val="20"/>
                <w:szCs w:val="20"/>
              </w:rPr>
              <w:t>最大值</w:t>
            </w:r>
          </w:p>
        </w:tc>
        <w:tc>
          <w:tcPr>
            <w:tcW w:w="495" w:type="pct"/>
            <w:shd w:val="clear" w:color="auto" w:fill="auto"/>
            <w:vAlign w:val="center"/>
          </w:tcPr>
          <w:p w:rsidR="00295E11" w:rsidRPr="00EB4C99" w:rsidRDefault="00295E11" w:rsidP="00DE1BBD">
            <w:pPr>
              <w:widowControl/>
              <w:spacing w:beforeLines="50" w:before="180" w:afterLines="50" w:after="180"/>
              <w:ind w:firstLineChars="100" w:firstLine="200"/>
              <w:jc w:val="center"/>
              <w:rPr>
                <w:rFonts w:ascii="標楷體" w:eastAsia="標楷體" w:hAnsi="標楷體" w:cs="Times New Roman"/>
                <w:bCs/>
                <w:kern w:val="0"/>
                <w:sz w:val="20"/>
                <w:szCs w:val="20"/>
              </w:rPr>
            </w:pPr>
            <w:r w:rsidRPr="00EB4C99">
              <w:rPr>
                <w:rFonts w:ascii="標楷體" w:eastAsia="標楷體" w:hAnsi="標楷體" w:cs="Times New Roman"/>
                <w:bCs/>
                <w:kern w:val="0"/>
                <w:sz w:val="20"/>
                <w:szCs w:val="20"/>
              </w:rPr>
              <w:t>平均數</w:t>
            </w:r>
          </w:p>
        </w:tc>
        <w:tc>
          <w:tcPr>
            <w:tcW w:w="495" w:type="pct"/>
            <w:shd w:val="clear" w:color="auto" w:fill="auto"/>
            <w:vAlign w:val="center"/>
          </w:tcPr>
          <w:p w:rsidR="00295E11" w:rsidRPr="00EB4C99" w:rsidRDefault="00295E11" w:rsidP="00DE1BBD">
            <w:pPr>
              <w:widowControl/>
              <w:spacing w:beforeLines="50" w:before="180" w:afterLines="50" w:after="180"/>
              <w:ind w:firstLineChars="100" w:firstLine="200"/>
              <w:jc w:val="center"/>
              <w:rPr>
                <w:rFonts w:ascii="標楷體" w:eastAsia="標楷體" w:hAnsi="標楷體" w:cs="Times New Roman"/>
                <w:bCs/>
                <w:kern w:val="0"/>
                <w:sz w:val="20"/>
                <w:szCs w:val="20"/>
              </w:rPr>
            </w:pPr>
            <w:r w:rsidRPr="00EB4C99">
              <w:rPr>
                <w:rFonts w:ascii="標楷體" w:eastAsia="標楷體" w:hAnsi="標楷體" w:cs="Times New Roman"/>
                <w:bCs/>
                <w:kern w:val="0"/>
                <w:sz w:val="20"/>
                <w:szCs w:val="20"/>
              </w:rPr>
              <w:t>標準差</w:t>
            </w:r>
          </w:p>
        </w:tc>
        <w:tc>
          <w:tcPr>
            <w:tcW w:w="495" w:type="pct"/>
            <w:shd w:val="clear" w:color="auto" w:fill="auto"/>
            <w:vAlign w:val="center"/>
          </w:tcPr>
          <w:p w:rsidR="00295E11" w:rsidRPr="00EB4C99" w:rsidRDefault="00295E11" w:rsidP="00DE1BBD">
            <w:pPr>
              <w:spacing w:beforeLines="50" w:before="180" w:afterLines="50" w:after="180"/>
              <w:ind w:firstLineChars="100" w:firstLine="200"/>
              <w:jc w:val="center"/>
              <w:rPr>
                <w:rFonts w:ascii="標楷體" w:eastAsia="標楷體" w:hAnsi="標楷體" w:cs="Times New Roman"/>
                <w:bCs/>
                <w:kern w:val="0"/>
                <w:sz w:val="20"/>
                <w:szCs w:val="20"/>
              </w:rPr>
            </w:pPr>
            <w:r w:rsidRPr="00EB4C99">
              <w:rPr>
                <w:rFonts w:ascii="標楷體" w:eastAsia="標楷體" w:hAnsi="標楷體" w:cs="Times New Roman"/>
                <w:bCs/>
                <w:kern w:val="0"/>
                <w:sz w:val="20"/>
                <w:szCs w:val="20"/>
              </w:rPr>
              <w:t>最小值</w:t>
            </w:r>
          </w:p>
        </w:tc>
        <w:tc>
          <w:tcPr>
            <w:tcW w:w="497" w:type="pct"/>
            <w:vAlign w:val="center"/>
          </w:tcPr>
          <w:p w:rsidR="00295E11" w:rsidRPr="00EB4C99" w:rsidRDefault="00295E11" w:rsidP="00DE1BBD">
            <w:pPr>
              <w:spacing w:beforeLines="50" w:before="180" w:afterLines="50" w:after="180"/>
              <w:ind w:firstLineChars="100" w:firstLine="200"/>
              <w:jc w:val="center"/>
              <w:rPr>
                <w:rFonts w:ascii="標楷體" w:eastAsia="標楷體" w:hAnsi="標楷體" w:cs="Times New Roman"/>
                <w:bCs/>
                <w:kern w:val="0"/>
                <w:sz w:val="20"/>
                <w:szCs w:val="20"/>
              </w:rPr>
            </w:pPr>
            <w:r w:rsidRPr="00EB4C99">
              <w:rPr>
                <w:rFonts w:ascii="標楷體" w:eastAsia="標楷體" w:hAnsi="標楷體" w:cs="Times New Roman"/>
                <w:bCs/>
                <w:kern w:val="0"/>
                <w:sz w:val="20"/>
                <w:szCs w:val="20"/>
              </w:rPr>
              <w:t>最大值</w:t>
            </w:r>
          </w:p>
        </w:tc>
      </w:tr>
      <w:tr w:rsidR="001372D9" w:rsidRPr="00EB4C99" w:rsidTr="001372D9">
        <w:trPr>
          <w:trHeight w:val="447"/>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hint="eastAsia"/>
                <w:sz w:val="20"/>
                <w:szCs w:val="20"/>
              </w:rPr>
              <w:t>房屋</w:t>
            </w:r>
            <w:r w:rsidRPr="00EB4C99">
              <w:rPr>
                <w:rFonts w:ascii="標楷體" w:eastAsia="標楷體" w:hAnsi="標楷體" w:cs="Times New Roman"/>
                <w:sz w:val="20"/>
                <w:szCs w:val="20"/>
              </w:rPr>
              <w:t>單價</w:t>
            </w:r>
            <w:r w:rsidRPr="00EB4C99">
              <w:rPr>
                <w:rFonts w:ascii="標楷體" w:eastAsia="標楷體" w:hAnsi="標楷體" w:cs="Times New Roman" w:hint="eastAsia"/>
                <w:sz w:val="20"/>
                <w:szCs w:val="20"/>
              </w:rPr>
              <w:t>(每平方公尺/萬元)</w:t>
            </w:r>
          </w:p>
        </w:tc>
        <w:tc>
          <w:tcPr>
            <w:tcW w:w="495" w:type="pct"/>
            <w:shd w:val="clear" w:color="auto" w:fill="auto"/>
            <w:noWrap/>
            <w:vAlign w:val="center"/>
          </w:tcPr>
          <w:p w:rsidR="00295E11" w:rsidRPr="00EB4C99" w:rsidRDefault="00295E11" w:rsidP="00DE1BBD">
            <w:pPr>
              <w:widowControl/>
              <w:jc w:val="right"/>
              <w:rPr>
                <w:color w:val="000000"/>
                <w:sz w:val="20"/>
                <w:szCs w:val="20"/>
              </w:rPr>
            </w:pPr>
            <w:r w:rsidRPr="00EB4C99">
              <w:rPr>
                <w:rFonts w:hint="eastAsia"/>
                <w:color w:val="000000"/>
                <w:sz w:val="20"/>
                <w:szCs w:val="20"/>
              </w:rPr>
              <w:t>10.64021</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2.509557</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4.7584</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23.8949</w:t>
            </w:r>
          </w:p>
        </w:tc>
        <w:tc>
          <w:tcPr>
            <w:tcW w:w="495" w:type="pct"/>
            <w:shd w:val="clear" w:color="auto" w:fill="auto"/>
            <w:vAlign w:val="center"/>
          </w:tcPr>
          <w:p w:rsidR="00295E11" w:rsidRPr="00EB4C99" w:rsidRDefault="00295E11" w:rsidP="00DE1BBD">
            <w:pPr>
              <w:widowControl/>
              <w:jc w:val="right"/>
              <w:rPr>
                <w:color w:val="000000"/>
                <w:sz w:val="20"/>
                <w:szCs w:val="20"/>
              </w:rPr>
            </w:pPr>
            <w:r w:rsidRPr="00EB4C99">
              <w:rPr>
                <w:rFonts w:hint="eastAsia"/>
                <w:color w:val="000000"/>
                <w:sz w:val="20"/>
                <w:szCs w:val="20"/>
              </w:rPr>
              <w:t>9.57095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1.900764</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5.105</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19.4621</w:t>
            </w:r>
          </w:p>
        </w:tc>
      </w:tr>
      <w:tr w:rsidR="001372D9" w:rsidRPr="00EB4C99" w:rsidTr="001372D9">
        <w:trPr>
          <w:trHeight w:val="416"/>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樓地板面積(平方公尺)</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80.57896</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29.71093</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9.19</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278.48</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98.36225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25.5976</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21.32</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237.79</w:t>
            </w:r>
          </w:p>
        </w:tc>
      </w:tr>
      <w:tr w:rsidR="001372D9" w:rsidRPr="00EB4C99" w:rsidTr="001372D9">
        <w:trPr>
          <w:trHeight w:val="416"/>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kern w:val="0"/>
                <w:sz w:val="20"/>
                <w:szCs w:val="20"/>
              </w:rPr>
            </w:pPr>
            <w:r w:rsidRPr="00EB4C99">
              <w:rPr>
                <w:rFonts w:ascii="標楷體" w:eastAsia="標楷體" w:hAnsi="標楷體" w:cs="Times New Roman"/>
                <w:kern w:val="0"/>
                <w:sz w:val="20"/>
                <w:szCs w:val="20"/>
              </w:rPr>
              <w:t>房間數</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2.486814</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0.949088</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12</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2.884639</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0.890771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10</w:t>
            </w:r>
          </w:p>
        </w:tc>
      </w:tr>
      <w:tr w:rsidR="001372D9" w:rsidRPr="00EB4C99" w:rsidTr="001372D9">
        <w:trPr>
          <w:trHeight w:val="416"/>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kern w:val="0"/>
                <w:sz w:val="20"/>
                <w:szCs w:val="20"/>
              </w:rPr>
            </w:pPr>
            <w:r w:rsidRPr="00EB4C99">
              <w:rPr>
                <w:rFonts w:ascii="標楷體" w:eastAsia="標楷體" w:hAnsi="標楷體" w:cs="Times New Roman"/>
                <w:kern w:val="0"/>
                <w:sz w:val="20"/>
                <w:szCs w:val="20"/>
              </w:rPr>
              <w:t>廳數</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1.510226</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0.607404</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4</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1.740901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0.539306</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7</w:t>
            </w:r>
          </w:p>
        </w:tc>
      </w:tr>
      <w:tr w:rsidR="001372D9" w:rsidRPr="00EB4C99" w:rsidTr="001372D9">
        <w:trPr>
          <w:trHeight w:val="416"/>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kern w:val="0"/>
                <w:sz w:val="20"/>
                <w:szCs w:val="20"/>
              </w:rPr>
            </w:pPr>
            <w:r w:rsidRPr="00EB4C99">
              <w:rPr>
                <w:rFonts w:ascii="標楷體" w:eastAsia="標楷體" w:hAnsi="標楷體" w:cs="Times New Roman"/>
                <w:kern w:val="0"/>
                <w:sz w:val="20"/>
                <w:szCs w:val="20"/>
              </w:rPr>
              <w:t>衛浴數</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1.422766</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0.686112</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12</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1.70512</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0.760542</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10</w:t>
            </w:r>
          </w:p>
        </w:tc>
      </w:tr>
      <w:tr w:rsidR="001372D9" w:rsidRPr="00EB4C99" w:rsidTr="001372D9">
        <w:trPr>
          <w:trHeight w:val="416"/>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公設比</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0.077209</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0.113619</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0.52796</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0.086981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0.109265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0.475981</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土地持份占比</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0.230777</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0.120028</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0.050873</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1.449721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0.23775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0.076257</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0.078145</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0.566299</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屋齡</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22.96206</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13.47994</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53</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21.29735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9.549503</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46</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房屋總樓層</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8.685953</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5.93288</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2</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37</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7.253547</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3.37262</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3</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19</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hint="eastAsia"/>
                <w:sz w:val="20"/>
                <w:szCs w:val="20"/>
              </w:rPr>
              <w:t>是否為</w:t>
            </w:r>
            <w:r w:rsidRPr="00EB4C99">
              <w:rPr>
                <w:rFonts w:ascii="標楷體" w:eastAsia="標楷體" w:hAnsi="標楷體" w:cs="Times New Roman"/>
                <w:sz w:val="20"/>
                <w:szCs w:val="20"/>
              </w:rPr>
              <w:t>公寓一樓</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0.04817</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0.214154</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0.023442</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0.15135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r>
      <w:tr w:rsidR="001372D9" w:rsidRPr="00EB4C99" w:rsidTr="001372D9">
        <w:trPr>
          <w:trHeight w:val="83"/>
          <w:jc w:val="center"/>
        </w:trPr>
        <w:tc>
          <w:tcPr>
            <w:tcW w:w="1038" w:type="pct"/>
            <w:shd w:val="clear" w:color="auto" w:fill="auto"/>
            <w:noWrap/>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是公寓一樓且有額外使用空間</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0.002153</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0.046355</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0.004935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0.070099</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是公寓*所在樓層</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1.664424</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1.747487</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1.66934</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1.829586</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5</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電梯大樓一樓</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0.005382</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0.073175</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0.01789</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0.132593</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r>
      <w:tr w:rsidR="001372D9" w:rsidRPr="00EB4C99" w:rsidTr="001372D9">
        <w:trPr>
          <w:trHeight w:val="83"/>
          <w:jc w:val="center"/>
        </w:trPr>
        <w:tc>
          <w:tcPr>
            <w:tcW w:w="1038" w:type="pct"/>
            <w:shd w:val="clear" w:color="auto" w:fill="auto"/>
            <w:noWrap/>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是電梯大樓*所在樓層</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3.490043</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4.872717</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29</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2.795805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3.56781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16</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hint="eastAsia"/>
                <w:sz w:val="20"/>
                <w:szCs w:val="20"/>
              </w:rPr>
              <w:t>電梯大樓</w:t>
            </w:r>
            <w:r w:rsidRPr="00EB4C99">
              <w:rPr>
                <w:rFonts w:ascii="標楷體" w:eastAsia="標楷體" w:hAnsi="標楷體" w:cs="Times New Roman"/>
                <w:sz w:val="20"/>
                <w:szCs w:val="20"/>
              </w:rPr>
              <w:t>所在樓層為四樓</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0.190527</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0.852059</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4</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0.318322</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1.082905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4</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所在樓層為頂樓</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0.147201</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0.354354</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0.161629</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0.368223</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lastRenderedPageBreak/>
              <w:t>鋼骨鋼筋混凝土造</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0.011572</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0.106962</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0.001234</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0.035115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加強磚造</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0.128364</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0.33454</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0.02591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0.158916</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公告現值</w:t>
            </w:r>
          </w:p>
        </w:tc>
        <w:tc>
          <w:tcPr>
            <w:tcW w:w="495" w:type="pct"/>
            <w:noWrap/>
            <w:vAlign w:val="center"/>
          </w:tcPr>
          <w:p w:rsidR="00295E11" w:rsidRPr="00EB4C99" w:rsidRDefault="00295E11" w:rsidP="00DE1BBD">
            <w:pPr>
              <w:jc w:val="right"/>
              <w:rPr>
                <w:color w:val="000000"/>
                <w:sz w:val="20"/>
                <w:szCs w:val="20"/>
              </w:rPr>
            </w:pPr>
            <w:r w:rsidRPr="00EB4C99">
              <w:rPr>
                <w:rFonts w:hint="eastAsia"/>
                <w:color w:val="000000"/>
                <w:sz w:val="20"/>
                <w:szCs w:val="20"/>
              </w:rPr>
              <w:t>11.71658</w:t>
            </w:r>
          </w:p>
        </w:tc>
        <w:tc>
          <w:tcPr>
            <w:tcW w:w="495" w:type="pct"/>
            <w:noWrap/>
            <w:vAlign w:val="center"/>
          </w:tcPr>
          <w:p w:rsidR="00295E11" w:rsidRPr="00EB4C99" w:rsidRDefault="00295E11" w:rsidP="00DE1BBD">
            <w:pPr>
              <w:jc w:val="right"/>
              <w:rPr>
                <w:color w:val="000000"/>
                <w:sz w:val="20"/>
                <w:szCs w:val="20"/>
              </w:rPr>
            </w:pPr>
            <w:r w:rsidRPr="00EB4C99">
              <w:rPr>
                <w:rFonts w:hint="eastAsia"/>
                <w:color w:val="000000"/>
                <w:sz w:val="20"/>
                <w:szCs w:val="20"/>
              </w:rPr>
              <w:t>3.598155</w:t>
            </w:r>
          </w:p>
        </w:tc>
        <w:tc>
          <w:tcPr>
            <w:tcW w:w="495" w:type="pct"/>
            <w:noWrap/>
            <w:vAlign w:val="center"/>
          </w:tcPr>
          <w:p w:rsidR="00295E11" w:rsidRPr="00EB4C99" w:rsidRDefault="00295E11" w:rsidP="00DE1BBD">
            <w:pPr>
              <w:jc w:val="right"/>
              <w:rPr>
                <w:color w:val="000000"/>
                <w:sz w:val="20"/>
                <w:szCs w:val="20"/>
              </w:rPr>
            </w:pPr>
            <w:r w:rsidRPr="00EB4C99">
              <w:rPr>
                <w:rFonts w:hint="eastAsia"/>
                <w:color w:val="000000"/>
                <w:sz w:val="20"/>
                <w:szCs w:val="20"/>
              </w:rPr>
              <w:t>5.8058</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35.7745</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9.581473</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2.217524</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6.35</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20.8413</w:t>
            </w:r>
          </w:p>
        </w:tc>
      </w:tr>
      <w:tr w:rsidR="001372D9" w:rsidRPr="00EB4C99" w:rsidTr="001372D9">
        <w:trPr>
          <w:trHeight w:val="83"/>
          <w:jc w:val="center"/>
        </w:trPr>
        <w:tc>
          <w:tcPr>
            <w:tcW w:w="1038" w:type="pct"/>
            <w:shd w:val="clear" w:color="auto" w:fill="auto"/>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kern w:val="0"/>
                <w:sz w:val="20"/>
                <w:szCs w:val="20"/>
              </w:rPr>
              <w:t>離捷運站</w:t>
            </w:r>
            <w:r w:rsidRPr="00EB4C99">
              <w:rPr>
                <w:rFonts w:ascii="標楷體" w:eastAsia="標楷體" w:hAnsi="標楷體" w:cs="Times New Roman" w:hint="eastAsia"/>
                <w:kern w:val="0"/>
                <w:sz w:val="20"/>
                <w:szCs w:val="20"/>
              </w:rPr>
              <w:t>最近</w:t>
            </w:r>
            <w:r w:rsidRPr="00EB4C99">
              <w:rPr>
                <w:rFonts w:ascii="標楷體" w:eastAsia="標楷體" w:hAnsi="標楷體" w:cs="Times New Roman"/>
                <w:kern w:val="0"/>
                <w:sz w:val="20"/>
                <w:szCs w:val="20"/>
              </w:rPr>
              <w:t>距離</w:t>
            </w:r>
          </w:p>
        </w:tc>
        <w:tc>
          <w:tcPr>
            <w:tcW w:w="495" w:type="pct"/>
            <w:noWrap/>
            <w:vAlign w:val="center"/>
          </w:tcPr>
          <w:p w:rsidR="00295E11" w:rsidRPr="00EB4C99" w:rsidRDefault="00295E11" w:rsidP="00DE1BBD">
            <w:pPr>
              <w:jc w:val="right"/>
              <w:rPr>
                <w:color w:val="000000"/>
                <w:sz w:val="20"/>
                <w:szCs w:val="20"/>
              </w:rPr>
            </w:pPr>
            <w:r w:rsidRPr="00EB4C99">
              <w:rPr>
                <w:rFonts w:hint="eastAsia"/>
                <w:color w:val="000000"/>
                <w:sz w:val="20"/>
                <w:szCs w:val="20"/>
              </w:rPr>
              <w:t>0.733197</w:t>
            </w:r>
          </w:p>
        </w:tc>
        <w:tc>
          <w:tcPr>
            <w:tcW w:w="495" w:type="pct"/>
            <w:noWrap/>
            <w:vAlign w:val="center"/>
          </w:tcPr>
          <w:p w:rsidR="00295E11" w:rsidRPr="00EB4C99" w:rsidRDefault="00295E11" w:rsidP="00DE1BBD">
            <w:pPr>
              <w:jc w:val="right"/>
              <w:rPr>
                <w:color w:val="000000"/>
                <w:sz w:val="20"/>
                <w:szCs w:val="20"/>
              </w:rPr>
            </w:pPr>
            <w:r w:rsidRPr="00EB4C99">
              <w:rPr>
                <w:rFonts w:hint="eastAsia"/>
                <w:color w:val="000000"/>
                <w:sz w:val="20"/>
                <w:szCs w:val="20"/>
              </w:rPr>
              <w:t>0.372442</w:t>
            </w:r>
          </w:p>
        </w:tc>
        <w:tc>
          <w:tcPr>
            <w:tcW w:w="495" w:type="pct"/>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0.0011</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2.8773</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0.914883</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0.341675</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0.0712</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1.6946</w:t>
            </w:r>
          </w:p>
        </w:tc>
      </w:tr>
      <w:tr w:rsidR="001372D9" w:rsidRPr="00EB4C99" w:rsidTr="001372D9">
        <w:trPr>
          <w:trHeight w:val="83"/>
          <w:jc w:val="center"/>
        </w:trPr>
        <w:tc>
          <w:tcPr>
            <w:tcW w:w="1038" w:type="pct"/>
            <w:noWrap/>
            <w:vAlign w:val="center"/>
          </w:tcPr>
          <w:p w:rsidR="00295E11" w:rsidRPr="00EB4C99" w:rsidRDefault="001372D9" w:rsidP="00DE1BBD">
            <w:pPr>
              <w:spacing w:beforeLines="50" w:before="180" w:afterLines="50" w:after="180"/>
              <w:rPr>
                <w:rFonts w:ascii="標楷體" w:eastAsia="標楷體" w:hAnsi="標楷體" w:cs="Times New Roman"/>
                <w:sz w:val="20"/>
                <w:szCs w:val="20"/>
              </w:rPr>
            </w:pPr>
            <w:r>
              <w:rPr>
                <w:rFonts w:ascii="標楷體" w:eastAsia="標楷體" w:hAnsi="標楷體" w:cs="Times New Roman" w:hint="eastAsia"/>
                <w:sz w:val="20"/>
                <w:szCs w:val="20"/>
              </w:rPr>
              <w:t>是否為市中心捷運站</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0.090958</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0.287588</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0.128933</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0.335229</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r>
      <w:tr w:rsidR="001372D9" w:rsidRPr="00EB4C99" w:rsidTr="001372D9">
        <w:trPr>
          <w:trHeight w:val="285"/>
          <w:jc w:val="center"/>
        </w:trPr>
        <w:tc>
          <w:tcPr>
            <w:tcW w:w="1038" w:type="pct"/>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hint="eastAsia"/>
                <w:sz w:val="20"/>
                <w:szCs w:val="20"/>
              </w:rPr>
              <w:t>是在市中心*捷運距離</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0.069399</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0.247443</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1.9255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0.078686</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0.219476</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1.203</w:t>
            </w:r>
          </w:p>
        </w:tc>
      </w:tr>
      <w:tr w:rsidR="001372D9" w:rsidRPr="00EB4C99" w:rsidTr="001372D9">
        <w:trPr>
          <w:trHeight w:val="285"/>
          <w:jc w:val="center"/>
        </w:trPr>
        <w:tc>
          <w:tcPr>
            <w:tcW w:w="1038" w:type="pct"/>
            <w:noWrap/>
            <w:vAlign w:val="center"/>
          </w:tcPr>
          <w:p w:rsidR="00295E11" w:rsidRPr="00EB4C99" w:rsidRDefault="00295E11" w:rsidP="00DE1BBD">
            <w:pPr>
              <w:spacing w:beforeLines="50" w:before="180" w:afterLines="50" w:after="180"/>
              <w:rPr>
                <w:rFonts w:ascii="標楷體" w:eastAsia="標楷體" w:hAnsi="標楷體" w:cs="Times New Roman"/>
                <w:kern w:val="0"/>
                <w:sz w:val="20"/>
                <w:szCs w:val="20"/>
              </w:rPr>
            </w:pPr>
            <w:r w:rsidRPr="00EB4C99">
              <w:rPr>
                <w:rFonts w:ascii="標楷體" w:eastAsia="標楷體" w:hAnsi="標楷體" w:cs="Times New Roman"/>
                <w:kern w:val="0"/>
                <w:sz w:val="20"/>
                <w:szCs w:val="20"/>
              </w:rPr>
              <w:t>國中是自由學區</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0.116792</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0.321216</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0.025293</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0.157062</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r>
      <w:tr w:rsidR="001372D9" w:rsidRPr="00EB4C99" w:rsidTr="001372D9">
        <w:trPr>
          <w:trHeight w:val="83"/>
          <w:jc w:val="center"/>
        </w:trPr>
        <w:tc>
          <w:tcPr>
            <w:tcW w:w="1038" w:type="pct"/>
            <w:noWrap/>
            <w:vAlign w:val="center"/>
          </w:tcPr>
          <w:p w:rsidR="00295E11" w:rsidRPr="00EB4C99" w:rsidRDefault="00295E11" w:rsidP="00DE1BBD">
            <w:pPr>
              <w:spacing w:beforeLines="50" w:before="180" w:afterLines="50" w:after="180"/>
              <w:rPr>
                <w:rFonts w:ascii="標楷體" w:eastAsia="標楷體" w:hAnsi="標楷體" w:cs="Times New Roman"/>
                <w:kern w:val="0"/>
                <w:sz w:val="20"/>
                <w:szCs w:val="20"/>
              </w:rPr>
            </w:pPr>
            <w:r w:rsidRPr="00EB4C99">
              <w:rPr>
                <w:rFonts w:ascii="標楷體" w:eastAsia="標楷體" w:hAnsi="標楷體" w:cs="Times New Roman"/>
                <w:kern w:val="0"/>
                <w:sz w:val="20"/>
                <w:szCs w:val="20"/>
              </w:rPr>
              <w:t>離學區國中之距離</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0.696138</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0.315405</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0.0416</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3.5023</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0.897781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0.33405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0.0674</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1.6459</w:t>
            </w:r>
          </w:p>
        </w:tc>
      </w:tr>
      <w:tr w:rsidR="001372D9" w:rsidRPr="00EB4C99" w:rsidTr="001372D9">
        <w:trPr>
          <w:trHeight w:val="83"/>
          <w:jc w:val="center"/>
        </w:trPr>
        <w:tc>
          <w:tcPr>
            <w:tcW w:w="1038" w:type="pct"/>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sz w:val="20"/>
                <w:szCs w:val="20"/>
              </w:rPr>
              <w:t>嫌惡設施</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0.032831</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0.178218</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0.022209</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0.147407</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r>
      <w:tr w:rsidR="001372D9" w:rsidRPr="00EB4C99" w:rsidTr="001372D9">
        <w:trPr>
          <w:trHeight w:val="83"/>
          <w:jc w:val="center"/>
        </w:trPr>
        <w:tc>
          <w:tcPr>
            <w:tcW w:w="1038" w:type="pct"/>
            <w:noWrap/>
            <w:vAlign w:val="center"/>
          </w:tcPr>
          <w:p w:rsidR="00295E11" w:rsidRPr="00EB4C99" w:rsidRDefault="00295E11" w:rsidP="00DE1BBD">
            <w:pPr>
              <w:spacing w:beforeLines="50" w:before="180" w:afterLines="50" w:after="180"/>
              <w:rPr>
                <w:rFonts w:ascii="標楷體" w:eastAsia="標楷體" w:hAnsi="標楷體" w:cs="Times New Roman"/>
                <w:kern w:val="0"/>
                <w:sz w:val="20"/>
                <w:szCs w:val="20"/>
              </w:rPr>
            </w:pPr>
            <w:r w:rsidRPr="00EB4C99">
              <w:rPr>
                <w:rFonts w:ascii="標楷體" w:eastAsia="標楷體" w:hAnsi="標楷體" w:cs="Times New Roman"/>
                <w:kern w:val="0"/>
                <w:sz w:val="20"/>
                <w:szCs w:val="20"/>
              </w:rPr>
              <w:t>人口密度</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46912.7</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33202.23</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1801.462</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145850</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43081.7</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23767.86</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3179.034</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100989.8</w:t>
            </w:r>
          </w:p>
        </w:tc>
      </w:tr>
      <w:tr w:rsidR="001372D9" w:rsidRPr="00EB4C99" w:rsidTr="001372D9">
        <w:trPr>
          <w:trHeight w:val="83"/>
          <w:jc w:val="center"/>
        </w:trPr>
        <w:tc>
          <w:tcPr>
            <w:tcW w:w="1038" w:type="pct"/>
            <w:noWrap/>
            <w:vAlign w:val="center"/>
          </w:tcPr>
          <w:p w:rsidR="00295E11" w:rsidRPr="00EB4C99" w:rsidRDefault="00295E11" w:rsidP="00DE1BBD">
            <w:pPr>
              <w:spacing w:beforeLines="50" w:before="180" w:afterLines="50" w:after="180"/>
              <w:rPr>
                <w:rFonts w:ascii="標楷體" w:eastAsia="標楷體" w:hAnsi="標楷體" w:cs="Times New Roman"/>
                <w:sz w:val="20"/>
                <w:szCs w:val="20"/>
              </w:rPr>
            </w:pPr>
            <w:r w:rsidRPr="00EB4C99">
              <w:rPr>
                <w:rFonts w:ascii="標楷體" w:eastAsia="標楷體" w:hAnsi="標楷體" w:cs="Times New Roman"/>
                <w:kern w:val="0"/>
                <w:sz w:val="20"/>
                <w:szCs w:val="20"/>
              </w:rPr>
              <w:t>裡地</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0.485737</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0.499864</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0.649599</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0.477243</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r>
      <w:tr w:rsidR="001372D9" w:rsidRPr="00EB4C99" w:rsidTr="001372D9">
        <w:trPr>
          <w:trHeight w:val="83"/>
          <w:jc w:val="center"/>
        </w:trPr>
        <w:tc>
          <w:tcPr>
            <w:tcW w:w="1038" w:type="pct"/>
            <w:noWrap/>
            <w:vAlign w:val="center"/>
          </w:tcPr>
          <w:p w:rsidR="00295E11" w:rsidRPr="00EB4C99" w:rsidRDefault="00295E11" w:rsidP="00DE1BBD">
            <w:pPr>
              <w:spacing w:beforeLines="50" w:before="180" w:afterLines="50" w:after="180"/>
              <w:rPr>
                <w:rFonts w:ascii="標楷體" w:eastAsia="標楷體" w:hAnsi="標楷體" w:cs="Times New Roman"/>
                <w:kern w:val="0"/>
                <w:sz w:val="20"/>
                <w:szCs w:val="20"/>
              </w:rPr>
            </w:pPr>
            <w:r w:rsidRPr="00EB4C99">
              <w:rPr>
                <w:rFonts w:ascii="標楷體" w:eastAsia="標楷體" w:hAnsi="標楷體" w:cs="Times New Roman" w:hint="eastAsia"/>
                <w:kern w:val="0"/>
                <w:sz w:val="20"/>
                <w:szCs w:val="20"/>
              </w:rPr>
              <w:t>道路寬度</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7.221475</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3.026252</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3</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25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5.734115</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1.704461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3</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21</w:t>
            </w:r>
          </w:p>
        </w:tc>
      </w:tr>
      <w:tr w:rsidR="001372D9" w:rsidRPr="00EB4C99" w:rsidTr="001372D9">
        <w:trPr>
          <w:trHeight w:val="285"/>
          <w:jc w:val="center"/>
        </w:trPr>
        <w:tc>
          <w:tcPr>
            <w:tcW w:w="1038" w:type="pct"/>
            <w:noWrap/>
            <w:vAlign w:val="center"/>
          </w:tcPr>
          <w:p w:rsidR="00295E11" w:rsidRPr="00EB4C99" w:rsidRDefault="00295E11" w:rsidP="00DE1BBD">
            <w:pPr>
              <w:spacing w:beforeLines="50" w:before="180" w:afterLines="50" w:after="180"/>
              <w:rPr>
                <w:rFonts w:ascii="標楷體" w:eastAsia="標楷體" w:hAnsi="標楷體" w:cs="Times New Roman"/>
                <w:kern w:val="0"/>
                <w:sz w:val="20"/>
                <w:szCs w:val="20"/>
              </w:rPr>
            </w:pPr>
            <w:r w:rsidRPr="00EB4C99">
              <w:rPr>
                <w:rFonts w:ascii="標楷體" w:eastAsia="標楷體" w:hAnsi="標楷體" w:cs="Times New Roman"/>
                <w:kern w:val="0"/>
                <w:sz w:val="20"/>
                <w:szCs w:val="20"/>
              </w:rPr>
              <w:t>信義房價月指數</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130.1913</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9.251188</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112.19</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140.88</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131.7178</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9.691613</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112.19</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140.88</w:t>
            </w:r>
          </w:p>
        </w:tc>
      </w:tr>
      <w:tr w:rsidR="001372D9" w:rsidRPr="00EB4C99" w:rsidTr="001372D9">
        <w:trPr>
          <w:trHeight w:val="285"/>
          <w:jc w:val="center"/>
        </w:trPr>
        <w:tc>
          <w:tcPr>
            <w:tcW w:w="1038" w:type="pct"/>
            <w:noWrap/>
            <w:vAlign w:val="center"/>
          </w:tcPr>
          <w:p w:rsidR="00295E11" w:rsidRPr="001372D9" w:rsidRDefault="00295E11" w:rsidP="00DE1BBD">
            <w:pPr>
              <w:spacing w:beforeLines="50" w:before="180" w:afterLines="50" w:after="180"/>
              <w:rPr>
                <w:rFonts w:ascii="標楷體" w:eastAsia="標楷體" w:hAnsi="標楷體" w:cs="Times New Roman"/>
                <w:kern w:val="0"/>
                <w:sz w:val="20"/>
                <w:szCs w:val="20"/>
              </w:rPr>
            </w:pPr>
            <w:r w:rsidRPr="001372D9">
              <w:rPr>
                <w:rFonts w:ascii="標楷體" w:eastAsia="標楷體" w:hAnsi="標楷體" w:cs="Times New Roman"/>
                <w:kern w:val="0"/>
                <w:sz w:val="20"/>
                <w:szCs w:val="20"/>
              </w:rPr>
              <w:t>臺灣加權股價指數</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8384.858</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687.6286</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7190.65</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9717</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8480.039</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715.038</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7190.65</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9717</w:t>
            </w:r>
          </w:p>
        </w:tc>
      </w:tr>
      <w:tr w:rsidR="001372D9" w:rsidRPr="00EB4C99" w:rsidTr="001372D9">
        <w:trPr>
          <w:trHeight w:val="83"/>
          <w:jc w:val="center"/>
        </w:trPr>
        <w:tc>
          <w:tcPr>
            <w:tcW w:w="1038" w:type="pct"/>
            <w:noWrap/>
            <w:vAlign w:val="center"/>
          </w:tcPr>
          <w:p w:rsidR="00295E11" w:rsidRPr="00EB4C99" w:rsidRDefault="00295E11" w:rsidP="00DE1BBD">
            <w:pPr>
              <w:spacing w:beforeLines="50" w:before="180" w:afterLines="50" w:after="180"/>
              <w:rPr>
                <w:rFonts w:ascii="標楷體" w:eastAsia="標楷體" w:hAnsi="標楷體" w:cs="Times New Roman"/>
                <w:kern w:val="0"/>
                <w:sz w:val="20"/>
                <w:szCs w:val="20"/>
              </w:rPr>
            </w:pPr>
            <w:r w:rsidRPr="00EB4C99">
              <w:rPr>
                <w:rFonts w:ascii="標楷體" w:eastAsia="標楷體" w:hAnsi="標楷體" w:cs="Times New Roman" w:hint="eastAsia"/>
                <w:kern w:val="0"/>
                <w:sz w:val="20"/>
                <w:szCs w:val="20"/>
              </w:rPr>
              <w:t>商業區</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0.115178</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0.319279</w:t>
            </w:r>
          </w:p>
        </w:tc>
        <w:tc>
          <w:tcPr>
            <w:tcW w:w="495" w:type="pct"/>
            <w:shd w:val="clear" w:color="auto" w:fill="auto"/>
            <w:noWrap/>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5"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0.024059</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0.15328</w:t>
            </w:r>
          </w:p>
        </w:tc>
        <w:tc>
          <w:tcPr>
            <w:tcW w:w="495" w:type="pct"/>
            <w:shd w:val="clear" w:color="auto" w:fill="auto"/>
            <w:vAlign w:val="center"/>
          </w:tcPr>
          <w:p w:rsidR="00295E11" w:rsidRPr="00EB4C99" w:rsidRDefault="00295E11" w:rsidP="00DE1BBD">
            <w:pPr>
              <w:jc w:val="right"/>
              <w:rPr>
                <w:color w:val="000000"/>
                <w:sz w:val="20"/>
                <w:szCs w:val="20"/>
              </w:rPr>
            </w:pPr>
            <w:r w:rsidRPr="00EB4C99">
              <w:rPr>
                <w:rFonts w:hint="eastAsia"/>
                <w:color w:val="000000"/>
                <w:sz w:val="20"/>
                <w:szCs w:val="20"/>
              </w:rPr>
              <w:t>0</w:t>
            </w:r>
          </w:p>
        </w:tc>
        <w:tc>
          <w:tcPr>
            <w:tcW w:w="497" w:type="pct"/>
            <w:vAlign w:val="center"/>
          </w:tcPr>
          <w:p w:rsidR="00295E11" w:rsidRPr="00EB4C99" w:rsidRDefault="00295E11" w:rsidP="00DE1BBD">
            <w:pPr>
              <w:jc w:val="right"/>
              <w:rPr>
                <w:color w:val="000000"/>
                <w:sz w:val="20"/>
                <w:szCs w:val="20"/>
              </w:rPr>
            </w:pPr>
            <w:r w:rsidRPr="00EB4C99">
              <w:rPr>
                <w:rFonts w:hint="eastAsia"/>
                <w:color w:val="000000"/>
                <w:sz w:val="20"/>
                <w:szCs w:val="20"/>
              </w:rPr>
              <w:t>1</w:t>
            </w:r>
          </w:p>
        </w:tc>
      </w:tr>
    </w:tbl>
    <w:p w:rsidR="001372D9" w:rsidRDefault="001372D9" w:rsidP="00295E11">
      <w:pPr>
        <w:widowControl/>
      </w:pPr>
    </w:p>
    <w:p w:rsidR="00A6439B" w:rsidRDefault="00A6439B">
      <w:pPr>
        <w:widowControl/>
      </w:pPr>
      <w:r>
        <w:br w:type="page"/>
      </w:r>
    </w:p>
    <w:p w:rsidR="00295E11" w:rsidRPr="00A6439B" w:rsidRDefault="00A6439B" w:rsidP="00A6439B">
      <w:pPr>
        <w:widowControl/>
        <w:rPr>
          <w:rFonts w:ascii="標楷體" w:eastAsia="標楷體" w:hAnsi="標楷體"/>
        </w:rPr>
      </w:pPr>
      <w:r w:rsidRPr="00A6439B">
        <w:rPr>
          <w:rFonts w:ascii="標楷體" w:eastAsia="標楷體" w:hAnsi="標楷體" w:hint="eastAsia"/>
        </w:rPr>
        <w:lastRenderedPageBreak/>
        <w:t>表二：</w:t>
      </w:r>
      <w:r w:rsidR="00E40FF1" w:rsidRPr="00A6439B">
        <w:rPr>
          <w:rFonts w:ascii="標楷體" w:eastAsia="標楷體" w:hAnsi="標楷體" w:hint="eastAsia"/>
        </w:rPr>
        <w:t>兩區普通最小平方法及空間遞延迴歸結果</w:t>
      </w:r>
    </w:p>
    <w:tbl>
      <w:tblPr>
        <w:tblW w:w="0" w:type="auto"/>
        <w:jc w:val="center"/>
        <w:tblLayout w:type="fixed"/>
        <w:tblLook w:val="0000" w:firstRow="0" w:lastRow="0" w:firstColumn="0" w:lastColumn="0" w:noHBand="0" w:noVBand="0"/>
      </w:tblPr>
      <w:tblGrid>
        <w:gridCol w:w="1656"/>
        <w:gridCol w:w="2016"/>
        <w:gridCol w:w="2016"/>
        <w:gridCol w:w="2016"/>
        <w:gridCol w:w="2016"/>
      </w:tblGrid>
      <w:tr w:rsidR="00295E11" w:rsidRPr="005B0C7D" w:rsidTr="003007AA">
        <w:trPr>
          <w:jc w:val="center"/>
        </w:trPr>
        <w:tc>
          <w:tcPr>
            <w:tcW w:w="1656" w:type="dxa"/>
            <w:tcBorders>
              <w:top w:val="single" w:sz="4" w:space="0" w:color="auto"/>
              <w:left w:val="single" w:sz="4" w:space="0" w:color="auto"/>
              <w:right w:val="single" w:sz="4" w:space="0" w:color="auto"/>
            </w:tcBorders>
          </w:tcPr>
          <w:p w:rsidR="00295E11" w:rsidRPr="005B0C7D" w:rsidRDefault="00295E11" w:rsidP="00DE1BBD">
            <w:pPr>
              <w:autoSpaceDE w:val="0"/>
              <w:autoSpaceDN w:val="0"/>
              <w:adjustRightInd w:val="0"/>
              <w:jc w:val="center"/>
              <w:rPr>
                <w:rFonts w:ascii="Times New Roman" w:hAnsi="Times New Roman" w:cs="Times New Roman"/>
                <w:kern w:val="0"/>
                <w:sz w:val="20"/>
                <w:szCs w:val="20"/>
              </w:rPr>
            </w:pPr>
          </w:p>
        </w:tc>
        <w:tc>
          <w:tcPr>
            <w:tcW w:w="2016" w:type="dxa"/>
            <w:tcBorders>
              <w:top w:val="single" w:sz="4" w:space="0" w:color="auto"/>
              <w:left w:val="single" w:sz="4" w:space="0" w:color="auto"/>
              <w:right w:val="single" w:sz="4" w:space="0" w:color="auto"/>
            </w:tcBorders>
          </w:tcPr>
          <w:p w:rsidR="00295E11" w:rsidRPr="005B0C7D" w:rsidRDefault="00E40FF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三重區</w:t>
            </w:r>
          </w:p>
        </w:tc>
        <w:tc>
          <w:tcPr>
            <w:tcW w:w="2016" w:type="dxa"/>
            <w:tcBorders>
              <w:top w:val="single" w:sz="4" w:space="0" w:color="auto"/>
              <w:left w:val="single" w:sz="4" w:space="0" w:color="auto"/>
              <w:right w:val="single" w:sz="4" w:space="0" w:color="auto"/>
            </w:tcBorders>
          </w:tcPr>
          <w:p w:rsidR="00295E11" w:rsidRPr="005B0C7D" w:rsidRDefault="00E40FF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三重區</w:t>
            </w:r>
          </w:p>
        </w:tc>
        <w:tc>
          <w:tcPr>
            <w:tcW w:w="2016" w:type="dxa"/>
            <w:tcBorders>
              <w:top w:val="single" w:sz="4" w:space="0" w:color="auto"/>
              <w:left w:val="single" w:sz="4" w:space="0" w:color="auto"/>
              <w:right w:val="single" w:sz="4" w:space="0" w:color="auto"/>
            </w:tcBorders>
          </w:tcPr>
          <w:p w:rsidR="00295E11" w:rsidRPr="005B0C7D" w:rsidRDefault="00E40FF1" w:rsidP="00DE1BBD">
            <w:pPr>
              <w:jc w:val="center"/>
              <w:rPr>
                <w:sz w:val="20"/>
                <w:szCs w:val="20"/>
              </w:rPr>
            </w:pPr>
            <w:r>
              <w:rPr>
                <w:rFonts w:hint="eastAsia"/>
                <w:sz w:val="20"/>
                <w:szCs w:val="20"/>
              </w:rPr>
              <w:t>蘆洲區</w:t>
            </w:r>
          </w:p>
        </w:tc>
        <w:tc>
          <w:tcPr>
            <w:tcW w:w="2016" w:type="dxa"/>
            <w:tcBorders>
              <w:top w:val="single" w:sz="4" w:space="0" w:color="auto"/>
              <w:left w:val="single" w:sz="4" w:space="0" w:color="auto"/>
              <w:right w:val="single" w:sz="4" w:space="0" w:color="auto"/>
            </w:tcBorders>
          </w:tcPr>
          <w:p w:rsidR="00295E11" w:rsidRPr="005B0C7D" w:rsidRDefault="00E40FF1" w:rsidP="00DE1BBD">
            <w:pPr>
              <w:jc w:val="center"/>
              <w:rPr>
                <w:sz w:val="20"/>
                <w:szCs w:val="20"/>
              </w:rPr>
            </w:pPr>
            <w:r>
              <w:rPr>
                <w:rFonts w:hint="eastAsia"/>
                <w:sz w:val="20"/>
                <w:szCs w:val="20"/>
              </w:rPr>
              <w:t>蘆洲區</w:t>
            </w:r>
          </w:p>
        </w:tc>
      </w:tr>
      <w:tr w:rsidR="00295E11" w:rsidRPr="005B0C7D" w:rsidTr="003007AA">
        <w:trPr>
          <w:jc w:val="center"/>
        </w:trPr>
        <w:tc>
          <w:tcPr>
            <w:tcW w:w="1656" w:type="dxa"/>
            <w:tcBorders>
              <w:top w:val="nil"/>
              <w:left w:val="single" w:sz="4" w:space="0" w:color="auto"/>
              <w:bottom w:val="single" w:sz="4" w:space="0" w:color="auto"/>
              <w:right w:val="single" w:sz="4" w:space="0" w:color="auto"/>
            </w:tcBorders>
          </w:tcPr>
          <w:p w:rsidR="00295E11" w:rsidRPr="005B0C7D" w:rsidRDefault="00295E11" w:rsidP="00DE1BBD">
            <w:pPr>
              <w:autoSpaceDE w:val="0"/>
              <w:autoSpaceDN w:val="0"/>
              <w:adjustRightInd w:val="0"/>
              <w:jc w:val="center"/>
              <w:rPr>
                <w:rFonts w:ascii="Times New Roman" w:hAnsi="Times New Roman" w:cs="Times New Roman"/>
                <w:kern w:val="0"/>
                <w:sz w:val="20"/>
                <w:szCs w:val="20"/>
              </w:rPr>
            </w:pPr>
          </w:p>
        </w:tc>
        <w:tc>
          <w:tcPr>
            <w:tcW w:w="2016" w:type="dxa"/>
            <w:tcBorders>
              <w:top w:val="nil"/>
              <w:left w:val="single" w:sz="4" w:space="0" w:color="auto"/>
              <w:bottom w:val="single" w:sz="4" w:space="0" w:color="auto"/>
              <w:right w:val="single" w:sz="4" w:space="0" w:color="auto"/>
            </w:tcBorders>
          </w:tcPr>
          <w:p w:rsidR="00295E11" w:rsidRPr="005B0C7D" w:rsidRDefault="00295E1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OLS</w:t>
            </w:r>
          </w:p>
        </w:tc>
        <w:tc>
          <w:tcPr>
            <w:tcW w:w="2016" w:type="dxa"/>
            <w:tcBorders>
              <w:top w:val="nil"/>
              <w:left w:val="single" w:sz="4" w:space="0" w:color="auto"/>
              <w:bottom w:val="single" w:sz="4" w:space="0" w:color="auto"/>
              <w:right w:val="single" w:sz="4" w:space="0" w:color="auto"/>
            </w:tcBorders>
          </w:tcPr>
          <w:p w:rsidR="00295E11" w:rsidRPr="005B0C7D" w:rsidRDefault="00295E1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空間遞延</w:t>
            </w:r>
          </w:p>
        </w:tc>
        <w:tc>
          <w:tcPr>
            <w:tcW w:w="2016" w:type="dxa"/>
            <w:tcBorders>
              <w:top w:val="nil"/>
              <w:left w:val="single" w:sz="4" w:space="0" w:color="auto"/>
              <w:bottom w:val="single" w:sz="4" w:space="0" w:color="auto"/>
              <w:right w:val="single" w:sz="4" w:space="0" w:color="auto"/>
            </w:tcBorders>
          </w:tcPr>
          <w:p w:rsidR="00295E11" w:rsidRPr="005B0C7D" w:rsidRDefault="00295E11" w:rsidP="00DE1BBD">
            <w:pPr>
              <w:jc w:val="center"/>
              <w:rPr>
                <w:sz w:val="20"/>
                <w:szCs w:val="20"/>
              </w:rPr>
            </w:pPr>
            <w:r>
              <w:rPr>
                <w:rFonts w:hint="eastAsia"/>
                <w:sz w:val="20"/>
                <w:szCs w:val="20"/>
              </w:rPr>
              <w:t>OLS</w:t>
            </w:r>
          </w:p>
        </w:tc>
        <w:tc>
          <w:tcPr>
            <w:tcW w:w="2016" w:type="dxa"/>
            <w:tcBorders>
              <w:top w:val="nil"/>
              <w:left w:val="single" w:sz="4" w:space="0" w:color="auto"/>
              <w:bottom w:val="single" w:sz="4" w:space="0" w:color="auto"/>
              <w:right w:val="single" w:sz="4" w:space="0" w:color="auto"/>
            </w:tcBorders>
          </w:tcPr>
          <w:p w:rsidR="00295E11" w:rsidRPr="005B0C7D" w:rsidRDefault="00295E11" w:rsidP="00DE1BBD">
            <w:pPr>
              <w:jc w:val="center"/>
              <w:rPr>
                <w:sz w:val="20"/>
                <w:szCs w:val="20"/>
              </w:rPr>
            </w:pPr>
            <w:r>
              <w:rPr>
                <w:rFonts w:hint="eastAsia"/>
                <w:sz w:val="20"/>
                <w:szCs w:val="20"/>
              </w:rPr>
              <w:t>空間遞延</w:t>
            </w:r>
          </w:p>
        </w:tc>
      </w:tr>
      <w:tr w:rsidR="00E40FF1" w:rsidRPr="005B0C7D" w:rsidTr="003007AA">
        <w:trPr>
          <w:jc w:val="center"/>
        </w:trPr>
        <w:tc>
          <w:tcPr>
            <w:tcW w:w="1656" w:type="dxa"/>
            <w:tcBorders>
              <w:top w:val="single" w:sz="4" w:space="0" w:color="auto"/>
              <w:left w:val="single" w:sz="4" w:space="0" w:color="auto"/>
              <w:bottom w:val="nil"/>
              <w:right w:val="single" w:sz="4" w:space="0" w:color="auto"/>
            </w:tcBorders>
            <w:vAlign w:val="center"/>
          </w:tcPr>
          <w:p w:rsidR="00E40FF1" w:rsidRPr="005B0C7D" w:rsidRDefault="00A6439B" w:rsidP="00E40FF1">
            <w:pPr>
              <w:jc w:val="center"/>
              <w:rPr>
                <w:color w:val="000000"/>
                <w:sz w:val="20"/>
                <w:szCs w:val="20"/>
              </w:rPr>
            </w:pPr>
            <w:r>
              <w:rPr>
                <w:rFonts w:hint="eastAsia"/>
                <w:color w:val="000000"/>
                <w:sz w:val="20"/>
                <w:szCs w:val="20"/>
              </w:rPr>
              <w:t>空間遞延變數</w:t>
            </w:r>
          </w:p>
        </w:tc>
        <w:tc>
          <w:tcPr>
            <w:tcW w:w="2016" w:type="dxa"/>
            <w:tcBorders>
              <w:top w:val="single" w:sz="4" w:space="0" w:color="auto"/>
              <w:left w:val="single" w:sz="4" w:space="0" w:color="auto"/>
              <w:bottom w:val="nil"/>
              <w:right w:val="single" w:sz="4" w:space="0" w:color="auto"/>
            </w:tcBorders>
            <w:vAlign w:val="center"/>
          </w:tcPr>
          <w:p w:rsidR="00E40FF1" w:rsidRPr="005B0C7D" w:rsidRDefault="00E40FF1" w:rsidP="00E40FF1">
            <w:pPr>
              <w:jc w:val="center"/>
              <w:rPr>
                <w:color w:val="000000"/>
                <w:sz w:val="20"/>
                <w:szCs w:val="20"/>
              </w:rPr>
            </w:pPr>
          </w:p>
        </w:tc>
        <w:tc>
          <w:tcPr>
            <w:tcW w:w="2016" w:type="dxa"/>
            <w:tcBorders>
              <w:top w:val="single" w:sz="4" w:space="0" w:color="auto"/>
              <w:left w:val="single" w:sz="4" w:space="0" w:color="auto"/>
              <w:bottom w:val="nil"/>
              <w:right w:val="single" w:sz="4" w:space="0" w:color="auto"/>
            </w:tcBorders>
            <w:vAlign w:val="center"/>
          </w:tcPr>
          <w:p w:rsidR="00E40FF1" w:rsidRPr="005B0C7D" w:rsidRDefault="00E40FF1" w:rsidP="00E40FF1">
            <w:pPr>
              <w:jc w:val="center"/>
              <w:rPr>
                <w:rFonts w:ascii="新細明體" w:eastAsia="新細明體" w:hAnsi="新細明體" w:cs="新細明體"/>
                <w:color w:val="000000"/>
                <w:sz w:val="20"/>
                <w:szCs w:val="20"/>
              </w:rPr>
            </w:pPr>
            <w:r w:rsidRPr="005B0C7D">
              <w:rPr>
                <w:rFonts w:hint="eastAsia"/>
                <w:color w:val="000000"/>
                <w:sz w:val="20"/>
                <w:szCs w:val="20"/>
              </w:rPr>
              <w:t>-0.0478**</w:t>
            </w:r>
          </w:p>
        </w:tc>
        <w:tc>
          <w:tcPr>
            <w:tcW w:w="2016" w:type="dxa"/>
            <w:tcBorders>
              <w:top w:val="single" w:sz="4" w:space="0" w:color="auto"/>
              <w:left w:val="single" w:sz="4" w:space="0" w:color="auto"/>
              <w:bottom w:val="nil"/>
              <w:right w:val="single" w:sz="4" w:space="0" w:color="auto"/>
            </w:tcBorders>
          </w:tcPr>
          <w:p w:rsidR="00E40FF1" w:rsidRPr="005B0C7D" w:rsidRDefault="00E40FF1" w:rsidP="00E40FF1">
            <w:pPr>
              <w:jc w:val="center"/>
              <w:rPr>
                <w:sz w:val="20"/>
                <w:szCs w:val="20"/>
              </w:rPr>
            </w:pPr>
          </w:p>
        </w:tc>
        <w:tc>
          <w:tcPr>
            <w:tcW w:w="2016" w:type="dxa"/>
            <w:tcBorders>
              <w:top w:val="single" w:sz="4" w:space="0" w:color="auto"/>
              <w:left w:val="single" w:sz="4" w:space="0" w:color="auto"/>
              <w:bottom w:val="nil"/>
              <w:right w:val="single" w:sz="4" w:space="0" w:color="auto"/>
            </w:tcBorders>
          </w:tcPr>
          <w:p w:rsidR="00E40FF1" w:rsidRPr="005B0C7D" w:rsidRDefault="00E40FF1" w:rsidP="00E40FF1">
            <w:pPr>
              <w:jc w:val="center"/>
              <w:rPr>
                <w:sz w:val="20"/>
                <w:szCs w:val="20"/>
              </w:rPr>
            </w:pPr>
            <w:r w:rsidRPr="005B0C7D">
              <w:rPr>
                <w:sz w:val="20"/>
                <w:szCs w:val="20"/>
              </w:rPr>
              <w:t>0.0213</w:t>
            </w:r>
          </w:p>
        </w:tc>
      </w:tr>
      <w:tr w:rsidR="00E40FF1" w:rsidRPr="005B0C7D" w:rsidTr="003007AA">
        <w:trPr>
          <w:jc w:val="center"/>
        </w:trPr>
        <w:tc>
          <w:tcPr>
            <w:tcW w:w="1656" w:type="dxa"/>
            <w:tcBorders>
              <w:left w:val="single" w:sz="4" w:space="0" w:color="auto"/>
              <w:right w:val="single" w:sz="4" w:space="0" w:color="auto"/>
            </w:tcBorders>
            <w:vAlign w:val="center"/>
          </w:tcPr>
          <w:p w:rsidR="00E40FF1" w:rsidRPr="005B0C7D" w:rsidRDefault="00E40FF1" w:rsidP="00E40FF1">
            <w:pPr>
              <w:jc w:val="center"/>
              <w:rPr>
                <w:color w:val="000000"/>
                <w:sz w:val="20"/>
                <w:szCs w:val="20"/>
              </w:rPr>
            </w:pPr>
          </w:p>
        </w:tc>
        <w:tc>
          <w:tcPr>
            <w:tcW w:w="2016" w:type="dxa"/>
            <w:tcBorders>
              <w:left w:val="single" w:sz="4" w:space="0" w:color="auto"/>
              <w:right w:val="single" w:sz="4" w:space="0" w:color="auto"/>
            </w:tcBorders>
            <w:vAlign w:val="center"/>
          </w:tcPr>
          <w:p w:rsidR="00E40FF1" w:rsidRPr="005B0C7D" w:rsidRDefault="00E40FF1" w:rsidP="00E40FF1">
            <w:pPr>
              <w:jc w:val="center"/>
              <w:rPr>
                <w:rFonts w:ascii="Times New Roman" w:eastAsia="Times New Roman" w:hAnsi="Times New Roman" w:cs="Times New Roman"/>
                <w:sz w:val="20"/>
                <w:szCs w:val="20"/>
              </w:rPr>
            </w:pPr>
          </w:p>
        </w:tc>
        <w:tc>
          <w:tcPr>
            <w:tcW w:w="2016" w:type="dxa"/>
            <w:tcBorders>
              <w:left w:val="single" w:sz="4" w:space="0" w:color="auto"/>
              <w:right w:val="single" w:sz="4" w:space="0" w:color="auto"/>
            </w:tcBorders>
            <w:vAlign w:val="center"/>
          </w:tcPr>
          <w:p w:rsidR="00E40FF1" w:rsidRPr="005B0C7D" w:rsidRDefault="00E40FF1" w:rsidP="00E40FF1">
            <w:pPr>
              <w:jc w:val="center"/>
              <w:rPr>
                <w:rFonts w:ascii="新細明體" w:eastAsia="新細明體" w:hAnsi="新細明體" w:cs="新細明體"/>
                <w:color w:val="000000"/>
                <w:sz w:val="20"/>
                <w:szCs w:val="20"/>
              </w:rPr>
            </w:pPr>
            <w:r w:rsidRPr="005B0C7D">
              <w:rPr>
                <w:rFonts w:hint="eastAsia"/>
                <w:color w:val="000000"/>
                <w:sz w:val="20"/>
                <w:szCs w:val="20"/>
              </w:rPr>
              <w:t>(-2.48)</w:t>
            </w:r>
          </w:p>
        </w:tc>
        <w:tc>
          <w:tcPr>
            <w:tcW w:w="2016" w:type="dxa"/>
            <w:tcBorders>
              <w:left w:val="single" w:sz="4" w:space="0" w:color="auto"/>
              <w:right w:val="single" w:sz="4" w:space="0" w:color="auto"/>
            </w:tcBorders>
          </w:tcPr>
          <w:p w:rsidR="00E40FF1" w:rsidRPr="005B0C7D" w:rsidRDefault="00E40FF1" w:rsidP="00E40FF1">
            <w:pPr>
              <w:jc w:val="center"/>
              <w:rPr>
                <w:sz w:val="20"/>
                <w:szCs w:val="20"/>
              </w:rPr>
            </w:pPr>
          </w:p>
        </w:tc>
        <w:tc>
          <w:tcPr>
            <w:tcW w:w="2016" w:type="dxa"/>
            <w:tcBorders>
              <w:left w:val="single" w:sz="4" w:space="0" w:color="auto"/>
              <w:right w:val="single" w:sz="4" w:space="0" w:color="auto"/>
            </w:tcBorders>
          </w:tcPr>
          <w:p w:rsidR="00E40FF1" w:rsidRPr="005B0C7D" w:rsidRDefault="00E40FF1" w:rsidP="00E40FF1">
            <w:pPr>
              <w:jc w:val="center"/>
              <w:rPr>
                <w:sz w:val="20"/>
                <w:szCs w:val="20"/>
              </w:rPr>
            </w:pPr>
            <w:r w:rsidRPr="005B0C7D">
              <w:rPr>
                <w:sz w:val="20"/>
                <w:szCs w:val="20"/>
              </w:rPr>
              <w:t>(0.80)</w:t>
            </w:r>
          </w:p>
        </w:tc>
      </w:tr>
      <w:tr w:rsidR="00295E11" w:rsidRPr="005B0C7D" w:rsidTr="003007AA">
        <w:trPr>
          <w:jc w:val="center"/>
        </w:trPr>
        <w:tc>
          <w:tcPr>
            <w:tcW w:w="1656" w:type="dxa"/>
            <w:tcBorders>
              <w:left w:val="single" w:sz="4" w:space="0" w:color="auto"/>
              <w:bottom w:val="nil"/>
              <w:right w:val="single" w:sz="4" w:space="0" w:color="auto"/>
            </w:tcBorders>
            <w:vAlign w:val="center"/>
          </w:tcPr>
          <w:p w:rsidR="00295E11" w:rsidRPr="005B0C7D" w:rsidRDefault="00A6439B" w:rsidP="00DE1BBD">
            <w:pPr>
              <w:widowControl/>
              <w:jc w:val="center"/>
              <w:rPr>
                <w:color w:val="000000"/>
                <w:sz w:val="20"/>
                <w:szCs w:val="20"/>
              </w:rPr>
            </w:pPr>
            <w:r>
              <w:rPr>
                <w:rFonts w:hint="eastAsia"/>
                <w:color w:val="000000"/>
                <w:sz w:val="20"/>
                <w:szCs w:val="20"/>
              </w:rPr>
              <w:t>樓地板面積</w:t>
            </w:r>
          </w:p>
        </w:tc>
        <w:tc>
          <w:tcPr>
            <w:tcW w:w="2016" w:type="dxa"/>
            <w:tcBorders>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-0.0422***</w:t>
            </w:r>
          </w:p>
        </w:tc>
        <w:tc>
          <w:tcPr>
            <w:tcW w:w="2016" w:type="dxa"/>
            <w:tcBorders>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-0.0434***</w:t>
            </w:r>
          </w:p>
        </w:tc>
        <w:tc>
          <w:tcPr>
            <w:tcW w:w="2016" w:type="dxa"/>
            <w:tcBorders>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-0.0588***</w:t>
            </w:r>
          </w:p>
        </w:tc>
        <w:tc>
          <w:tcPr>
            <w:tcW w:w="2016" w:type="dxa"/>
            <w:tcBorders>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-0.0581***</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(-12.54)</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(-12.77)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(-10.90)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(-10.62)</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樓地板面積平方</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0.000114***</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0.000118***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0.000178***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0.000175***</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(7.19)</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(7.40)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(7.70)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(7.49)</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房數</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0.118***</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0.119***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0.119**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0.118**</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(2.76)</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(2.78)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(2.23)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(2.20)</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廳數</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0.280***</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0.284***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0.186***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0.188***</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(5.74)</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(5.83)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(3.16)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(3.19)</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衛浴數</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0.341***</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0.345***</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0.284***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0.286***</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(7.26)</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(7.36)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(5.32)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(5.36)</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公設比</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-1.271***</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-1.356***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-0.178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-0.202</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(-3.73)</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(-3.96)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(-0.41)</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(-0.47)</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土地持份比</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4.372***</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4.559***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2.406***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2.395***</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(11.38)</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(11.65)</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(3.26)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(3.24)</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屋齡</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-0.160***</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-0.167***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-0.127***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-0.124***</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(-17.73)</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(-17.66)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(-9.07)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(-8.57)</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屋齡平方</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0.00175***</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0.00184***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0.00145***</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0.00141***</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(7.97)</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(8.27)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(3.77)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(3.64)</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總樓層</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0.0657***</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0.0701***</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0.0678***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0.0669***</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(7.04)</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(7.38)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(3.95)</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(3.88)</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公寓一樓</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2.475***</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2.474***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1.234***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1.235***</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(18.63)</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(18.63)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(5.38)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(5.38)</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具有額外空間</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5.311***</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5.364***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4.344***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4.341***</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(9.96)</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(10.06)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(9.42)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(9.41)</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公寓大樓樓層</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-0.292***</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-0.303***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-0.305***</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-0.303***</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(-9.92)</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(-10.18)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(-8.69)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(-8.60)</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電梯大樓一樓</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0.733**</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0.718**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0.669***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0.680***</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(2.17)</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(2.13)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(2.87)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(2.92)</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電梯大樓樓層</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0.0344***</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0.0344***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0.0130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0.0129</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(3.40)</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(3.40)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(0.76)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(0.76)</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電梯大樓四樓</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-0.0490</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-0.0470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0.0253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0.0255</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(-1.63)</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(-1.56)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(0.89)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(0.90)</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頂樓</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0.253***</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0.266***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0.117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0.121</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(3.04)</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(3.18)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(1.21)</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(1.26)</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鋼骨混凝土造</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-0.364</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-0.413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-0.256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-0.246</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(-1.44)</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(-1.63)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(-0.31)</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(-0.30)</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加強磚造</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0.0316</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0.0368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-0.309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-0.318</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(0.28)</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(0.32)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(-1.44)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(-1.48)</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公告現值</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0.0258**</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0.0269**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0.0352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0.0332</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(2.30)</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(2.40)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(1.62)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(1.52)</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最近捷運站距離</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-2.653***</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-2.766***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-1.915***</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-1.879***</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(-9.44)</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(-9.72)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(-3.22)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(-3.15)</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最近捷運站距離</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0.886***</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0.909***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0.409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0.400</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平方</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(5.91)</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(6.06)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(1.41)</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(1.38)</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市中心捷運站</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-0.183</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-0.202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0.241</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0.253</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(-0.91)</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(-1.00)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(0.80)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(0.84)</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市中心捷運站</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0.118</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0.123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-0.00690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-0.0347</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w:t>
            </w:r>
            <w:r>
              <w:rPr>
                <w:rFonts w:hint="eastAsia"/>
                <w:color w:val="000000"/>
                <w:sz w:val="20"/>
                <w:szCs w:val="20"/>
              </w:rPr>
              <w:t>捷運站距離</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(0.51)</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(0.54)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(-0.08)</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自由學區</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0.322***</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0.344***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0.560***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0.555***</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(3.82)</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(4.06)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(2.83)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(2.81)</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學區國中距離</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-0.117</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-0.119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-1.140**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-1.133**</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(-0.55)</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(-0.55)</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(-2.41)</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(-2.40)</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學區國中距離</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0.0381</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0.0363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0.744***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0.736***</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平方</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(0.34)</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(0.32)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(2.86)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(2.82)</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嫌惡設施</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-1.810***</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-1.876***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-2.197***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-2.172***</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(-12.98)</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(-13.22)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(-11.17)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(-10.89)</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人口密度</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-0.000000286</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-0.000000283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0.000000175</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8.87e-08</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(-0.35)</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(-0.35)</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(0.07)</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裡地</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-0.187***</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-0.193***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-0.0478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-0.0531</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(-3.18)</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(-3.29)</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(-0.66)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(-0.73)</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道路寬度</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-0.0280***</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-0.0291***</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0.0301</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0.0297</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(-3.06)</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(-3.17)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(1.64)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(1.62)</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信義指數</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0.0672***</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0.0676***</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0.0630***</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0.0629***</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(12.94)</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(13.03)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(10.95)</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(10.94)</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臺灣加權指數</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0.0000647</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0.0000638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-0.0000294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-0.0000273</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(0.85)</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(0.84)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(-0.34)</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(-0.32)</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商業區</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0.00889</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0.0132</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-0.157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-0.154</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(0.09)</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(0.13)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(-0.73)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(-0.72)</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A6439B" w:rsidP="00DE1BBD">
            <w:pPr>
              <w:jc w:val="center"/>
              <w:rPr>
                <w:color w:val="000000"/>
                <w:sz w:val="20"/>
                <w:szCs w:val="20"/>
              </w:rPr>
            </w:pPr>
            <w:r>
              <w:rPr>
                <w:rFonts w:hint="eastAsia"/>
                <w:color w:val="000000"/>
                <w:sz w:val="20"/>
                <w:szCs w:val="20"/>
              </w:rPr>
              <w:t>常數項</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5.298***</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5.917***</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6.801***</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6.508***</w:t>
            </w:r>
          </w:p>
        </w:tc>
      </w:tr>
      <w:tr w:rsidR="00295E11" w:rsidRPr="005B0C7D" w:rsidTr="003007AA">
        <w:trPr>
          <w:jc w:val="center"/>
        </w:trPr>
        <w:tc>
          <w:tcPr>
            <w:tcW w:w="165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rFonts w:ascii="新細明體" w:eastAsia="新細明體" w:hAnsi="新細明體" w:cs="新細明體"/>
                <w:color w:val="000000"/>
                <w:sz w:val="20"/>
                <w:szCs w:val="20"/>
              </w:rPr>
            </w:pPr>
            <w:r w:rsidRPr="005B0C7D">
              <w:rPr>
                <w:rFonts w:hint="eastAsia"/>
                <w:color w:val="000000"/>
                <w:sz w:val="20"/>
                <w:szCs w:val="20"/>
              </w:rPr>
              <w:t>(12.42)</w:t>
            </w:r>
          </w:p>
        </w:tc>
        <w:tc>
          <w:tcPr>
            <w:tcW w:w="2016" w:type="dxa"/>
            <w:tcBorders>
              <w:top w:val="nil"/>
              <w:left w:val="single" w:sz="4" w:space="0" w:color="auto"/>
              <w:bottom w:val="nil"/>
              <w:right w:val="single" w:sz="4" w:space="0" w:color="auto"/>
            </w:tcBorders>
            <w:vAlign w:val="center"/>
          </w:tcPr>
          <w:p w:rsidR="00295E11" w:rsidRPr="005B0C7D" w:rsidRDefault="00295E11" w:rsidP="00DE1BBD">
            <w:pPr>
              <w:jc w:val="center"/>
              <w:rPr>
                <w:color w:val="000000"/>
                <w:sz w:val="20"/>
                <w:szCs w:val="20"/>
              </w:rPr>
            </w:pPr>
            <w:r w:rsidRPr="005B0C7D">
              <w:rPr>
                <w:rFonts w:hint="eastAsia"/>
                <w:color w:val="000000"/>
                <w:sz w:val="20"/>
                <w:szCs w:val="20"/>
              </w:rPr>
              <w:t>(11.98)</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(10.33)</w:t>
            </w:r>
          </w:p>
        </w:tc>
        <w:tc>
          <w:tcPr>
            <w:tcW w:w="2016" w:type="dxa"/>
            <w:tcBorders>
              <w:top w:val="nil"/>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(8.63)</w:t>
            </w:r>
          </w:p>
        </w:tc>
      </w:tr>
      <w:tr w:rsidR="00295E11" w:rsidRPr="005B0C7D" w:rsidTr="003007AA">
        <w:trPr>
          <w:jc w:val="center"/>
        </w:trPr>
        <w:tc>
          <w:tcPr>
            <w:tcW w:w="1656" w:type="dxa"/>
            <w:tcBorders>
              <w:top w:val="single" w:sz="4" w:space="0" w:color="auto"/>
              <w:left w:val="single" w:sz="4" w:space="0" w:color="auto"/>
              <w:bottom w:val="nil"/>
              <w:right w:val="single" w:sz="4" w:space="0" w:color="auto"/>
            </w:tcBorders>
          </w:tcPr>
          <w:p w:rsidR="00295E11" w:rsidRPr="005B0C7D" w:rsidRDefault="00295E11" w:rsidP="00DE1BBD">
            <w:pPr>
              <w:autoSpaceDE w:val="0"/>
              <w:autoSpaceDN w:val="0"/>
              <w:adjustRightInd w:val="0"/>
              <w:jc w:val="center"/>
              <w:rPr>
                <w:rFonts w:ascii="Times New Roman" w:hAnsi="Times New Roman" w:cs="Times New Roman"/>
                <w:kern w:val="0"/>
                <w:sz w:val="20"/>
                <w:szCs w:val="20"/>
              </w:rPr>
            </w:pPr>
            <w:r w:rsidRPr="005B0C7D">
              <w:rPr>
                <w:rFonts w:ascii="Times New Roman" w:hAnsi="Times New Roman" w:cs="Times New Roman"/>
                <w:i/>
                <w:iCs/>
                <w:kern w:val="0"/>
                <w:sz w:val="20"/>
                <w:szCs w:val="20"/>
              </w:rPr>
              <w:t>N</w:t>
            </w:r>
          </w:p>
        </w:tc>
        <w:tc>
          <w:tcPr>
            <w:tcW w:w="2016" w:type="dxa"/>
            <w:tcBorders>
              <w:top w:val="single" w:sz="4" w:space="0" w:color="auto"/>
              <w:left w:val="single" w:sz="4" w:space="0" w:color="auto"/>
              <w:bottom w:val="nil"/>
              <w:right w:val="single" w:sz="4" w:space="0" w:color="auto"/>
            </w:tcBorders>
          </w:tcPr>
          <w:p w:rsidR="00295E11" w:rsidRPr="005B0C7D" w:rsidRDefault="00295E11" w:rsidP="00DE1BBD">
            <w:pPr>
              <w:autoSpaceDE w:val="0"/>
              <w:autoSpaceDN w:val="0"/>
              <w:adjustRightInd w:val="0"/>
              <w:jc w:val="center"/>
              <w:rPr>
                <w:rFonts w:ascii="Times New Roman" w:hAnsi="Times New Roman" w:cs="Times New Roman"/>
                <w:kern w:val="0"/>
                <w:sz w:val="20"/>
                <w:szCs w:val="20"/>
              </w:rPr>
            </w:pPr>
            <w:r w:rsidRPr="005B0C7D">
              <w:rPr>
                <w:rFonts w:ascii="Times New Roman" w:hAnsi="Times New Roman" w:cs="Times New Roman"/>
                <w:kern w:val="0"/>
                <w:sz w:val="20"/>
                <w:szCs w:val="20"/>
              </w:rPr>
              <w:t>3716</w:t>
            </w:r>
          </w:p>
        </w:tc>
        <w:tc>
          <w:tcPr>
            <w:tcW w:w="2016" w:type="dxa"/>
            <w:tcBorders>
              <w:top w:val="single" w:sz="4" w:space="0" w:color="auto"/>
              <w:left w:val="single" w:sz="4" w:space="0" w:color="auto"/>
              <w:bottom w:val="nil"/>
              <w:right w:val="single" w:sz="4" w:space="0" w:color="auto"/>
            </w:tcBorders>
          </w:tcPr>
          <w:p w:rsidR="00295E11" w:rsidRPr="005B0C7D" w:rsidRDefault="00295E11" w:rsidP="00DE1BBD">
            <w:pPr>
              <w:autoSpaceDE w:val="0"/>
              <w:autoSpaceDN w:val="0"/>
              <w:adjustRightInd w:val="0"/>
              <w:jc w:val="center"/>
              <w:rPr>
                <w:rFonts w:ascii="Times New Roman" w:hAnsi="Times New Roman" w:cs="Times New Roman"/>
                <w:kern w:val="0"/>
                <w:sz w:val="20"/>
                <w:szCs w:val="20"/>
              </w:rPr>
            </w:pPr>
            <w:r w:rsidRPr="005B0C7D">
              <w:rPr>
                <w:rFonts w:ascii="Times New Roman" w:hAnsi="Times New Roman" w:cs="Times New Roman"/>
                <w:kern w:val="0"/>
                <w:sz w:val="20"/>
                <w:szCs w:val="20"/>
              </w:rPr>
              <w:t>3716</w:t>
            </w:r>
          </w:p>
        </w:tc>
        <w:tc>
          <w:tcPr>
            <w:tcW w:w="2016" w:type="dxa"/>
            <w:tcBorders>
              <w:top w:val="single" w:sz="4" w:space="0" w:color="auto"/>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1621</w:t>
            </w:r>
          </w:p>
        </w:tc>
        <w:tc>
          <w:tcPr>
            <w:tcW w:w="2016" w:type="dxa"/>
            <w:tcBorders>
              <w:top w:val="single" w:sz="4" w:space="0" w:color="auto"/>
              <w:left w:val="single" w:sz="4" w:space="0" w:color="auto"/>
              <w:bottom w:val="nil"/>
              <w:right w:val="single" w:sz="4" w:space="0" w:color="auto"/>
            </w:tcBorders>
          </w:tcPr>
          <w:p w:rsidR="00295E11" w:rsidRPr="005B0C7D" w:rsidRDefault="00295E11" w:rsidP="00DE1BBD">
            <w:pPr>
              <w:jc w:val="center"/>
              <w:rPr>
                <w:sz w:val="20"/>
                <w:szCs w:val="20"/>
              </w:rPr>
            </w:pPr>
            <w:r w:rsidRPr="005B0C7D">
              <w:rPr>
                <w:sz w:val="20"/>
                <w:szCs w:val="20"/>
              </w:rPr>
              <w:t>1621</w:t>
            </w:r>
          </w:p>
        </w:tc>
      </w:tr>
      <w:tr w:rsidR="00295E11" w:rsidRPr="005B0C7D" w:rsidTr="003007AA">
        <w:trPr>
          <w:jc w:val="center"/>
        </w:trPr>
        <w:tc>
          <w:tcPr>
            <w:tcW w:w="1656" w:type="dxa"/>
            <w:tcBorders>
              <w:top w:val="nil"/>
              <w:left w:val="single" w:sz="4" w:space="0" w:color="auto"/>
              <w:bottom w:val="single" w:sz="4" w:space="0" w:color="auto"/>
              <w:right w:val="single" w:sz="4" w:space="0" w:color="auto"/>
            </w:tcBorders>
          </w:tcPr>
          <w:p w:rsidR="00295E11" w:rsidRPr="005B0C7D" w:rsidRDefault="00295E11" w:rsidP="00DE1BBD">
            <w:pPr>
              <w:autoSpaceDE w:val="0"/>
              <w:autoSpaceDN w:val="0"/>
              <w:adjustRightInd w:val="0"/>
              <w:jc w:val="center"/>
              <w:rPr>
                <w:rFonts w:ascii="Times New Roman" w:hAnsi="Times New Roman" w:cs="Times New Roman"/>
                <w:kern w:val="0"/>
                <w:sz w:val="20"/>
                <w:szCs w:val="20"/>
              </w:rPr>
            </w:pPr>
            <w:r w:rsidRPr="005B0C7D">
              <w:rPr>
                <w:rFonts w:ascii="Times New Roman" w:hAnsi="Times New Roman" w:cs="Times New Roman"/>
                <w:kern w:val="0"/>
                <w:sz w:val="20"/>
                <w:szCs w:val="20"/>
              </w:rPr>
              <w:t xml:space="preserve">adj. </w:t>
            </w:r>
            <w:r w:rsidRPr="005B0C7D">
              <w:rPr>
                <w:rFonts w:ascii="Times New Roman" w:hAnsi="Times New Roman" w:cs="Times New Roman"/>
                <w:i/>
                <w:iCs/>
                <w:kern w:val="0"/>
                <w:sz w:val="20"/>
                <w:szCs w:val="20"/>
              </w:rPr>
              <w:t>R</w:t>
            </w:r>
            <w:r w:rsidRPr="005B0C7D">
              <w:rPr>
                <w:rFonts w:ascii="Times New Roman" w:hAnsi="Times New Roman" w:cs="Times New Roman"/>
                <w:kern w:val="0"/>
                <w:sz w:val="20"/>
                <w:szCs w:val="20"/>
                <w:vertAlign w:val="superscript"/>
              </w:rPr>
              <w:t>2</w:t>
            </w:r>
          </w:p>
        </w:tc>
        <w:tc>
          <w:tcPr>
            <w:tcW w:w="2016" w:type="dxa"/>
            <w:tcBorders>
              <w:top w:val="nil"/>
              <w:left w:val="single" w:sz="4" w:space="0" w:color="auto"/>
              <w:bottom w:val="single" w:sz="4" w:space="0" w:color="auto"/>
              <w:right w:val="single" w:sz="4" w:space="0" w:color="auto"/>
            </w:tcBorders>
          </w:tcPr>
          <w:p w:rsidR="00295E11" w:rsidRPr="005B0C7D" w:rsidRDefault="00295E11" w:rsidP="00DE1BBD">
            <w:pPr>
              <w:autoSpaceDE w:val="0"/>
              <w:autoSpaceDN w:val="0"/>
              <w:adjustRightInd w:val="0"/>
              <w:jc w:val="center"/>
              <w:rPr>
                <w:rFonts w:ascii="Times New Roman" w:hAnsi="Times New Roman" w:cs="Times New Roman"/>
                <w:kern w:val="0"/>
                <w:sz w:val="20"/>
                <w:szCs w:val="20"/>
              </w:rPr>
            </w:pPr>
            <w:r w:rsidRPr="005B0C7D">
              <w:rPr>
                <w:rFonts w:ascii="Times New Roman" w:hAnsi="Times New Roman" w:cs="Times New Roman"/>
                <w:kern w:val="0"/>
                <w:sz w:val="20"/>
                <w:szCs w:val="20"/>
              </w:rPr>
              <w:t>0.657</w:t>
            </w:r>
          </w:p>
        </w:tc>
        <w:tc>
          <w:tcPr>
            <w:tcW w:w="2016" w:type="dxa"/>
            <w:tcBorders>
              <w:top w:val="nil"/>
              <w:left w:val="single" w:sz="4" w:space="0" w:color="auto"/>
              <w:bottom w:val="single" w:sz="4" w:space="0" w:color="auto"/>
              <w:right w:val="single" w:sz="4" w:space="0" w:color="auto"/>
            </w:tcBorders>
          </w:tcPr>
          <w:p w:rsidR="00295E11" w:rsidRPr="005B0C7D" w:rsidRDefault="00295E11" w:rsidP="00DE1BBD">
            <w:pPr>
              <w:autoSpaceDE w:val="0"/>
              <w:autoSpaceDN w:val="0"/>
              <w:adjustRightInd w:val="0"/>
              <w:jc w:val="center"/>
              <w:rPr>
                <w:rFonts w:ascii="Times New Roman" w:hAnsi="Times New Roman" w:cs="Times New Roman"/>
                <w:kern w:val="0"/>
                <w:sz w:val="20"/>
                <w:szCs w:val="20"/>
              </w:rPr>
            </w:pPr>
            <w:r w:rsidRPr="005B0C7D">
              <w:rPr>
                <w:rFonts w:ascii="Times New Roman" w:hAnsi="Times New Roman" w:cs="Times New Roman"/>
                <w:kern w:val="0"/>
                <w:sz w:val="20"/>
                <w:szCs w:val="20"/>
              </w:rPr>
              <w:t>0.658</w:t>
            </w:r>
          </w:p>
        </w:tc>
        <w:tc>
          <w:tcPr>
            <w:tcW w:w="2016" w:type="dxa"/>
            <w:tcBorders>
              <w:top w:val="nil"/>
              <w:left w:val="single" w:sz="4" w:space="0" w:color="auto"/>
              <w:bottom w:val="single" w:sz="4" w:space="0" w:color="auto"/>
              <w:right w:val="single" w:sz="4" w:space="0" w:color="auto"/>
            </w:tcBorders>
          </w:tcPr>
          <w:p w:rsidR="00295E11" w:rsidRPr="005B0C7D" w:rsidRDefault="00295E11" w:rsidP="00DE1BBD">
            <w:pPr>
              <w:jc w:val="center"/>
              <w:rPr>
                <w:sz w:val="20"/>
                <w:szCs w:val="20"/>
              </w:rPr>
            </w:pPr>
            <w:r w:rsidRPr="005B0C7D">
              <w:rPr>
                <w:sz w:val="20"/>
                <w:szCs w:val="20"/>
              </w:rPr>
              <w:t>0.634</w:t>
            </w:r>
          </w:p>
        </w:tc>
        <w:tc>
          <w:tcPr>
            <w:tcW w:w="2016" w:type="dxa"/>
            <w:tcBorders>
              <w:top w:val="nil"/>
              <w:left w:val="single" w:sz="4" w:space="0" w:color="auto"/>
              <w:bottom w:val="single" w:sz="4" w:space="0" w:color="auto"/>
              <w:right w:val="single" w:sz="4" w:space="0" w:color="auto"/>
            </w:tcBorders>
          </w:tcPr>
          <w:p w:rsidR="00295E11" w:rsidRPr="005B0C7D" w:rsidRDefault="00295E11" w:rsidP="00DE1BBD">
            <w:pPr>
              <w:jc w:val="center"/>
              <w:rPr>
                <w:sz w:val="20"/>
                <w:szCs w:val="20"/>
              </w:rPr>
            </w:pPr>
            <w:r w:rsidRPr="005B0C7D">
              <w:rPr>
                <w:sz w:val="20"/>
                <w:szCs w:val="20"/>
              </w:rPr>
              <w:t>0.634</w:t>
            </w:r>
          </w:p>
        </w:tc>
      </w:tr>
    </w:tbl>
    <w:p w:rsidR="00295E11" w:rsidRDefault="00295E11" w:rsidP="00295E11">
      <w:pPr>
        <w:autoSpaceDE w:val="0"/>
        <w:autoSpaceDN w:val="0"/>
        <w:adjustRightInd w:val="0"/>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rsidR="00295E11" w:rsidRDefault="00295E11" w:rsidP="00295E11">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 p&lt;.1, ** p&lt;0.05, *** p&lt;0.01</w:t>
      </w:r>
    </w:p>
    <w:p w:rsidR="00295E11" w:rsidRDefault="00295E11" w:rsidP="00295E11">
      <w:pPr>
        <w:autoSpaceDE w:val="0"/>
        <w:autoSpaceDN w:val="0"/>
        <w:adjustRightInd w:val="0"/>
        <w:rPr>
          <w:rFonts w:ascii="Times New Roman" w:hAnsi="Times New Roman" w:cs="Times New Roman"/>
          <w:kern w:val="0"/>
          <w:szCs w:val="24"/>
        </w:rPr>
      </w:pPr>
    </w:p>
    <w:p w:rsidR="00295E11" w:rsidRDefault="00295E11" w:rsidP="00295E11">
      <w:pPr>
        <w:widowControl/>
        <w:sectPr w:rsidR="00295E11" w:rsidSect="00DE1BBD">
          <w:pgSz w:w="11906" w:h="16838"/>
          <w:pgMar w:top="720" w:right="720" w:bottom="720" w:left="720" w:header="851" w:footer="992" w:gutter="0"/>
          <w:cols w:space="425"/>
          <w:docGrid w:type="lines" w:linePitch="360"/>
        </w:sectPr>
      </w:pPr>
    </w:p>
    <w:p w:rsidR="00295E11" w:rsidRPr="005B0C7D" w:rsidRDefault="00E61B15" w:rsidP="00295E11">
      <w:pPr>
        <w:autoSpaceDE w:val="0"/>
        <w:autoSpaceDN w:val="0"/>
        <w:adjustRightInd w:val="0"/>
        <w:rPr>
          <w:rFonts w:ascii="Times New Roman" w:hAnsi="Times New Roman" w:cs="Times New Roman"/>
          <w:iCs/>
          <w:kern w:val="0"/>
          <w:sz w:val="20"/>
          <w:szCs w:val="20"/>
        </w:rPr>
      </w:pPr>
      <w:r>
        <w:rPr>
          <w:rFonts w:ascii="Times New Roman" w:hAnsi="Times New Roman" w:cs="Times New Roman" w:hint="eastAsia"/>
          <w:iCs/>
          <w:kern w:val="0"/>
          <w:sz w:val="20"/>
          <w:szCs w:val="20"/>
        </w:rPr>
        <w:lastRenderedPageBreak/>
        <w:t>表三：</w:t>
      </w:r>
      <w:r w:rsidR="00295E11" w:rsidRPr="005B0C7D">
        <w:rPr>
          <w:rFonts w:ascii="Times New Roman" w:hAnsi="Times New Roman" w:cs="Times New Roman" w:hint="eastAsia"/>
          <w:iCs/>
          <w:kern w:val="0"/>
          <w:sz w:val="20"/>
          <w:szCs w:val="20"/>
        </w:rPr>
        <w:t>三重區分量迴歸結果</w:t>
      </w:r>
    </w:p>
    <w:tbl>
      <w:tblPr>
        <w:tblW w:w="14826" w:type="dxa"/>
        <w:jc w:val="center"/>
        <w:tblLayout w:type="fixed"/>
        <w:tblLook w:val="0000" w:firstRow="0" w:lastRow="0" w:firstColumn="0" w:lastColumn="0" w:noHBand="0" w:noVBand="0"/>
      </w:tblPr>
      <w:tblGrid>
        <w:gridCol w:w="1560"/>
        <w:gridCol w:w="1474"/>
        <w:gridCol w:w="1474"/>
        <w:gridCol w:w="1474"/>
        <w:gridCol w:w="1474"/>
        <w:gridCol w:w="1474"/>
        <w:gridCol w:w="1474"/>
        <w:gridCol w:w="1474"/>
        <w:gridCol w:w="1474"/>
        <w:gridCol w:w="1474"/>
      </w:tblGrid>
      <w:tr w:rsidR="00295E11" w:rsidRPr="00295E11" w:rsidTr="00DE1BBD">
        <w:trPr>
          <w:jc w:val="center"/>
        </w:trPr>
        <w:tc>
          <w:tcPr>
            <w:tcW w:w="1560" w:type="dxa"/>
            <w:tcBorders>
              <w:top w:val="single" w:sz="4" w:space="0" w:color="auto"/>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rPr>
                <w:rFonts w:ascii="Times New Roman" w:hAnsi="Times New Roman" w:cs="Times New Roman"/>
                <w:kern w:val="0"/>
                <w:sz w:val="20"/>
                <w:szCs w:val="20"/>
              </w:rPr>
            </w:pPr>
          </w:p>
        </w:tc>
        <w:tc>
          <w:tcPr>
            <w:tcW w:w="1474" w:type="dxa"/>
            <w:tcBorders>
              <w:top w:val="single" w:sz="4" w:space="0" w:color="auto"/>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sidR="003007AA">
              <w:rPr>
                <w:rFonts w:ascii="Times New Roman" w:hAnsi="Times New Roman" w:cs="Times New Roman"/>
                <w:kern w:val="0"/>
                <w:sz w:val="20"/>
                <w:szCs w:val="20"/>
              </w:rPr>
              <w:t>0.</w:t>
            </w:r>
            <w:r w:rsidRPr="00295E11">
              <w:rPr>
                <w:rFonts w:ascii="Times New Roman" w:hAnsi="Times New Roman" w:cs="Times New Roman"/>
                <w:kern w:val="0"/>
                <w:sz w:val="20"/>
                <w:szCs w:val="20"/>
              </w:rPr>
              <w:t>1</w:t>
            </w:r>
          </w:p>
        </w:tc>
        <w:tc>
          <w:tcPr>
            <w:tcW w:w="1474" w:type="dxa"/>
            <w:tcBorders>
              <w:top w:val="single" w:sz="4" w:space="0" w:color="auto"/>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sidR="003007AA">
              <w:rPr>
                <w:rFonts w:ascii="Times New Roman" w:hAnsi="Times New Roman" w:cs="Times New Roman"/>
                <w:kern w:val="0"/>
                <w:sz w:val="20"/>
                <w:szCs w:val="20"/>
              </w:rPr>
              <w:t>0.</w:t>
            </w:r>
            <w:r w:rsidRPr="00295E11">
              <w:rPr>
                <w:rFonts w:ascii="Times New Roman" w:hAnsi="Times New Roman" w:cs="Times New Roman"/>
                <w:kern w:val="0"/>
                <w:sz w:val="20"/>
                <w:szCs w:val="20"/>
              </w:rPr>
              <w:t>2</w:t>
            </w:r>
          </w:p>
        </w:tc>
        <w:tc>
          <w:tcPr>
            <w:tcW w:w="1474" w:type="dxa"/>
            <w:tcBorders>
              <w:top w:val="single" w:sz="4" w:space="0" w:color="auto"/>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sidR="003007AA">
              <w:rPr>
                <w:rFonts w:ascii="Times New Roman" w:hAnsi="Times New Roman" w:cs="Times New Roman"/>
                <w:kern w:val="0"/>
                <w:sz w:val="20"/>
                <w:szCs w:val="20"/>
              </w:rPr>
              <w:t>0.</w:t>
            </w:r>
            <w:r w:rsidRPr="00295E11">
              <w:rPr>
                <w:rFonts w:ascii="Times New Roman" w:hAnsi="Times New Roman" w:cs="Times New Roman"/>
                <w:kern w:val="0"/>
                <w:sz w:val="20"/>
                <w:szCs w:val="20"/>
              </w:rPr>
              <w:t>3</w:t>
            </w:r>
          </w:p>
        </w:tc>
        <w:tc>
          <w:tcPr>
            <w:tcW w:w="1474" w:type="dxa"/>
            <w:tcBorders>
              <w:top w:val="single" w:sz="4" w:space="0" w:color="auto"/>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sidR="003007AA">
              <w:rPr>
                <w:rFonts w:ascii="Times New Roman" w:hAnsi="Times New Roman" w:cs="Times New Roman"/>
                <w:kern w:val="0"/>
                <w:sz w:val="20"/>
                <w:szCs w:val="20"/>
              </w:rPr>
              <w:t>0.</w:t>
            </w:r>
            <w:r w:rsidRPr="00295E11">
              <w:rPr>
                <w:rFonts w:ascii="Times New Roman" w:hAnsi="Times New Roman" w:cs="Times New Roman"/>
                <w:kern w:val="0"/>
                <w:sz w:val="20"/>
                <w:szCs w:val="20"/>
              </w:rPr>
              <w:t>4</w:t>
            </w:r>
          </w:p>
        </w:tc>
        <w:tc>
          <w:tcPr>
            <w:tcW w:w="1474" w:type="dxa"/>
            <w:tcBorders>
              <w:top w:val="single" w:sz="4" w:space="0" w:color="auto"/>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sidR="003007AA">
              <w:rPr>
                <w:rFonts w:ascii="Times New Roman" w:hAnsi="Times New Roman" w:cs="Times New Roman"/>
                <w:kern w:val="0"/>
                <w:sz w:val="20"/>
                <w:szCs w:val="20"/>
              </w:rPr>
              <w:t>0.</w:t>
            </w:r>
            <w:r w:rsidRPr="00295E11">
              <w:rPr>
                <w:rFonts w:ascii="Times New Roman" w:hAnsi="Times New Roman" w:cs="Times New Roman"/>
                <w:kern w:val="0"/>
                <w:sz w:val="20"/>
                <w:szCs w:val="20"/>
              </w:rPr>
              <w:t>5</w:t>
            </w:r>
          </w:p>
        </w:tc>
        <w:tc>
          <w:tcPr>
            <w:tcW w:w="1474" w:type="dxa"/>
            <w:tcBorders>
              <w:top w:val="single" w:sz="4" w:space="0" w:color="auto"/>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sidR="003007AA">
              <w:rPr>
                <w:rFonts w:ascii="Times New Roman" w:hAnsi="Times New Roman" w:cs="Times New Roman"/>
                <w:kern w:val="0"/>
                <w:sz w:val="20"/>
                <w:szCs w:val="20"/>
              </w:rPr>
              <w:t>0.</w:t>
            </w:r>
            <w:r w:rsidRPr="00295E11">
              <w:rPr>
                <w:rFonts w:ascii="Times New Roman" w:hAnsi="Times New Roman" w:cs="Times New Roman"/>
                <w:kern w:val="0"/>
                <w:sz w:val="20"/>
                <w:szCs w:val="20"/>
              </w:rPr>
              <w:t>6</w:t>
            </w:r>
          </w:p>
        </w:tc>
        <w:tc>
          <w:tcPr>
            <w:tcW w:w="1474" w:type="dxa"/>
            <w:tcBorders>
              <w:top w:val="single" w:sz="4" w:space="0" w:color="auto"/>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sidR="003007AA">
              <w:rPr>
                <w:rFonts w:ascii="Times New Roman" w:hAnsi="Times New Roman" w:cs="Times New Roman"/>
                <w:kern w:val="0"/>
                <w:sz w:val="20"/>
                <w:szCs w:val="20"/>
              </w:rPr>
              <w:t>0.</w:t>
            </w:r>
            <w:r w:rsidRPr="00295E11">
              <w:rPr>
                <w:rFonts w:ascii="Times New Roman" w:hAnsi="Times New Roman" w:cs="Times New Roman"/>
                <w:kern w:val="0"/>
                <w:sz w:val="20"/>
                <w:szCs w:val="20"/>
              </w:rPr>
              <w:t>7</w:t>
            </w:r>
          </w:p>
        </w:tc>
        <w:tc>
          <w:tcPr>
            <w:tcW w:w="1474" w:type="dxa"/>
            <w:tcBorders>
              <w:top w:val="single" w:sz="4" w:space="0" w:color="auto"/>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sidR="003007AA">
              <w:rPr>
                <w:rFonts w:ascii="Times New Roman" w:hAnsi="Times New Roman" w:cs="Times New Roman"/>
                <w:kern w:val="0"/>
                <w:sz w:val="20"/>
                <w:szCs w:val="20"/>
              </w:rPr>
              <w:t>0.</w:t>
            </w:r>
            <w:r w:rsidRPr="00295E11">
              <w:rPr>
                <w:rFonts w:ascii="Times New Roman" w:hAnsi="Times New Roman" w:cs="Times New Roman"/>
                <w:kern w:val="0"/>
                <w:sz w:val="20"/>
                <w:szCs w:val="20"/>
              </w:rPr>
              <w:t>8</w:t>
            </w:r>
          </w:p>
        </w:tc>
        <w:tc>
          <w:tcPr>
            <w:tcW w:w="1474" w:type="dxa"/>
            <w:tcBorders>
              <w:top w:val="single" w:sz="4" w:space="0" w:color="auto"/>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sidR="003007AA">
              <w:rPr>
                <w:rFonts w:ascii="Times New Roman" w:hAnsi="Times New Roman" w:cs="Times New Roman"/>
                <w:kern w:val="0"/>
                <w:sz w:val="20"/>
                <w:szCs w:val="20"/>
              </w:rPr>
              <w:t>0.</w:t>
            </w:r>
            <w:r w:rsidRPr="00295E11">
              <w:rPr>
                <w:rFonts w:ascii="Times New Roman" w:hAnsi="Times New Roman" w:cs="Times New Roman"/>
                <w:kern w:val="0"/>
                <w:sz w:val="20"/>
                <w:szCs w:val="20"/>
              </w:rPr>
              <w:t>9</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widowControl/>
              <w:jc w:val="center"/>
              <w:rPr>
                <w:color w:val="000000"/>
                <w:sz w:val="20"/>
                <w:szCs w:val="20"/>
              </w:rPr>
            </w:pPr>
            <w:r>
              <w:rPr>
                <w:rFonts w:hint="eastAsia"/>
                <w:color w:val="000000"/>
                <w:sz w:val="20"/>
                <w:szCs w:val="20"/>
              </w:rPr>
              <w:t>樓地板面積</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-0.0254***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-0.0295***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-0.0309***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-0.0363***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-0.0399***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-0.0432***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-0.0472***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-0.0529***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-0.0666***</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(-5.32)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(-7.08)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(-7.48)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(-9.23)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(-10.19)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(-9.77)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(-10.63)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(-11.16)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(-12.37)</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樓地板面積平方</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0.0000538**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0.0000633***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0.0000618***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0.0000852***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0.000104***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0.000114***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0.000130***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0.000147***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0.000201***</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(2.39)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(3.23)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(3.17)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(4.59)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(5.63)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(5.44)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(6.20)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(6.56)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(7.93)</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房數</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0.108*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0.164***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0.137***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0.119**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0.0925*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0.0933*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0.171***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0.125*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(1.79)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(3.10)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(2.87)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(2.74)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(2.39)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(2.85)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(1.83)</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廳數</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0.333***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0.284***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0.297***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0.323***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0.359***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0.311***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0.298***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0.218***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0.237***</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(4.82)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(4.73)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(4.98)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(5.68)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(6.33)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(4.86)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(4.64)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(3.18)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(3.04)</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衛浴數</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0.316***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0.314***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0.300***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0.287***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0.284***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0.356***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0.359***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0.362***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0.393***</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(4.74)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(5.42)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(5.22)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(5.25)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(5.21)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(5.77)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(5.80)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(5.49)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(5.25)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公設比</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-0.421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-0.457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-0.392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-1.022**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-0.776*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-0.735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-0.871*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-1.193**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-2.029***</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(-0.87)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(-0.94)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(-2.57)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(-1.96)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(-1.94)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(-2.49)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(-3.73)</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土地持份比</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2.967***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3.348***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3.863***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4.035***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4.778***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4.940***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5.049***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6.036***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5.366***</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(5.44)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(7.05)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(8.20)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(9.00)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(10.69)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(9.79)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(9.96)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(11.16)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(8.74)</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屋齡</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-0.166***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-0.168***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-0.170***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-0.182***</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(-13.00)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(-14.00)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(-14.41)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(-14.33)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(-14.68)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(-13.35)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(-14.15)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(-13.43)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(-12.61)</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屋齡平方</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0.00232***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0.00189***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0.00186***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0.00156***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0.00157***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0.00170***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0.00197***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0.00181***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0.00170***</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(7.43)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(6.95)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(6.89)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(6.08)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(6.12)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(5.88)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(6.77)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(5.83)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(4.84)</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總樓層</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0.0806***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0.0816***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0.0703***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0.0658***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0.0721***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0.0681***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0.0608***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0.0686***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0.0445***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(6.08)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(7.07)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(6.14)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(6.04)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(6.64)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(5.55)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(4.93)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(5.22)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(2.98)</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公寓一樓</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1.819***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1.824***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1.853***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1.974***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2.594***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2.555***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2.769***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2.804***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3.540***</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(9.64)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(11.11)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(11.38)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(12.73)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(16.79)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(14.64)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(15.79)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(14.99)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(16.67)</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具有額外空間</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5.213***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5.072***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5.760***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5.499***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4.932***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4.505***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4.261***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4.354***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8.865***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(6.88)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(7.70)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(8.81)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(8.83)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(7.95)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(6.43)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(6.05)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(5.80)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(10.40)</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lastRenderedPageBreak/>
              <w:t>公寓大樓樓層</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-0.221***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-0.253***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-0.266***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-0.285***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-0.275***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-0.317***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-0.298***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-0.338***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-0.322***</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(-5.29)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(-6.96)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(-7.39)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(-8.31)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(-8.03)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(-8.21)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(-7.66)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(-8.17)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(-6.85)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電梯大樓一樓</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0.326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0.300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0.102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0.841**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1.089**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1.694***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1.615***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1.378**</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(0.78)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(0.73)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(2.14)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(2.45)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(3.80)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(3.40)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(2.55)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電梯大樓樓層</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0.0326**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0.0272**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0.0436***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0.0494***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0.0459***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0.0362***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0.0503***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0.0342**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0.0398**</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(2.27)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(2.18)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(3.52)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(4.18)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(3.90)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(2.72)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(3.76)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(2.40)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(2.46)</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電梯大樓四樓</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-0.0412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-0.0658*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-0.0352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-0.0530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-0.0409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-0.0766*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-0.0601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-0.0658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-0.0746</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(-0.96)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(-1.77)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(-0.95)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(-1.51)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(-1.94)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(-1.51)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(-1.55)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(-1.55)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頂樓</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0.0243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0.121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0.111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0.166*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0.208**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0.259**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0.327***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0.370***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0.620***</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(1.70)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(2.15)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(2.36)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(2.97)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(3.15)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(4.65)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鋼骨混凝土造</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-0.482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-0.232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-0.268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-0.300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-0.524*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-0.612*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-0.621*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-0.769**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-0.108</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(-1.34)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(-0.74)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(-0.87)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(-1.78)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(-1.85)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(-1.86)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(-2.16)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(-0.27)</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加強磚造</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-0.305*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0.0807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0.00939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0.125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0.146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0.168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-0.0160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0.0294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0.302*</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(-1.87)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(0.57)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(0.94)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公告現值</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0.0148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0.0215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0.0275**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0.0266**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0.0386***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0.0441***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0.0490***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0.0583***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0.0339*</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(0.93)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(1.55)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(2.00)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(2.03)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(2.96)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(3.00)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(3.32)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(3.70)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(1.89)</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最近捷運站距離</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-2.037***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-2.069***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-1.895***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-2.095***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-2.352***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-2.855***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-2.911***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-3.465***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-3.484***</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(-5.11)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(-5.96)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(-5.50)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(-6.39)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(-7.20)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(-7.73)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(-7.85)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(-8.76)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(-7.76)</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最近捷運站距離</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0.687***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0.664***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0.568***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0.653***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0.754***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0.998***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0.936***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1.192***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1.199***</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平方</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(3.23)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(3.58)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(3.09)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(3.73)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(4.32)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(5.06)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(4.73)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(5.65)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(5.00)</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市中心捷運站</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0.142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-0.108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-0.118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-0.00103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-0.0436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-0.125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-0.329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-0.756**</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(0.50)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(0.63)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(-0.44)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(-0.50)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(-0.47)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(-2.35)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市中心捷運站</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-0.177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-0.244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-0.0331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-0.0523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-0.223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-0.173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-0.0229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0.295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0.749**</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w:t>
            </w:r>
            <w:r>
              <w:rPr>
                <w:rFonts w:hint="eastAsia"/>
                <w:color w:val="000000"/>
                <w:sz w:val="20"/>
                <w:szCs w:val="20"/>
              </w:rPr>
              <w:t>捷運站距離</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(-0.54)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(-0.86)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(-0.83)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(-0.57)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(0.91)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(2.04)</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自由學區</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0.485***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0.401***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0.359***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0.310***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0.295***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0.317***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0.344***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0.382***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(4.05)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(3.84)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(3.47)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(3.14)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(3.01)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(2.85)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(3.08)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(3.21)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lastRenderedPageBreak/>
              <w:t>學區國中距離</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-0.591*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-0.412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-0.398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-0.0565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-0.0385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-0.112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-0.179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-0.0427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0.129</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(-1.94)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(-1.55)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(-1.51)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(-0.40)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(-0.63)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(0.38)</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學區國中距離</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0.294*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0.210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0.183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0.0619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0.0350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0.0330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0.0304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-0.00732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-0.0693</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平方</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(1.84)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(1.51)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(1.33)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(0.47)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(-0.39)</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嫌惡設施</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-2.120***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-2.213***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-2.053***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-1.970***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-1.853***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-1.687***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-1.293***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-1.185***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-0.975***</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(-10.71)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(-12.84)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(-12.01)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(-12.10)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(-11.43)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(-9.21)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(-7.02)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(-6.04)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(-4.37)</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人口密度</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-0.00000273**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-0.00000258**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-0.00000131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-0.00000162*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-0.00000101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-0.000000903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-0.000000891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-4.89e-08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0.00000234*</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(-2.35)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(-2.55)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(-1.31)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(-0.84)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(-0.82)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(1.79)</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裡地</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-0.365***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-0.307***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-0.182**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-0.133*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-0.113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-0.0422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-0.0145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-0.157*</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(-4.38)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(-4.23)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(-2.53)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(-1.94)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(-2.24)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(-0.54)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(-1.67)</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道路寬度</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-0.0595***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-0.0462***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-0.0431***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-0.0311***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-0.0251**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-0.0175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-0.0172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-0.0229*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-0.0291**</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(-4.57)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(-4.07)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(-3.83)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(-2.90)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(-2.35)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(-1.78)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(-1.98)</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信義指數</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0.0592***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0.0704***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0.0731***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0.0752***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0.0715***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0.0693***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0.0676***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0.0681***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0.0657***</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(8.03)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(10.98)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(11.50)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(12.42)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(11.84)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(10.16)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(9.87)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(9.33)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(7.91)</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臺灣加權指數</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0.000153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0.0000447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0.00000905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-0.0000166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0.0000227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0.0000357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0.0000310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0.00000606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0.0000619</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(0.48)</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(-0.19)</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(0.51)</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商業區</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0.222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0.146</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0.0452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-0.110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-0.170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-0.213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-0.214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-0.302**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-0.340**</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(1.55)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(1.17)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(0.37)</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(-0.93)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(-1.44)</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(-1.61)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(-2.12)</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(-2.11)</w:t>
            </w:r>
          </w:p>
        </w:tc>
      </w:tr>
      <w:tr w:rsidR="00A6439B"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A6439B" w:rsidRPr="005B0C7D" w:rsidRDefault="00A6439B" w:rsidP="00A6439B">
            <w:pPr>
              <w:jc w:val="center"/>
              <w:rPr>
                <w:color w:val="000000"/>
                <w:sz w:val="20"/>
                <w:szCs w:val="20"/>
              </w:rPr>
            </w:pPr>
            <w:r>
              <w:rPr>
                <w:rFonts w:hint="eastAsia"/>
                <w:color w:val="000000"/>
                <w:sz w:val="20"/>
                <w:szCs w:val="20"/>
              </w:rPr>
              <w:t>常數項</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3.185***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3.150***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3.441***</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3.943***</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4.310***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5.260***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6.170***</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7.065***</w:t>
            </w:r>
          </w:p>
        </w:tc>
        <w:tc>
          <w:tcPr>
            <w:tcW w:w="1474" w:type="dxa"/>
            <w:tcBorders>
              <w:top w:val="nil"/>
              <w:left w:val="single" w:sz="4" w:space="0" w:color="auto"/>
              <w:bottom w:val="nil"/>
              <w:right w:val="single" w:sz="4" w:space="0" w:color="auto"/>
            </w:tcBorders>
            <w:shd w:val="clear" w:color="auto" w:fill="auto"/>
            <w:noWrap/>
            <w:vAlign w:val="center"/>
            <w:hideMark/>
          </w:tcPr>
          <w:p w:rsidR="00A6439B" w:rsidRPr="00295E11" w:rsidRDefault="00A6439B" w:rsidP="00A6439B">
            <w:pPr>
              <w:rPr>
                <w:color w:val="000000"/>
                <w:sz w:val="20"/>
                <w:szCs w:val="20"/>
              </w:rPr>
            </w:pPr>
            <w:r w:rsidRPr="00295E11">
              <w:rPr>
                <w:rFonts w:hint="eastAsia"/>
                <w:color w:val="000000"/>
                <w:sz w:val="20"/>
                <w:szCs w:val="20"/>
              </w:rPr>
              <w:t>9.154***</w:t>
            </w:r>
          </w:p>
        </w:tc>
      </w:tr>
      <w:tr w:rsidR="00295E11" w:rsidRPr="00295E11" w:rsidTr="00DE1BBD">
        <w:tblPrEx>
          <w:tblCellMar>
            <w:left w:w="28" w:type="dxa"/>
            <w:right w:w="28" w:type="dxa"/>
          </w:tblCellMar>
          <w:tblLook w:val="04A0" w:firstRow="1" w:lastRow="0" w:firstColumn="1" w:lastColumn="0" w:noHBand="0" w:noVBand="1"/>
        </w:tblPrEx>
        <w:trPr>
          <w:trHeight w:val="330"/>
          <w:jc w:val="center"/>
        </w:trPr>
        <w:tc>
          <w:tcPr>
            <w:tcW w:w="1560" w:type="dxa"/>
            <w:tcBorders>
              <w:top w:val="nil"/>
              <w:left w:val="single" w:sz="4" w:space="0" w:color="auto"/>
              <w:bottom w:val="nil"/>
              <w:right w:val="single" w:sz="4" w:space="0" w:color="auto"/>
            </w:tcBorders>
            <w:shd w:val="clear" w:color="auto" w:fill="auto"/>
            <w:noWrap/>
            <w:vAlign w:val="center"/>
            <w:hideMark/>
          </w:tcPr>
          <w:p w:rsidR="00295E11" w:rsidRPr="00295E11" w:rsidRDefault="00295E11" w:rsidP="00DE1BBD">
            <w:pPr>
              <w:rPr>
                <w:color w:val="000000"/>
                <w:sz w:val="20"/>
                <w:szCs w:val="20"/>
              </w:rPr>
            </w:pPr>
          </w:p>
        </w:tc>
        <w:tc>
          <w:tcPr>
            <w:tcW w:w="1474" w:type="dxa"/>
            <w:tcBorders>
              <w:top w:val="nil"/>
              <w:left w:val="single" w:sz="4" w:space="0" w:color="auto"/>
              <w:bottom w:val="nil"/>
              <w:right w:val="single" w:sz="4" w:space="0" w:color="auto"/>
            </w:tcBorders>
            <w:shd w:val="clear" w:color="auto" w:fill="auto"/>
            <w:noWrap/>
            <w:vAlign w:val="center"/>
            <w:hideMark/>
          </w:tcPr>
          <w:p w:rsidR="00295E11" w:rsidRPr="00295E11" w:rsidRDefault="00295E11" w:rsidP="00DE1BBD">
            <w:pPr>
              <w:rPr>
                <w:color w:val="000000"/>
                <w:sz w:val="20"/>
                <w:szCs w:val="20"/>
              </w:rPr>
            </w:pPr>
            <w:r w:rsidRPr="00295E11">
              <w:rPr>
                <w:rFonts w:hint="eastAsia"/>
                <w:color w:val="000000"/>
                <w:sz w:val="20"/>
                <w:szCs w:val="20"/>
              </w:rPr>
              <w:t>(5.26)</w:t>
            </w:r>
          </w:p>
        </w:tc>
        <w:tc>
          <w:tcPr>
            <w:tcW w:w="1474" w:type="dxa"/>
            <w:tcBorders>
              <w:top w:val="nil"/>
              <w:left w:val="single" w:sz="4" w:space="0" w:color="auto"/>
              <w:bottom w:val="nil"/>
              <w:right w:val="single" w:sz="4" w:space="0" w:color="auto"/>
            </w:tcBorders>
            <w:shd w:val="clear" w:color="auto" w:fill="auto"/>
            <w:noWrap/>
            <w:vAlign w:val="center"/>
            <w:hideMark/>
          </w:tcPr>
          <w:p w:rsidR="00295E11" w:rsidRPr="00295E11" w:rsidRDefault="00295E11" w:rsidP="00DE1BBD">
            <w:pPr>
              <w:rPr>
                <w:color w:val="000000"/>
                <w:sz w:val="20"/>
                <w:szCs w:val="20"/>
              </w:rPr>
            </w:pPr>
            <w:r w:rsidRPr="00295E11">
              <w:rPr>
                <w:rFonts w:hint="eastAsia"/>
                <w:color w:val="000000"/>
                <w:sz w:val="20"/>
                <w:szCs w:val="20"/>
              </w:rPr>
              <w:t>(5.98)</w:t>
            </w:r>
          </w:p>
        </w:tc>
        <w:tc>
          <w:tcPr>
            <w:tcW w:w="1474" w:type="dxa"/>
            <w:tcBorders>
              <w:top w:val="nil"/>
              <w:left w:val="single" w:sz="4" w:space="0" w:color="auto"/>
              <w:bottom w:val="nil"/>
              <w:right w:val="single" w:sz="4" w:space="0" w:color="auto"/>
            </w:tcBorders>
            <w:shd w:val="clear" w:color="auto" w:fill="auto"/>
            <w:noWrap/>
            <w:vAlign w:val="center"/>
            <w:hideMark/>
          </w:tcPr>
          <w:p w:rsidR="00295E11" w:rsidRPr="00295E11" w:rsidRDefault="00295E11" w:rsidP="00DE1BBD">
            <w:pPr>
              <w:rPr>
                <w:color w:val="000000"/>
                <w:sz w:val="20"/>
                <w:szCs w:val="20"/>
              </w:rPr>
            </w:pPr>
            <w:r w:rsidRPr="00295E11">
              <w:rPr>
                <w:rFonts w:hint="eastAsia"/>
                <w:color w:val="000000"/>
                <w:sz w:val="20"/>
                <w:szCs w:val="20"/>
              </w:rPr>
              <w:t>(6.58)</w:t>
            </w:r>
          </w:p>
        </w:tc>
        <w:tc>
          <w:tcPr>
            <w:tcW w:w="1474" w:type="dxa"/>
            <w:tcBorders>
              <w:top w:val="nil"/>
              <w:left w:val="single" w:sz="4" w:space="0" w:color="auto"/>
              <w:bottom w:val="nil"/>
              <w:right w:val="single" w:sz="4" w:space="0" w:color="auto"/>
            </w:tcBorders>
            <w:shd w:val="clear" w:color="auto" w:fill="auto"/>
            <w:noWrap/>
            <w:vAlign w:val="center"/>
            <w:hideMark/>
          </w:tcPr>
          <w:p w:rsidR="00295E11" w:rsidRPr="00295E11" w:rsidRDefault="00295E11" w:rsidP="00DE1BBD">
            <w:pPr>
              <w:rPr>
                <w:color w:val="000000"/>
                <w:sz w:val="20"/>
                <w:szCs w:val="20"/>
              </w:rPr>
            </w:pPr>
            <w:r w:rsidRPr="00295E11">
              <w:rPr>
                <w:rFonts w:hint="eastAsia"/>
                <w:color w:val="000000"/>
                <w:sz w:val="20"/>
                <w:szCs w:val="20"/>
              </w:rPr>
              <w:t>(7.92)</w:t>
            </w:r>
          </w:p>
        </w:tc>
        <w:tc>
          <w:tcPr>
            <w:tcW w:w="1474" w:type="dxa"/>
            <w:tcBorders>
              <w:top w:val="nil"/>
              <w:left w:val="single" w:sz="4" w:space="0" w:color="auto"/>
              <w:bottom w:val="nil"/>
              <w:right w:val="single" w:sz="4" w:space="0" w:color="auto"/>
            </w:tcBorders>
            <w:shd w:val="clear" w:color="auto" w:fill="auto"/>
            <w:noWrap/>
            <w:vAlign w:val="center"/>
            <w:hideMark/>
          </w:tcPr>
          <w:p w:rsidR="00295E11" w:rsidRPr="00295E11" w:rsidRDefault="00295E11" w:rsidP="00DE1BBD">
            <w:pPr>
              <w:rPr>
                <w:color w:val="000000"/>
                <w:sz w:val="20"/>
                <w:szCs w:val="20"/>
              </w:rPr>
            </w:pPr>
            <w:r w:rsidRPr="00295E11">
              <w:rPr>
                <w:rFonts w:hint="eastAsia"/>
                <w:color w:val="000000"/>
                <w:sz w:val="20"/>
                <w:szCs w:val="20"/>
              </w:rPr>
              <w:t>(8.69)</w:t>
            </w:r>
          </w:p>
        </w:tc>
        <w:tc>
          <w:tcPr>
            <w:tcW w:w="1474" w:type="dxa"/>
            <w:tcBorders>
              <w:top w:val="nil"/>
              <w:left w:val="single" w:sz="4" w:space="0" w:color="auto"/>
              <w:bottom w:val="nil"/>
              <w:right w:val="single" w:sz="4" w:space="0" w:color="auto"/>
            </w:tcBorders>
            <w:shd w:val="clear" w:color="auto" w:fill="auto"/>
            <w:noWrap/>
            <w:vAlign w:val="center"/>
            <w:hideMark/>
          </w:tcPr>
          <w:p w:rsidR="00295E11" w:rsidRPr="00295E11" w:rsidRDefault="00295E11" w:rsidP="00DE1BBD">
            <w:pPr>
              <w:rPr>
                <w:color w:val="000000"/>
                <w:sz w:val="20"/>
                <w:szCs w:val="20"/>
              </w:rPr>
            </w:pPr>
            <w:r w:rsidRPr="00295E11">
              <w:rPr>
                <w:rFonts w:hint="eastAsia"/>
                <w:color w:val="000000"/>
                <w:sz w:val="20"/>
                <w:szCs w:val="20"/>
              </w:rPr>
              <w:t>(9.39)</w:t>
            </w:r>
          </w:p>
        </w:tc>
        <w:tc>
          <w:tcPr>
            <w:tcW w:w="1474" w:type="dxa"/>
            <w:tcBorders>
              <w:top w:val="nil"/>
              <w:left w:val="single" w:sz="4" w:space="0" w:color="auto"/>
              <w:bottom w:val="nil"/>
              <w:right w:val="single" w:sz="4" w:space="0" w:color="auto"/>
            </w:tcBorders>
            <w:shd w:val="clear" w:color="auto" w:fill="auto"/>
            <w:noWrap/>
            <w:vAlign w:val="center"/>
            <w:hideMark/>
          </w:tcPr>
          <w:p w:rsidR="00295E11" w:rsidRPr="00295E11" w:rsidRDefault="00295E11" w:rsidP="00DE1BBD">
            <w:pPr>
              <w:rPr>
                <w:color w:val="000000"/>
                <w:sz w:val="20"/>
                <w:szCs w:val="20"/>
              </w:rPr>
            </w:pPr>
            <w:r w:rsidRPr="00295E11">
              <w:rPr>
                <w:rFonts w:hint="eastAsia"/>
                <w:color w:val="000000"/>
                <w:sz w:val="20"/>
                <w:szCs w:val="20"/>
              </w:rPr>
              <w:t>(10.96)</w:t>
            </w:r>
          </w:p>
        </w:tc>
        <w:tc>
          <w:tcPr>
            <w:tcW w:w="1474" w:type="dxa"/>
            <w:tcBorders>
              <w:top w:val="nil"/>
              <w:left w:val="single" w:sz="4" w:space="0" w:color="auto"/>
              <w:bottom w:val="nil"/>
              <w:right w:val="single" w:sz="4" w:space="0" w:color="auto"/>
            </w:tcBorders>
            <w:shd w:val="clear" w:color="auto" w:fill="auto"/>
            <w:noWrap/>
            <w:vAlign w:val="center"/>
            <w:hideMark/>
          </w:tcPr>
          <w:p w:rsidR="00295E11" w:rsidRPr="00295E11" w:rsidRDefault="00295E11" w:rsidP="00DE1BBD">
            <w:pPr>
              <w:rPr>
                <w:color w:val="000000"/>
                <w:sz w:val="20"/>
                <w:szCs w:val="20"/>
              </w:rPr>
            </w:pPr>
            <w:r w:rsidRPr="00295E11">
              <w:rPr>
                <w:rFonts w:hint="eastAsia"/>
                <w:color w:val="000000"/>
                <w:sz w:val="20"/>
                <w:szCs w:val="20"/>
              </w:rPr>
              <w:t>(11.77)</w:t>
            </w:r>
          </w:p>
        </w:tc>
        <w:tc>
          <w:tcPr>
            <w:tcW w:w="1474" w:type="dxa"/>
            <w:tcBorders>
              <w:top w:val="nil"/>
              <w:left w:val="single" w:sz="4" w:space="0" w:color="auto"/>
              <w:bottom w:val="nil"/>
              <w:right w:val="single" w:sz="4" w:space="0" w:color="auto"/>
            </w:tcBorders>
            <w:shd w:val="clear" w:color="auto" w:fill="auto"/>
            <w:noWrap/>
            <w:vAlign w:val="center"/>
            <w:hideMark/>
          </w:tcPr>
          <w:p w:rsidR="00295E11" w:rsidRPr="00295E11" w:rsidRDefault="00295E11" w:rsidP="00DE1BBD">
            <w:pPr>
              <w:rPr>
                <w:color w:val="000000"/>
                <w:sz w:val="20"/>
                <w:szCs w:val="20"/>
              </w:rPr>
            </w:pPr>
            <w:r w:rsidRPr="00295E11">
              <w:rPr>
                <w:rFonts w:hint="eastAsia"/>
                <w:color w:val="000000"/>
                <w:sz w:val="20"/>
                <w:szCs w:val="20"/>
              </w:rPr>
              <w:t>(13.43)</w:t>
            </w:r>
          </w:p>
        </w:tc>
      </w:tr>
      <w:tr w:rsidR="00295E11" w:rsidRPr="00295E11" w:rsidTr="00DE1BBD">
        <w:trPr>
          <w:jc w:val="center"/>
        </w:trPr>
        <w:tc>
          <w:tcPr>
            <w:tcW w:w="1560" w:type="dxa"/>
            <w:tcBorders>
              <w:top w:val="single" w:sz="4" w:space="0" w:color="auto"/>
              <w:left w:val="single" w:sz="4" w:space="0" w:color="auto"/>
              <w:bottom w:val="nil"/>
              <w:right w:val="single" w:sz="4" w:space="0" w:color="auto"/>
            </w:tcBorders>
          </w:tcPr>
          <w:p w:rsidR="00295E11" w:rsidRPr="00295E11" w:rsidRDefault="00295E11" w:rsidP="00DE1BBD">
            <w:pPr>
              <w:autoSpaceDE w:val="0"/>
              <w:autoSpaceDN w:val="0"/>
              <w:adjustRightInd w:val="0"/>
              <w:rPr>
                <w:rFonts w:ascii="Times New Roman" w:hAnsi="Times New Roman" w:cs="Times New Roman"/>
                <w:kern w:val="0"/>
                <w:sz w:val="20"/>
                <w:szCs w:val="20"/>
              </w:rPr>
            </w:pPr>
            <w:r w:rsidRPr="00295E11">
              <w:rPr>
                <w:rFonts w:ascii="Times New Roman" w:hAnsi="Times New Roman" w:cs="Times New Roman"/>
                <w:i/>
                <w:iCs/>
                <w:kern w:val="0"/>
                <w:sz w:val="20"/>
                <w:szCs w:val="20"/>
              </w:rPr>
              <w:t>N</w:t>
            </w:r>
          </w:p>
        </w:tc>
        <w:tc>
          <w:tcPr>
            <w:tcW w:w="1474" w:type="dxa"/>
            <w:tcBorders>
              <w:top w:val="single" w:sz="4" w:space="0" w:color="auto"/>
              <w:left w:val="single" w:sz="4" w:space="0" w:color="auto"/>
              <w:bottom w:val="nil"/>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3716</w:t>
            </w:r>
          </w:p>
        </w:tc>
        <w:tc>
          <w:tcPr>
            <w:tcW w:w="1474" w:type="dxa"/>
            <w:tcBorders>
              <w:top w:val="single" w:sz="4" w:space="0" w:color="auto"/>
              <w:left w:val="single" w:sz="4" w:space="0" w:color="auto"/>
              <w:bottom w:val="nil"/>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3716</w:t>
            </w:r>
          </w:p>
        </w:tc>
        <w:tc>
          <w:tcPr>
            <w:tcW w:w="1474" w:type="dxa"/>
            <w:tcBorders>
              <w:top w:val="single" w:sz="4" w:space="0" w:color="auto"/>
              <w:left w:val="single" w:sz="4" w:space="0" w:color="auto"/>
              <w:bottom w:val="nil"/>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3716</w:t>
            </w:r>
          </w:p>
        </w:tc>
        <w:tc>
          <w:tcPr>
            <w:tcW w:w="1474" w:type="dxa"/>
            <w:tcBorders>
              <w:top w:val="single" w:sz="4" w:space="0" w:color="auto"/>
              <w:left w:val="single" w:sz="4" w:space="0" w:color="auto"/>
              <w:bottom w:val="nil"/>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3716</w:t>
            </w:r>
          </w:p>
        </w:tc>
        <w:tc>
          <w:tcPr>
            <w:tcW w:w="1474" w:type="dxa"/>
            <w:tcBorders>
              <w:top w:val="single" w:sz="4" w:space="0" w:color="auto"/>
              <w:left w:val="single" w:sz="4" w:space="0" w:color="auto"/>
              <w:bottom w:val="nil"/>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3716</w:t>
            </w:r>
          </w:p>
        </w:tc>
        <w:tc>
          <w:tcPr>
            <w:tcW w:w="1474" w:type="dxa"/>
            <w:tcBorders>
              <w:top w:val="single" w:sz="4" w:space="0" w:color="auto"/>
              <w:left w:val="single" w:sz="4" w:space="0" w:color="auto"/>
              <w:bottom w:val="nil"/>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3716</w:t>
            </w:r>
          </w:p>
        </w:tc>
        <w:tc>
          <w:tcPr>
            <w:tcW w:w="1474" w:type="dxa"/>
            <w:tcBorders>
              <w:top w:val="single" w:sz="4" w:space="0" w:color="auto"/>
              <w:left w:val="single" w:sz="4" w:space="0" w:color="auto"/>
              <w:bottom w:val="nil"/>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3716</w:t>
            </w:r>
          </w:p>
        </w:tc>
        <w:tc>
          <w:tcPr>
            <w:tcW w:w="1474" w:type="dxa"/>
            <w:tcBorders>
              <w:top w:val="single" w:sz="4" w:space="0" w:color="auto"/>
              <w:left w:val="single" w:sz="4" w:space="0" w:color="auto"/>
              <w:bottom w:val="nil"/>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3716</w:t>
            </w:r>
          </w:p>
        </w:tc>
        <w:tc>
          <w:tcPr>
            <w:tcW w:w="1474" w:type="dxa"/>
            <w:tcBorders>
              <w:top w:val="single" w:sz="4" w:space="0" w:color="auto"/>
              <w:left w:val="single" w:sz="4" w:space="0" w:color="auto"/>
              <w:bottom w:val="nil"/>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3716</w:t>
            </w:r>
          </w:p>
        </w:tc>
      </w:tr>
      <w:tr w:rsidR="00295E11" w:rsidRPr="00295E11" w:rsidTr="00DE1BBD">
        <w:trPr>
          <w:jc w:val="center"/>
        </w:trPr>
        <w:tc>
          <w:tcPr>
            <w:tcW w:w="1560" w:type="dxa"/>
            <w:tcBorders>
              <w:top w:val="nil"/>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rPr>
                <w:rFonts w:ascii="Times New Roman" w:hAnsi="Times New Roman" w:cs="Times New Roman"/>
                <w:kern w:val="0"/>
                <w:sz w:val="20"/>
                <w:szCs w:val="20"/>
              </w:rPr>
            </w:pPr>
            <w:r w:rsidRPr="00295E11">
              <w:rPr>
                <w:rFonts w:ascii="Times New Roman" w:hAnsi="Times New Roman" w:cs="Times New Roman"/>
                <w:kern w:val="0"/>
                <w:sz w:val="20"/>
                <w:szCs w:val="20"/>
              </w:rPr>
              <w:t xml:space="preserve">Pseudo </w:t>
            </w:r>
            <w:r w:rsidRPr="00295E11">
              <w:rPr>
                <w:rFonts w:ascii="Times New Roman" w:hAnsi="Times New Roman" w:cs="Times New Roman"/>
                <w:i/>
                <w:iCs/>
                <w:kern w:val="0"/>
                <w:sz w:val="20"/>
                <w:szCs w:val="20"/>
              </w:rPr>
              <w:t>R</w:t>
            </w:r>
            <w:r w:rsidRPr="00295E11">
              <w:rPr>
                <w:rFonts w:ascii="Times New Roman" w:hAnsi="Times New Roman" w:cs="Times New Roman"/>
                <w:kern w:val="0"/>
                <w:sz w:val="20"/>
                <w:szCs w:val="20"/>
                <w:vertAlign w:val="superscript"/>
              </w:rPr>
              <w:t>2</w:t>
            </w:r>
          </w:p>
        </w:tc>
        <w:tc>
          <w:tcPr>
            <w:tcW w:w="1474" w:type="dxa"/>
            <w:tcBorders>
              <w:top w:val="nil"/>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hint="eastAsia"/>
                <w:kern w:val="0"/>
                <w:sz w:val="20"/>
                <w:szCs w:val="20"/>
              </w:rPr>
              <w:t>0.384</w:t>
            </w:r>
          </w:p>
        </w:tc>
        <w:tc>
          <w:tcPr>
            <w:tcW w:w="1474" w:type="dxa"/>
            <w:tcBorders>
              <w:top w:val="nil"/>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hint="eastAsia"/>
                <w:kern w:val="0"/>
                <w:sz w:val="20"/>
                <w:szCs w:val="20"/>
              </w:rPr>
              <w:t>0.403</w:t>
            </w:r>
          </w:p>
        </w:tc>
        <w:tc>
          <w:tcPr>
            <w:tcW w:w="1474" w:type="dxa"/>
            <w:tcBorders>
              <w:top w:val="nil"/>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hint="eastAsia"/>
                <w:kern w:val="0"/>
                <w:sz w:val="20"/>
                <w:szCs w:val="20"/>
              </w:rPr>
              <w:t>0.42</w:t>
            </w:r>
          </w:p>
        </w:tc>
        <w:tc>
          <w:tcPr>
            <w:tcW w:w="1474" w:type="dxa"/>
            <w:tcBorders>
              <w:top w:val="nil"/>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hint="eastAsia"/>
                <w:kern w:val="0"/>
                <w:sz w:val="20"/>
                <w:szCs w:val="20"/>
              </w:rPr>
              <w:t>0.436</w:t>
            </w:r>
          </w:p>
        </w:tc>
        <w:tc>
          <w:tcPr>
            <w:tcW w:w="1474" w:type="dxa"/>
            <w:tcBorders>
              <w:top w:val="nil"/>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hint="eastAsia"/>
                <w:kern w:val="0"/>
                <w:sz w:val="20"/>
                <w:szCs w:val="20"/>
              </w:rPr>
              <w:t>0.446</w:t>
            </w:r>
          </w:p>
        </w:tc>
        <w:tc>
          <w:tcPr>
            <w:tcW w:w="1474" w:type="dxa"/>
            <w:tcBorders>
              <w:top w:val="nil"/>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hint="eastAsia"/>
                <w:kern w:val="0"/>
                <w:sz w:val="20"/>
                <w:szCs w:val="20"/>
              </w:rPr>
              <w:t>0.454</w:t>
            </w:r>
          </w:p>
        </w:tc>
        <w:tc>
          <w:tcPr>
            <w:tcW w:w="1474" w:type="dxa"/>
            <w:tcBorders>
              <w:top w:val="nil"/>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hint="eastAsia"/>
                <w:kern w:val="0"/>
                <w:sz w:val="20"/>
                <w:szCs w:val="20"/>
              </w:rPr>
              <w:t>0.462</w:t>
            </w:r>
          </w:p>
        </w:tc>
        <w:tc>
          <w:tcPr>
            <w:tcW w:w="1474" w:type="dxa"/>
            <w:tcBorders>
              <w:top w:val="nil"/>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hint="eastAsia"/>
                <w:kern w:val="0"/>
                <w:sz w:val="20"/>
                <w:szCs w:val="20"/>
              </w:rPr>
              <w:t>0.4</w:t>
            </w:r>
            <w:r w:rsidRPr="00295E11">
              <w:rPr>
                <w:rFonts w:ascii="Times New Roman" w:hAnsi="Times New Roman" w:cs="Times New Roman"/>
                <w:kern w:val="0"/>
                <w:sz w:val="20"/>
                <w:szCs w:val="20"/>
              </w:rPr>
              <w:t>69</w:t>
            </w:r>
          </w:p>
        </w:tc>
        <w:tc>
          <w:tcPr>
            <w:tcW w:w="1474" w:type="dxa"/>
            <w:tcBorders>
              <w:top w:val="nil"/>
              <w:left w:val="single" w:sz="4" w:space="0" w:color="auto"/>
              <w:bottom w:val="single" w:sz="4" w:space="0" w:color="auto"/>
              <w:right w:val="single" w:sz="4" w:space="0" w:color="auto"/>
            </w:tcBorders>
          </w:tcPr>
          <w:p w:rsidR="00295E11" w:rsidRPr="00295E11" w:rsidRDefault="00295E11" w:rsidP="00DE1BBD">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hint="eastAsia"/>
                <w:kern w:val="0"/>
                <w:sz w:val="20"/>
                <w:szCs w:val="20"/>
              </w:rPr>
              <w:t>0.465</w:t>
            </w:r>
          </w:p>
        </w:tc>
      </w:tr>
    </w:tbl>
    <w:p w:rsidR="00295E11" w:rsidRDefault="00295E11" w:rsidP="00295E11">
      <w:pPr>
        <w:autoSpaceDE w:val="0"/>
        <w:autoSpaceDN w:val="0"/>
        <w:adjustRightInd w:val="0"/>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rsidR="00295E11" w:rsidRDefault="00295E11" w:rsidP="00295E11">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 p&lt;.1, ** p&lt;0.05, *** p&lt;0.01</w:t>
      </w:r>
    </w:p>
    <w:p w:rsidR="00295E11" w:rsidRDefault="00295E11" w:rsidP="00295E11">
      <w:pPr>
        <w:widowControl/>
        <w:rPr>
          <w:rFonts w:ascii="Times New Roman" w:hAnsi="Times New Roman" w:cs="Times New Roman"/>
          <w:kern w:val="0"/>
          <w:sz w:val="20"/>
          <w:szCs w:val="20"/>
        </w:rPr>
      </w:pPr>
      <w:r>
        <w:rPr>
          <w:rFonts w:ascii="Times New Roman" w:hAnsi="Times New Roman" w:cs="Times New Roman"/>
          <w:kern w:val="0"/>
          <w:sz w:val="20"/>
          <w:szCs w:val="20"/>
        </w:rPr>
        <w:br w:type="page"/>
      </w:r>
    </w:p>
    <w:p w:rsidR="00295E11" w:rsidRDefault="00E61B15" w:rsidP="00295E11">
      <w:pPr>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表四：</w:t>
      </w:r>
      <w:r w:rsidR="00295E11">
        <w:rPr>
          <w:rFonts w:ascii="Times New Roman" w:hAnsi="Times New Roman" w:cs="Times New Roman" w:hint="eastAsia"/>
          <w:kern w:val="0"/>
          <w:sz w:val="20"/>
          <w:szCs w:val="20"/>
        </w:rPr>
        <w:t>蘆洲區分量迴歸結果</w:t>
      </w:r>
    </w:p>
    <w:tbl>
      <w:tblPr>
        <w:tblW w:w="15452" w:type="dxa"/>
        <w:jc w:val="center"/>
        <w:tblLayout w:type="fixed"/>
        <w:tblLook w:val="0000" w:firstRow="0" w:lastRow="0" w:firstColumn="0" w:lastColumn="0" w:noHBand="0" w:noVBand="0"/>
      </w:tblPr>
      <w:tblGrid>
        <w:gridCol w:w="1673"/>
        <w:gridCol w:w="1531"/>
        <w:gridCol w:w="1531"/>
        <w:gridCol w:w="1531"/>
        <w:gridCol w:w="1531"/>
        <w:gridCol w:w="1531"/>
        <w:gridCol w:w="1531"/>
        <w:gridCol w:w="1531"/>
        <w:gridCol w:w="1531"/>
        <w:gridCol w:w="1531"/>
      </w:tblGrid>
      <w:tr w:rsidR="003007AA" w:rsidRPr="009D567E" w:rsidTr="00E61B15">
        <w:trPr>
          <w:jc w:val="center"/>
        </w:trPr>
        <w:tc>
          <w:tcPr>
            <w:tcW w:w="1673" w:type="dxa"/>
            <w:tcBorders>
              <w:top w:val="single" w:sz="4" w:space="0" w:color="auto"/>
              <w:left w:val="single" w:sz="4" w:space="0" w:color="auto"/>
              <w:bottom w:val="single" w:sz="4" w:space="0" w:color="auto"/>
              <w:right w:val="single" w:sz="4" w:space="0" w:color="auto"/>
            </w:tcBorders>
          </w:tcPr>
          <w:p w:rsidR="003007AA" w:rsidRPr="009D567E" w:rsidRDefault="003007AA" w:rsidP="003007AA">
            <w:pPr>
              <w:autoSpaceDE w:val="0"/>
              <w:autoSpaceDN w:val="0"/>
              <w:adjustRightInd w:val="0"/>
              <w:rPr>
                <w:rFonts w:ascii="Times New Roman" w:hAnsi="Times New Roman" w:cs="Times New Roman"/>
                <w:kern w:val="0"/>
                <w:sz w:val="20"/>
                <w:szCs w:val="20"/>
              </w:rPr>
            </w:pPr>
          </w:p>
        </w:tc>
        <w:tc>
          <w:tcPr>
            <w:tcW w:w="1531" w:type="dxa"/>
            <w:tcBorders>
              <w:top w:val="single" w:sz="4" w:space="0" w:color="auto"/>
              <w:left w:val="single" w:sz="4" w:space="0" w:color="auto"/>
              <w:bottom w:val="single" w:sz="4" w:space="0" w:color="auto"/>
              <w:right w:val="single" w:sz="4" w:space="0" w:color="auto"/>
            </w:tcBorders>
          </w:tcPr>
          <w:p w:rsidR="003007AA" w:rsidRPr="00295E11" w:rsidRDefault="003007AA" w:rsidP="003007AA">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Pr>
                <w:rFonts w:ascii="Times New Roman" w:hAnsi="Times New Roman" w:cs="Times New Roman"/>
                <w:kern w:val="0"/>
                <w:sz w:val="20"/>
                <w:szCs w:val="20"/>
              </w:rPr>
              <w:t>0.</w:t>
            </w:r>
            <w:r w:rsidRPr="00295E11">
              <w:rPr>
                <w:rFonts w:ascii="Times New Roman" w:hAnsi="Times New Roman" w:cs="Times New Roman"/>
                <w:kern w:val="0"/>
                <w:sz w:val="20"/>
                <w:szCs w:val="20"/>
              </w:rPr>
              <w:t>1</w:t>
            </w:r>
          </w:p>
        </w:tc>
        <w:tc>
          <w:tcPr>
            <w:tcW w:w="1531" w:type="dxa"/>
            <w:tcBorders>
              <w:top w:val="single" w:sz="4" w:space="0" w:color="auto"/>
              <w:left w:val="single" w:sz="4" w:space="0" w:color="auto"/>
              <w:bottom w:val="single" w:sz="4" w:space="0" w:color="auto"/>
              <w:right w:val="single" w:sz="4" w:space="0" w:color="auto"/>
            </w:tcBorders>
          </w:tcPr>
          <w:p w:rsidR="003007AA" w:rsidRPr="00295E11" w:rsidRDefault="003007AA" w:rsidP="003007AA">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Pr>
                <w:rFonts w:ascii="Times New Roman" w:hAnsi="Times New Roman" w:cs="Times New Roman"/>
                <w:kern w:val="0"/>
                <w:sz w:val="20"/>
                <w:szCs w:val="20"/>
              </w:rPr>
              <w:t>0.</w:t>
            </w:r>
            <w:r w:rsidRPr="00295E11">
              <w:rPr>
                <w:rFonts w:ascii="Times New Roman" w:hAnsi="Times New Roman" w:cs="Times New Roman"/>
                <w:kern w:val="0"/>
                <w:sz w:val="20"/>
                <w:szCs w:val="20"/>
              </w:rPr>
              <w:t>2</w:t>
            </w:r>
          </w:p>
        </w:tc>
        <w:tc>
          <w:tcPr>
            <w:tcW w:w="1531" w:type="dxa"/>
            <w:tcBorders>
              <w:top w:val="single" w:sz="4" w:space="0" w:color="auto"/>
              <w:left w:val="single" w:sz="4" w:space="0" w:color="auto"/>
              <w:bottom w:val="single" w:sz="4" w:space="0" w:color="auto"/>
              <w:right w:val="single" w:sz="4" w:space="0" w:color="auto"/>
            </w:tcBorders>
          </w:tcPr>
          <w:p w:rsidR="003007AA" w:rsidRPr="00295E11" w:rsidRDefault="003007AA" w:rsidP="003007AA">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Pr>
                <w:rFonts w:ascii="Times New Roman" w:hAnsi="Times New Roman" w:cs="Times New Roman"/>
                <w:kern w:val="0"/>
                <w:sz w:val="20"/>
                <w:szCs w:val="20"/>
              </w:rPr>
              <w:t>0.</w:t>
            </w:r>
            <w:r w:rsidRPr="00295E11">
              <w:rPr>
                <w:rFonts w:ascii="Times New Roman" w:hAnsi="Times New Roman" w:cs="Times New Roman"/>
                <w:kern w:val="0"/>
                <w:sz w:val="20"/>
                <w:szCs w:val="20"/>
              </w:rPr>
              <w:t>3</w:t>
            </w:r>
          </w:p>
        </w:tc>
        <w:tc>
          <w:tcPr>
            <w:tcW w:w="1531" w:type="dxa"/>
            <w:tcBorders>
              <w:top w:val="single" w:sz="4" w:space="0" w:color="auto"/>
              <w:left w:val="single" w:sz="4" w:space="0" w:color="auto"/>
              <w:bottom w:val="single" w:sz="4" w:space="0" w:color="auto"/>
              <w:right w:val="single" w:sz="4" w:space="0" w:color="auto"/>
            </w:tcBorders>
          </w:tcPr>
          <w:p w:rsidR="003007AA" w:rsidRPr="00295E11" w:rsidRDefault="003007AA" w:rsidP="003007AA">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Pr>
                <w:rFonts w:ascii="Times New Roman" w:hAnsi="Times New Roman" w:cs="Times New Roman"/>
                <w:kern w:val="0"/>
                <w:sz w:val="20"/>
                <w:szCs w:val="20"/>
              </w:rPr>
              <w:t>0.</w:t>
            </w:r>
            <w:r w:rsidRPr="00295E11">
              <w:rPr>
                <w:rFonts w:ascii="Times New Roman" w:hAnsi="Times New Roman" w:cs="Times New Roman"/>
                <w:kern w:val="0"/>
                <w:sz w:val="20"/>
                <w:szCs w:val="20"/>
              </w:rPr>
              <w:t>4</w:t>
            </w:r>
          </w:p>
        </w:tc>
        <w:tc>
          <w:tcPr>
            <w:tcW w:w="1531" w:type="dxa"/>
            <w:tcBorders>
              <w:top w:val="single" w:sz="4" w:space="0" w:color="auto"/>
              <w:left w:val="single" w:sz="4" w:space="0" w:color="auto"/>
              <w:bottom w:val="single" w:sz="4" w:space="0" w:color="auto"/>
              <w:right w:val="single" w:sz="4" w:space="0" w:color="auto"/>
            </w:tcBorders>
          </w:tcPr>
          <w:p w:rsidR="003007AA" w:rsidRPr="00295E11" w:rsidRDefault="003007AA" w:rsidP="003007AA">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Pr>
                <w:rFonts w:ascii="Times New Roman" w:hAnsi="Times New Roman" w:cs="Times New Roman"/>
                <w:kern w:val="0"/>
                <w:sz w:val="20"/>
                <w:szCs w:val="20"/>
              </w:rPr>
              <w:t>0.</w:t>
            </w:r>
            <w:r w:rsidRPr="00295E11">
              <w:rPr>
                <w:rFonts w:ascii="Times New Roman" w:hAnsi="Times New Roman" w:cs="Times New Roman"/>
                <w:kern w:val="0"/>
                <w:sz w:val="20"/>
                <w:szCs w:val="20"/>
              </w:rPr>
              <w:t>5</w:t>
            </w:r>
          </w:p>
        </w:tc>
        <w:tc>
          <w:tcPr>
            <w:tcW w:w="1531" w:type="dxa"/>
            <w:tcBorders>
              <w:top w:val="single" w:sz="4" w:space="0" w:color="auto"/>
              <w:left w:val="single" w:sz="4" w:space="0" w:color="auto"/>
              <w:bottom w:val="single" w:sz="4" w:space="0" w:color="auto"/>
              <w:right w:val="single" w:sz="4" w:space="0" w:color="auto"/>
            </w:tcBorders>
          </w:tcPr>
          <w:p w:rsidR="003007AA" w:rsidRPr="00295E11" w:rsidRDefault="003007AA" w:rsidP="003007AA">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Pr>
                <w:rFonts w:ascii="Times New Roman" w:hAnsi="Times New Roman" w:cs="Times New Roman"/>
                <w:kern w:val="0"/>
                <w:sz w:val="20"/>
                <w:szCs w:val="20"/>
              </w:rPr>
              <w:t>0.</w:t>
            </w:r>
            <w:r w:rsidRPr="00295E11">
              <w:rPr>
                <w:rFonts w:ascii="Times New Roman" w:hAnsi="Times New Roman" w:cs="Times New Roman"/>
                <w:kern w:val="0"/>
                <w:sz w:val="20"/>
                <w:szCs w:val="20"/>
              </w:rPr>
              <w:t>6</w:t>
            </w:r>
          </w:p>
        </w:tc>
        <w:tc>
          <w:tcPr>
            <w:tcW w:w="1531" w:type="dxa"/>
            <w:tcBorders>
              <w:top w:val="single" w:sz="4" w:space="0" w:color="auto"/>
              <w:left w:val="single" w:sz="4" w:space="0" w:color="auto"/>
              <w:bottom w:val="single" w:sz="4" w:space="0" w:color="auto"/>
              <w:right w:val="single" w:sz="4" w:space="0" w:color="auto"/>
            </w:tcBorders>
          </w:tcPr>
          <w:p w:rsidR="003007AA" w:rsidRPr="00295E11" w:rsidRDefault="003007AA" w:rsidP="003007AA">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Pr>
                <w:rFonts w:ascii="Times New Roman" w:hAnsi="Times New Roman" w:cs="Times New Roman"/>
                <w:kern w:val="0"/>
                <w:sz w:val="20"/>
                <w:szCs w:val="20"/>
              </w:rPr>
              <w:t>0.</w:t>
            </w:r>
            <w:r w:rsidRPr="00295E11">
              <w:rPr>
                <w:rFonts w:ascii="Times New Roman" w:hAnsi="Times New Roman" w:cs="Times New Roman"/>
                <w:kern w:val="0"/>
                <w:sz w:val="20"/>
                <w:szCs w:val="20"/>
              </w:rPr>
              <w:t>7</w:t>
            </w:r>
          </w:p>
        </w:tc>
        <w:tc>
          <w:tcPr>
            <w:tcW w:w="1531" w:type="dxa"/>
            <w:tcBorders>
              <w:top w:val="single" w:sz="4" w:space="0" w:color="auto"/>
              <w:left w:val="single" w:sz="4" w:space="0" w:color="auto"/>
              <w:bottom w:val="single" w:sz="4" w:space="0" w:color="auto"/>
              <w:right w:val="single" w:sz="4" w:space="0" w:color="auto"/>
            </w:tcBorders>
          </w:tcPr>
          <w:p w:rsidR="003007AA" w:rsidRPr="00295E11" w:rsidRDefault="003007AA" w:rsidP="003007AA">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Pr>
                <w:rFonts w:ascii="Times New Roman" w:hAnsi="Times New Roman" w:cs="Times New Roman"/>
                <w:kern w:val="0"/>
                <w:sz w:val="20"/>
                <w:szCs w:val="20"/>
              </w:rPr>
              <w:t>0.</w:t>
            </w:r>
            <w:r w:rsidRPr="00295E11">
              <w:rPr>
                <w:rFonts w:ascii="Times New Roman" w:hAnsi="Times New Roman" w:cs="Times New Roman"/>
                <w:kern w:val="0"/>
                <w:sz w:val="20"/>
                <w:szCs w:val="20"/>
              </w:rPr>
              <w:t>8</w:t>
            </w:r>
          </w:p>
        </w:tc>
        <w:tc>
          <w:tcPr>
            <w:tcW w:w="1531" w:type="dxa"/>
            <w:tcBorders>
              <w:top w:val="single" w:sz="4" w:space="0" w:color="auto"/>
              <w:left w:val="single" w:sz="4" w:space="0" w:color="auto"/>
              <w:bottom w:val="single" w:sz="4" w:space="0" w:color="auto"/>
              <w:right w:val="single" w:sz="4" w:space="0" w:color="auto"/>
            </w:tcBorders>
          </w:tcPr>
          <w:p w:rsidR="003007AA" w:rsidRPr="00295E11" w:rsidRDefault="003007AA" w:rsidP="003007AA">
            <w:pPr>
              <w:autoSpaceDE w:val="0"/>
              <w:autoSpaceDN w:val="0"/>
              <w:adjustRightInd w:val="0"/>
              <w:jc w:val="center"/>
              <w:rPr>
                <w:rFonts w:ascii="Times New Roman" w:hAnsi="Times New Roman" w:cs="Times New Roman"/>
                <w:kern w:val="0"/>
                <w:sz w:val="20"/>
                <w:szCs w:val="20"/>
              </w:rPr>
            </w:pPr>
            <w:r w:rsidRPr="00295E11">
              <w:rPr>
                <w:rFonts w:ascii="Times New Roman" w:hAnsi="Times New Roman" w:cs="Times New Roman"/>
                <w:kern w:val="0"/>
                <w:sz w:val="20"/>
                <w:szCs w:val="20"/>
              </w:rPr>
              <w:t>QR</w:t>
            </w:r>
            <w:r>
              <w:rPr>
                <w:rFonts w:ascii="Times New Roman" w:hAnsi="Times New Roman" w:cs="Times New Roman"/>
                <w:kern w:val="0"/>
                <w:sz w:val="20"/>
                <w:szCs w:val="20"/>
              </w:rPr>
              <w:t>0.</w:t>
            </w:r>
            <w:r w:rsidRPr="00295E11">
              <w:rPr>
                <w:rFonts w:ascii="Times New Roman" w:hAnsi="Times New Roman" w:cs="Times New Roman"/>
                <w:kern w:val="0"/>
                <w:sz w:val="20"/>
                <w:szCs w:val="20"/>
              </w:rPr>
              <w:t>9</w:t>
            </w:r>
          </w:p>
        </w:tc>
      </w:tr>
      <w:tr w:rsidR="00E61B15" w:rsidRPr="009D567E" w:rsidTr="00E61B15">
        <w:trPr>
          <w:jc w:val="center"/>
        </w:trPr>
        <w:tc>
          <w:tcPr>
            <w:tcW w:w="1673" w:type="dxa"/>
            <w:tcBorders>
              <w:top w:val="single" w:sz="4" w:space="0" w:color="auto"/>
              <w:left w:val="single" w:sz="4" w:space="0" w:color="auto"/>
              <w:bottom w:val="nil"/>
              <w:right w:val="single" w:sz="4" w:space="0" w:color="auto"/>
            </w:tcBorders>
            <w:vAlign w:val="center"/>
          </w:tcPr>
          <w:p w:rsidR="00E61B15" w:rsidRPr="005B0C7D" w:rsidRDefault="00E61B15" w:rsidP="00E61B15">
            <w:pPr>
              <w:widowControl/>
              <w:jc w:val="center"/>
              <w:rPr>
                <w:color w:val="000000"/>
                <w:sz w:val="20"/>
                <w:szCs w:val="20"/>
              </w:rPr>
            </w:pPr>
            <w:r>
              <w:rPr>
                <w:rFonts w:hint="eastAsia"/>
                <w:color w:val="000000"/>
                <w:sz w:val="20"/>
                <w:szCs w:val="20"/>
              </w:rPr>
              <w:t>樓地板面積</w:t>
            </w:r>
          </w:p>
        </w:tc>
        <w:tc>
          <w:tcPr>
            <w:tcW w:w="1531" w:type="dxa"/>
            <w:tcBorders>
              <w:top w:val="single" w:sz="4" w:space="0" w:color="auto"/>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-0.0287***</w:t>
            </w:r>
          </w:p>
        </w:tc>
        <w:tc>
          <w:tcPr>
            <w:tcW w:w="1531" w:type="dxa"/>
            <w:tcBorders>
              <w:top w:val="single" w:sz="4" w:space="0" w:color="auto"/>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-0.0293***</w:t>
            </w:r>
          </w:p>
        </w:tc>
        <w:tc>
          <w:tcPr>
            <w:tcW w:w="1531" w:type="dxa"/>
            <w:tcBorders>
              <w:top w:val="single" w:sz="4" w:space="0" w:color="auto"/>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-0.0433***</w:t>
            </w:r>
          </w:p>
        </w:tc>
        <w:tc>
          <w:tcPr>
            <w:tcW w:w="1531" w:type="dxa"/>
            <w:tcBorders>
              <w:top w:val="single" w:sz="4" w:space="0" w:color="auto"/>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-0.0514***</w:t>
            </w:r>
          </w:p>
        </w:tc>
        <w:tc>
          <w:tcPr>
            <w:tcW w:w="1531" w:type="dxa"/>
            <w:tcBorders>
              <w:top w:val="single" w:sz="4" w:space="0" w:color="auto"/>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-0.0627***</w:t>
            </w:r>
          </w:p>
        </w:tc>
        <w:tc>
          <w:tcPr>
            <w:tcW w:w="1531" w:type="dxa"/>
            <w:tcBorders>
              <w:top w:val="single" w:sz="4" w:space="0" w:color="auto"/>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-0.0749***</w:t>
            </w:r>
          </w:p>
        </w:tc>
        <w:tc>
          <w:tcPr>
            <w:tcW w:w="1531" w:type="dxa"/>
            <w:tcBorders>
              <w:top w:val="single" w:sz="4" w:space="0" w:color="auto"/>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-0.0729***</w:t>
            </w:r>
          </w:p>
        </w:tc>
        <w:tc>
          <w:tcPr>
            <w:tcW w:w="1531" w:type="dxa"/>
            <w:tcBorders>
              <w:top w:val="single" w:sz="4" w:space="0" w:color="auto"/>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-0.0914***</w:t>
            </w:r>
          </w:p>
        </w:tc>
        <w:tc>
          <w:tcPr>
            <w:tcW w:w="1531" w:type="dxa"/>
            <w:tcBorders>
              <w:top w:val="single" w:sz="4" w:space="0" w:color="auto"/>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-0.0889***</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(-3.59)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(-4.78)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(-6.51)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(-7.18)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(-8.71)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(-11.36)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(-13.32)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(-9.19)</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樓地板面積平方</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0.0000594*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0.0000684***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0.000119***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0.000135***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0.000178***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0.000225***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0.000217***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0.000312***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0.000304***</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(1.74)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(2.60)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(4.18)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(4.39)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(5.76)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(7.97)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(7.06)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(10.63)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(7.34)</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房數</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0.247***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0.107*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0.0740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0.161**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0.167**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0.114*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0.0825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0.0726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0.256***</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(3.12)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(1.77)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(1.12)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(2.27)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(2.34)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(1.74)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(1.16)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(2.66)</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廳數</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0.217**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0.286***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0.301***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0.291***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0.211***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0.177**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0.148*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0.146*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0.0609</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(2.49)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(4.27)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(4.14)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(3.72)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(2.68)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(2.46)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(1.88)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(1.94)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(0.58)</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衛浴數</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0.0893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0.228***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0.238***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0.263***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0.333***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0.389***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0.398***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0.424***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0.224**</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(1.13)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(3.75)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(3.61)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(3.71)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(4.67)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(5.96)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(5.61)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(6.24)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(2.34)</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公設比</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-1.382**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-0.967**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-0.582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-0.0637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0.0848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0.0586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-0.382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-0.358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1.161</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(-2.15)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(-1.96)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(1.49)</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土地持份比</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2.087*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2.502***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2.410***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2.704***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2.005**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2.634***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3.529***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3.696***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3.000**</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(1.91)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(2.98)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(2.65)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(2.76)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(2.03)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(2.92)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(3.59)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(3.93)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(2.27)</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屋齡</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-0.0853***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-0.0826***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-0.0755***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-0.0957***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-0.151***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-0.173***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-0.164***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-0.149***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-0.187***</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(-4.11)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(-5.19)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(-4.38)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(-8.10)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(-10.10)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(-8.82)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(-8.37)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(-7.44)</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屋齡平方</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0.000879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0.000900**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0.000498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0.000706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0.00204***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0.00251***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0.00220***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0.00186***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0.00278***</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(1.54)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(2.06)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(1.38)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(3.96)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(5.35)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(4.31)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(3.80)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(4.03)</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總樓層</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0.0589**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0.0873***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0.0875***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0.0801***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0.0767***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0.0925***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0.0964***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0.0991***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0.0843***</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(2.31)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(4.47)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(4.13)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(3.51)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(3.34)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(4.40)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(4.21)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(4.53)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(2.74)</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公寓一樓</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1.129***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1.111***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0.935***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1.124***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1.039***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1.256***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1.421***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1.475***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1.835***</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(3.32)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(4.25)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(3.30)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(3.69)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(3.39)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(4.47)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(4.65)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(5.05)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(4.46)</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具有額外空間</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2.926***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3.131***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3.357***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3.981***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4.402***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3.927***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4.163***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5.950***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6.559***</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(4.28)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(5.97)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(5.90)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(6.50)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(7.14)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(6.96)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(6.78)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(10.14)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(7.93)</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lastRenderedPageBreak/>
              <w:t>公寓大樓樓層</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-0.367***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-0.411***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-0.395***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-0.335***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-0.311***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-0.292***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-0.325***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-0.320***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-0.218***</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(-7.06)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(-10.29)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(-9.12)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(-7.19)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(-6.63)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(-6.79)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(-6.95)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(-7.16)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(-3.47)</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電梯大樓一樓</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0.487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0.0317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0.0763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0.702**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0.558*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0.497*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0.543*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1.104***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1.881***</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(1.41)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(2.27)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(1.79)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(1.74)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(1.75)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(3.73)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(4.51)</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電梯大樓樓層</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0.0229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0.00598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-0.0116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0.00112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0.00583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0.00852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0.00528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-0.000264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-0.00201</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(0.91)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(-0.07)</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電梯大樓四樓</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0.0365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0.0432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0.0176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0.0352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0.0193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0.0302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-0.00669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0.0351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0.0462</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(0.87)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(1.34)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(0.87)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(0.91)</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頂樓</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-0.0406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0.142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0.0885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-0.0186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0.00548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-0.0467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0.223*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0.173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0.178</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(-0.28)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(1.29)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(0.74)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(1.74)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(1.41)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(1.03)</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鋼骨混凝土造</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0.980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-0.149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-0.300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0.0435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-0.170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-0.537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-0.761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-1.097</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(0.81)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(-0.73)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(-0.75)</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加強磚造</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-0.317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-0.475*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-0.175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-0.196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-0.475*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-0.416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-0.438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-0.644**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-0.556</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(-1.00)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(-1.95)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(-1.66)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(-1.59)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(-1.54)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(-2.36)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(-1.45)</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公告現值</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0.0585*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0.0356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0.0292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0.0203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0.00440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0.0248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0.0169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0.0336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-0.0214</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(1.82)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(1.44)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(0.70)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(1.21)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(-0.55)</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最近捷運站距離</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-0.864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-2.170***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-2.579***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-2.187***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-2.742***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-2.658***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-2.793***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-2.622***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-1.472</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(-0.98)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(-3.20)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(-3.51)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(-2.76)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(-3.45)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(-3.65)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(-3.52)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(-3.46)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(-1.38)</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最近捷運站距離</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0.0144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0.598*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0.687*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0.539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0.782**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0.742**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0.859**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0.769**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0.185</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平方</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(0.03)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(1.81)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(1.92)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(1.39)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(2.01)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(2.09)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(2.22)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(2.08)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(0.35)</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市中心捷運站</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0.648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0.387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-0.0482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-0.0420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-0.0120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-0.0927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0.109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0.180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0.850</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(1.45)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(1.12)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(1.57)</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市中心捷運站</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-0.612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-0.172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0.328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0.296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0.138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0.0790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-0.183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0.197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-0.541</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w:t>
            </w:r>
            <w:r>
              <w:rPr>
                <w:rFonts w:hint="eastAsia"/>
                <w:color w:val="000000"/>
                <w:sz w:val="20"/>
                <w:szCs w:val="20"/>
              </w:rPr>
              <w:t>捷運站距離</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(-0.94)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(-0.69)</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自由學區</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0.667**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0.884***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0.647***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0.612**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0.538**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0.641***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0.492*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0.591**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0.455</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(2.28)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(3.93)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(2.66)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(2.33)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(2.04)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(2.65)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(1.87)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(2.35)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(1.29)</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lastRenderedPageBreak/>
              <w:t>學區國中距離</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-0.226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-0.701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-0.574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-1.042*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-0.968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-1.301**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-1.710***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-1.678***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-1.476*</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(-0.32)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(-1.30)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(-1.66)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(-1.53)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(-2.25)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(-2.72)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(-2.79)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(-1.74)</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學區國中距離</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0.245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0.577*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0.501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0.677*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0.654*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0.822***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1.018***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0.988***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0.922**</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平方</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(0.63)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(1.95)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(1.56)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(1.96)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(1.88)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(2.58)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(2.94)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(2.98)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(1.98)</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嫌惡設施</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-1.742***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-1.752***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-1.940***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-2.035***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-2.200***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-2.373***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-2.712***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-2.802***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-2.367***</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(-5.98)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(-7.83)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(-7.99)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(-7.78)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(-8.37)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(-9.86)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(-10.35)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(-11.19)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(-6.71)</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人口密度</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0.00000118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0.000000685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0.000000758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-0.000000128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-0.000000477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0.000000355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-0.000000734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-0.00000152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0.000000315</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(0.62)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(-0.92)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(0.14)</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裡地</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-0.00668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0.0233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-0.00497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-0.0480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-0.0183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0.0106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-0.0315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-0.0441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-0.297**</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(-0.06)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(-0.50)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(-0.48)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(-2.30)</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道路寬度</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0.0288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0.0425**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0.0371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0.0450*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0.0330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0.00853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0.0254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0.0249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0.0406</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(1.06)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(2.04)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(1.64)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(1.85)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(1.35)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(1.24)</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信義指數</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0.0406***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0.0591***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0.0618***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0.0645***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0.0655***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0.0644***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0.0640***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0.0615***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0.0579***</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(4.76)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(9.04)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(8.72)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(8.44)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(8.53)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(9.15)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(8.36)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(8.40)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(5.62)</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臺灣加權指數</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0.0000879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-0.0000798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-0.0000727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-0.0000332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-0.0000170</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-0.0000705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-0.0000124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0.0000424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0.000227</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(0.69)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(-0.81)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(-0.67)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(1.47)</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商業區</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0.0288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-0.303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-0.0929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-0.0826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-0.0979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0.0278</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-0.0406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-0.281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-0.323</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rFonts w:ascii="新細明體" w:eastAsia="新細明體" w:hAnsi="新細明體" w:cs="新細明體"/>
                <w:color w:val="000000"/>
                <w:sz w:val="20"/>
                <w:szCs w:val="20"/>
              </w:rPr>
            </w:pPr>
            <w:r w:rsidRPr="009D567E">
              <w:rPr>
                <w:rFonts w:hint="eastAsia"/>
                <w:color w:val="000000"/>
                <w:sz w:val="20"/>
                <w:szCs w:val="20"/>
              </w:rPr>
              <w:t>(0.09)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(-1.24)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(-0.29)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(-0.34)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(-0.14)</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(-1.03)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(-0.84)</w:t>
            </w:r>
          </w:p>
        </w:tc>
      </w:tr>
      <w:tr w:rsidR="00E61B15" w:rsidRPr="009D567E" w:rsidTr="00E61B15">
        <w:trPr>
          <w:jc w:val="center"/>
        </w:trPr>
        <w:tc>
          <w:tcPr>
            <w:tcW w:w="1673" w:type="dxa"/>
            <w:tcBorders>
              <w:top w:val="nil"/>
              <w:left w:val="single" w:sz="4" w:space="0" w:color="auto"/>
              <w:bottom w:val="nil"/>
              <w:right w:val="single" w:sz="4" w:space="0" w:color="auto"/>
            </w:tcBorders>
            <w:vAlign w:val="center"/>
          </w:tcPr>
          <w:p w:rsidR="00E61B15" w:rsidRPr="005B0C7D" w:rsidRDefault="00E61B15" w:rsidP="00E61B15">
            <w:pPr>
              <w:jc w:val="center"/>
              <w:rPr>
                <w:color w:val="000000"/>
                <w:sz w:val="20"/>
                <w:szCs w:val="20"/>
              </w:rPr>
            </w:pPr>
            <w:r>
              <w:rPr>
                <w:rFonts w:hint="eastAsia"/>
                <w:color w:val="000000"/>
                <w:sz w:val="20"/>
                <w:szCs w:val="20"/>
              </w:rPr>
              <w:t>常數項</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4.072***</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4.076***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5.337***</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5.596***</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7.341***</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8.985***</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8.923***</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9.519***</w:t>
            </w:r>
          </w:p>
        </w:tc>
        <w:tc>
          <w:tcPr>
            <w:tcW w:w="1531" w:type="dxa"/>
            <w:tcBorders>
              <w:top w:val="nil"/>
              <w:left w:val="single" w:sz="4" w:space="0" w:color="auto"/>
              <w:bottom w:val="nil"/>
              <w:right w:val="single" w:sz="4" w:space="0" w:color="auto"/>
            </w:tcBorders>
            <w:vAlign w:val="center"/>
          </w:tcPr>
          <w:p w:rsidR="00E61B15" w:rsidRPr="009D567E" w:rsidRDefault="00E61B15" w:rsidP="00E61B15">
            <w:pPr>
              <w:rPr>
                <w:color w:val="000000"/>
                <w:sz w:val="20"/>
                <w:szCs w:val="20"/>
              </w:rPr>
            </w:pPr>
            <w:r w:rsidRPr="009D567E">
              <w:rPr>
                <w:rFonts w:hint="eastAsia"/>
                <w:color w:val="000000"/>
                <w:sz w:val="20"/>
                <w:szCs w:val="20"/>
              </w:rPr>
              <w:t>8.904***</w:t>
            </w:r>
          </w:p>
        </w:tc>
      </w:tr>
      <w:tr w:rsidR="00295E11" w:rsidRPr="009D567E" w:rsidTr="00E61B15">
        <w:trPr>
          <w:jc w:val="center"/>
        </w:trPr>
        <w:tc>
          <w:tcPr>
            <w:tcW w:w="1673" w:type="dxa"/>
            <w:tcBorders>
              <w:top w:val="nil"/>
              <w:left w:val="single" w:sz="4" w:space="0" w:color="auto"/>
              <w:bottom w:val="nil"/>
              <w:right w:val="single" w:sz="4" w:space="0" w:color="auto"/>
            </w:tcBorders>
            <w:vAlign w:val="center"/>
          </w:tcPr>
          <w:p w:rsidR="00295E11" w:rsidRPr="009D567E" w:rsidRDefault="00295E11" w:rsidP="00DE1BBD">
            <w:pPr>
              <w:rPr>
                <w:color w:val="000000"/>
                <w:sz w:val="20"/>
                <w:szCs w:val="20"/>
              </w:rPr>
            </w:pPr>
          </w:p>
        </w:tc>
        <w:tc>
          <w:tcPr>
            <w:tcW w:w="1531" w:type="dxa"/>
            <w:tcBorders>
              <w:top w:val="nil"/>
              <w:left w:val="single" w:sz="4" w:space="0" w:color="auto"/>
              <w:bottom w:val="nil"/>
              <w:right w:val="single" w:sz="4" w:space="0" w:color="auto"/>
            </w:tcBorders>
            <w:vAlign w:val="center"/>
          </w:tcPr>
          <w:p w:rsidR="00295E11" w:rsidRPr="009D567E" w:rsidRDefault="00295E11" w:rsidP="00DE1BBD">
            <w:pPr>
              <w:rPr>
                <w:rFonts w:ascii="新細明體" w:eastAsia="新細明體" w:hAnsi="新細明體" w:cs="新細明體"/>
                <w:color w:val="000000"/>
                <w:sz w:val="20"/>
                <w:szCs w:val="20"/>
              </w:rPr>
            </w:pPr>
            <w:r w:rsidRPr="009D567E">
              <w:rPr>
                <w:rFonts w:hint="eastAsia"/>
                <w:color w:val="000000"/>
                <w:sz w:val="20"/>
                <w:szCs w:val="20"/>
              </w:rPr>
              <w:t>(4.17)</w:t>
            </w:r>
          </w:p>
        </w:tc>
        <w:tc>
          <w:tcPr>
            <w:tcW w:w="1531" w:type="dxa"/>
            <w:tcBorders>
              <w:top w:val="nil"/>
              <w:left w:val="single" w:sz="4" w:space="0" w:color="auto"/>
              <w:bottom w:val="nil"/>
              <w:right w:val="single" w:sz="4" w:space="0" w:color="auto"/>
            </w:tcBorders>
            <w:vAlign w:val="center"/>
          </w:tcPr>
          <w:p w:rsidR="00295E11" w:rsidRPr="009D567E" w:rsidRDefault="00295E11" w:rsidP="00DE1BBD">
            <w:pPr>
              <w:rPr>
                <w:color w:val="000000"/>
                <w:sz w:val="20"/>
                <w:szCs w:val="20"/>
              </w:rPr>
            </w:pPr>
            <w:r w:rsidRPr="009D567E">
              <w:rPr>
                <w:rFonts w:hint="eastAsia"/>
                <w:color w:val="000000"/>
                <w:sz w:val="20"/>
                <w:szCs w:val="20"/>
              </w:rPr>
              <w:t>(5.44)</w:t>
            </w:r>
          </w:p>
        </w:tc>
        <w:tc>
          <w:tcPr>
            <w:tcW w:w="1531" w:type="dxa"/>
            <w:tcBorders>
              <w:top w:val="nil"/>
              <w:left w:val="single" w:sz="4" w:space="0" w:color="auto"/>
              <w:bottom w:val="nil"/>
              <w:right w:val="single" w:sz="4" w:space="0" w:color="auto"/>
            </w:tcBorders>
            <w:vAlign w:val="center"/>
          </w:tcPr>
          <w:p w:rsidR="00295E11" w:rsidRPr="009D567E" w:rsidRDefault="00295E11" w:rsidP="00DE1BBD">
            <w:pPr>
              <w:rPr>
                <w:color w:val="000000"/>
                <w:sz w:val="20"/>
                <w:szCs w:val="20"/>
              </w:rPr>
            </w:pPr>
            <w:r w:rsidRPr="009D567E">
              <w:rPr>
                <w:rFonts w:hint="eastAsia"/>
                <w:color w:val="000000"/>
                <w:sz w:val="20"/>
                <w:szCs w:val="20"/>
              </w:rPr>
              <w:t>(6.57)</w:t>
            </w:r>
          </w:p>
        </w:tc>
        <w:tc>
          <w:tcPr>
            <w:tcW w:w="1531" w:type="dxa"/>
            <w:tcBorders>
              <w:top w:val="nil"/>
              <w:left w:val="single" w:sz="4" w:space="0" w:color="auto"/>
              <w:bottom w:val="nil"/>
              <w:right w:val="single" w:sz="4" w:space="0" w:color="auto"/>
            </w:tcBorders>
            <w:vAlign w:val="center"/>
          </w:tcPr>
          <w:p w:rsidR="00295E11" w:rsidRPr="009D567E" w:rsidRDefault="00295E11" w:rsidP="00DE1BBD">
            <w:pPr>
              <w:rPr>
                <w:color w:val="000000"/>
                <w:sz w:val="20"/>
                <w:szCs w:val="20"/>
              </w:rPr>
            </w:pPr>
            <w:r w:rsidRPr="009D567E">
              <w:rPr>
                <w:rFonts w:hint="eastAsia"/>
                <w:color w:val="000000"/>
                <w:sz w:val="20"/>
                <w:szCs w:val="20"/>
              </w:rPr>
              <w:t>(6.40)</w:t>
            </w:r>
          </w:p>
        </w:tc>
        <w:tc>
          <w:tcPr>
            <w:tcW w:w="1531" w:type="dxa"/>
            <w:tcBorders>
              <w:top w:val="nil"/>
              <w:left w:val="single" w:sz="4" w:space="0" w:color="auto"/>
              <w:bottom w:val="nil"/>
              <w:right w:val="single" w:sz="4" w:space="0" w:color="auto"/>
            </w:tcBorders>
            <w:vAlign w:val="center"/>
          </w:tcPr>
          <w:p w:rsidR="00295E11" w:rsidRPr="009D567E" w:rsidRDefault="00295E11" w:rsidP="00DE1BBD">
            <w:pPr>
              <w:rPr>
                <w:color w:val="000000"/>
                <w:sz w:val="20"/>
                <w:szCs w:val="20"/>
              </w:rPr>
            </w:pPr>
            <w:r w:rsidRPr="009D567E">
              <w:rPr>
                <w:rFonts w:hint="eastAsia"/>
                <w:color w:val="000000"/>
                <w:sz w:val="20"/>
                <w:szCs w:val="20"/>
              </w:rPr>
              <w:t>(8.35)</w:t>
            </w:r>
          </w:p>
        </w:tc>
        <w:tc>
          <w:tcPr>
            <w:tcW w:w="1531" w:type="dxa"/>
            <w:tcBorders>
              <w:top w:val="nil"/>
              <w:left w:val="single" w:sz="4" w:space="0" w:color="auto"/>
              <w:bottom w:val="nil"/>
              <w:right w:val="single" w:sz="4" w:space="0" w:color="auto"/>
            </w:tcBorders>
            <w:vAlign w:val="center"/>
          </w:tcPr>
          <w:p w:rsidR="00295E11" w:rsidRPr="009D567E" w:rsidRDefault="00295E11" w:rsidP="00DE1BBD">
            <w:pPr>
              <w:rPr>
                <w:color w:val="000000"/>
                <w:sz w:val="20"/>
                <w:szCs w:val="20"/>
              </w:rPr>
            </w:pPr>
            <w:r w:rsidRPr="009D567E">
              <w:rPr>
                <w:rFonts w:hint="eastAsia"/>
                <w:color w:val="000000"/>
                <w:sz w:val="20"/>
                <w:szCs w:val="20"/>
              </w:rPr>
              <w:t>(11.15)</w:t>
            </w:r>
          </w:p>
        </w:tc>
        <w:tc>
          <w:tcPr>
            <w:tcW w:w="1531" w:type="dxa"/>
            <w:tcBorders>
              <w:top w:val="nil"/>
              <w:left w:val="single" w:sz="4" w:space="0" w:color="auto"/>
              <w:bottom w:val="nil"/>
              <w:right w:val="single" w:sz="4" w:space="0" w:color="auto"/>
            </w:tcBorders>
            <w:vAlign w:val="center"/>
          </w:tcPr>
          <w:p w:rsidR="00295E11" w:rsidRPr="009D567E" w:rsidRDefault="00295E11" w:rsidP="00DE1BBD">
            <w:pPr>
              <w:rPr>
                <w:color w:val="000000"/>
                <w:sz w:val="20"/>
                <w:szCs w:val="20"/>
              </w:rPr>
            </w:pPr>
            <w:r w:rsidRPr="009D567E">
              <w:rPr>
                <w:rFonts w:hint="eastAsia"/>
                <w:color w:val="000000"/>
                <w:sz w:val="20"/>
                <w:szCs w:val="20"/>
              </w:rPr>
              <w:t>(10.18)</w:t>
            </w:r>
          </w:p>
        </w:tc>
        <w:tc>
          <w:tcPr>
            <w:tcW w:w="1531" w:type="dxa"/>
            <w:tcBorders>
              <w:top w:val="nil"/>
              <w:left w:val="single" w:sz="4" w:space="0" w:color="auto"/>
              <w:bottom w:val="nil"/>
              <w:right w:val="single" w:sz="4" w:space="0" w:color="auto"/>
            </w:tcBorders>
            <w:vAlign w:val="center"/>
          </w:tcPr>
          <w:p w:rsidR="00295E11" w:rsidRPr="009D567E" w:rsidRDefault="00295E11" w:rsidP="00DE1BBD">
            <w:pPr>
              <w:rPr>
                <w:color w:val="000000"/>
                <w:sz w:val="20"/>
                <w:szCs w:val="20"/>
              </w:rPr>
            </w:pPr>
            <w:r w:rsidRPr="009D567E">
              <w:rPr>
                <w:rFonts w:hint="eastAsia"/>
                <w:color w:val="000000"/>
                <w:sz w:val="20"/>
                <w:szCs w:val="20"/>
              </w:rPr>
              <w:t>(11.36)</w:t>
            </w:r>
          </w:p>
        </w:tc>
        <w:tc>
          <w:tcPr>
            <w:tcW w:w="1531" w:type="dxa"/>
            <w:tcBorders>
              <w:top w:val="nil"/>
              <w:left w:val="single" w:sz="4" w:space="0" w:color="auto"/>
              <w:bottom w:val="nil"/>
              <w:right w:val="single" w:sz="4" w:space="0" w:color="auto"/>
            </w:tcBorders>
            <w:vAlign w:val="center"/>
          </w:tcPr>
          <w:p w:rsidR="00295E11" w:rsidRPr="009D567E" w:rsidRDefault="00295E11" w:rsidP="00DE1BBD">
            <w:pPr>
              <w:rPr>
                <w:color w:val="000000"/>
                <w:sz w:val="20"/>
                <w:szCs w:val="20"/>
              </w:rPr>
            </w:pPr>
            <w:r w:rsidRPr="009D567E">
              <w:rPr>
                <w:rFonts w:hint="eastAsia"/>
                <w:color w:val="000000"/>
                <w:sz w:val="20"/>
                <w:szCs w:val="20"/>
              </w:rPr>
              <w:t>(7.55)</w:t>
            </w:r>
          </w:p>
        </w:tc>
      </w:tr>
      <w:tr w:rsidR="00295E11" w:rsidRPr="009D567E" w:rsidTr="00E61B15">
        <w:trPr>
          <w:jc w:val="center"/>
        </w:trPr>
        <w:tc>
          <w:tcPr>
            <w:tcW w:w="1673" w:type="dxa"/>
            <w:tcBorders>
              <w:top w:val="single" w:sz="4" w:space="0" w:color="auto"/>
              <w:left w:val="single" w:sz="4" w:space="0" w:color="auto"/>
              <w:bottom w:val="nil"/>
              <w:right w:val="single" w:sz="4" w:space="0" w:color="auto"/>
            </w:tcBorders>
          </w:tcPr>
          <w:p w:rsidR="00295E11" w:rsidRPr="009D567E" w:rsidRDefault="00295E11" w:rsidP="00DE1BBD">
            <w:pPr>
              <w:autoSpaceDE w:val="0"/>
              <w:autoSpaceDN w:val="0"/>
              <w:adjustRightInd w:val="0"/>
              <w:rPr>
                <w:rFonts w:ascii="Times New Roman" w:hAnsi="Times New Roman" w:cs="Times New Roman"/>
                <w:kern w:val="0"/>
                <w:sz w:val="20"/>
                <w:szCs w:val="20"/>
              </w:rPr>
            </w:pPr>
            <w:r w:rsidRPr="009D567E">
              <w:rPr>
                <w:rFonts w:ascii="Times New Roman" w:hAnsi="Times New Roman" w:cs="Times New Roman"/>
                <w:i/>
                <w:iCs/>
                <w:kern w:val="0"/>
                <w:sz w:val="20"/>
                <w:szCs w:val="20"/>
              </w:rPr>
              <w:t>N</w:t>
            </w:r>
          </w:p>
        </w:tc>
        <w:tc>
          <w:tcPr>
            <w:tcW w:w="1531" w:type="dxa"/>
            <w:tcBorders>
              <w:top w:val="single" w:sz="4" w:space="0" w:color="auto"/>
              <w:left w:val="single" w:sz="4" w:space="0" w:color="auto"/>
              <w:bottom w:val="nil"/>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sidRPr="009D567E">
              <w:rPr>
                <w:rFonts w:ascii="Times New Roman" w:hAnsi="Times New Roman" w:cs="Times New Roman"/>
                <w:kern w:val="0"/>
                <w:sz w:val="20"/>
                <w:szCs w:val="20"/>
              </w:rPr>
              <w:t>1621</w:t>
            </w:r>
          </w:p>
        </w:tc>
        <w:tc>
          <w:tcPr>
            <w:tcW w:w="1531" w:type="dxa"/>
            <w:tcBorders>
              <w:top w:val="single" w:sz="4" w:space="0" w:color="auto"/>
              <w:left w:val="single" w:sz="4" w:space="0" w:color="auto"/>
              <w:bottom w:val="nil"/>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sidRPr="009D567E">
              <w:rPr>
                <w:rFonts w:ascii="Times New Roman" w:hAnsi="Times New Roman" w:cs="Times New Roman"/>
                <w:kern w:val="0"/>
                <w:sz w:val="20"/>
                <w:szCs w:val="20"/>
              </w:rPr>
              <w:t>1621</w:t>
            </w:r>
          </w:p>
        </w:tc>
        <w:tc>
          <w:tcPr>
            <w:tcW w:w="1531" w:type="dxa"/>
            <w:tcBorders>
              <w:top w:val="single" w:sz="4" w:space="0" w:color="auto"/>
              <w:left w:val="single" w:sz="4" w:space="0" w:color="auto"/>
              <w:bottom w:val="nil"/>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sidRPr="009D567E">
              <w:rPr>
                <w:rFonts w:ascii="Times New Roman" w:hAnsi="Times New Roman" w:cs="Times New Roman"/>
                <w:kern w:val="0"/>
                <w:sz w:val="20"/>
                <w:szCs w:val="20"/>
              </w:rPr>
              <w:t>1621</w:t>
            </w:r>
          </w:p>
        </w:tc>
        <w:tc>
          <w:tcPr>
            <w:tcW w:w="1531" w:type="dxa"/>
            <w:tcBorders>
              <w:top w:val="single" w:sz="4" w:space="0" w:color="auto"/>
              <w:left w:val="single" w:sz="4" w:space="0" w:color="auto"/>
              <w:bottom w:val="nil"/>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sidRPr="009D567E">
              <w:rPr>
                <w:rFonts w:ascii="Times New Roman" w:hAnsi="Times New Roman" w:cs="Times New Roman"/>
                <w:kern w:val="0"/>
                <w:sz w:val="20"/>
                <w:szCs w:val="20"/>
              </w:rPr>
              <w:t>1621</w:t>
            </w:r>
          </w:p>
        </w:tc>
        <w:tc>
          <w:tcPr>
            <w:tcW w:w="1531" w:type="dxa"/>
            <w:tcBorders>
              <w:top w:val="single" w:sz="4" w:space="0" w:color="auto"/>
              <w:left w:val="single" w:sz="4" w:space="0" w:color="auto"/>
              <w:bottom w:val="nil"/>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sidRPr="009D567E">
              <w:rPr>
                <w:rFonts w:ascii="Times New Roman" w:hAnsi="Times New Roman" w:cs="Times New Roman"/>
                <w:kern w:val="0"/>
                <w:sz w:val="20"/>
                <w:szCs w:val="20"/>
              </w:rPr>
              <w:t>1621</w:t>
            </w:r>
          </w:p>
        </w:tc>
        <w:tc>
          <w:tcPr>
            <w:tcW w:w="1531" w:type="dxa"/>
            <w:tcBorders>
              <w:top w:val="single" w:sz="4" w:space="0" w:color="auto"/>
              <w:left w:val="single" w:sz="4" w:space="0" w:color="auto"/>
              <w:bottom w:val="nil"/>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sidRPr="009D567E">
              <w:rPr>
                <w:rFonts w:ascii="Times New Roman" w:hAnsi="Times New Roman" w:cs="Times New Roman"/>
                <w:kern w:val="0"/>
                <w:sz w:val="20"/>
                <w:szCs w:val="20"/>
              </w:rPr>
              <w:t>1621</w:t>
            </w:r>
          </w:p>
        </w:tc>
        <w:tc>
          <w:tcPr>
            <w:tcW w:w="1531" w:type="dxa"/>
            <w:tcBorders>
              <w:top w:val="single" w:sz="4" w:space="0" w:color="auto"/>
              <w:left w:val="single" w:sz="4" w:space="0" w:color="auto"/>
              <w:bottom w:val="nil"/>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sidRPr="009D567E">
              <w:rPr>
                <w:rFonts w:ascii="Times New Roman" w:hAnsi="Times New Roman" w:cs="Times New Roman"/>
                <w:kern w:val="0"/>
                <w:sz w:val="20"/>
                <w:szCs w:val="20"/>
              </w:rPr>
              <w:t>1621</w:t>
            </w:r>
          </w:p>
        </w:tc>
        <w:tc>
          <w:tcPr>
            <w:tcW w:w="1531" w:type="dxa"/>
            <w:tcBorders>
              <w:top w:val="single" w:sz="4" w:space="0" w:color="auto"/>
              <w:left w:val="single" w:sz="4" w:space="0" w:color="auto"/>
              <w:bottom w:val="nil"/>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sidRPr="009D567E">
              <w:rPr>
                <w:rFonts w:ascii="Times New Roman" w:hAnsi="Times New Roman" w:cs="Times New Roman"/>
                <w:kern w:val="0"/>
                <w:sz w:val="20"/>
                <w:szCs w:val="20"/>
              </w:rPr>
              <w:t>1621</w:t>
            </w:r>
          </w:p>
        </w:tc>
        <w:tc>
          <w:tcPr>
            <w:tcW w:w="1531" w:type="dxa"/>
            <w:tcBorders>
              <w:top w:val="single" w:sz="4" w:space="0" w:color="auto"/>
              <w:left w:val="single" w:sz="4" w:space="0" w:color="auto"/>
              <w:bottom w:val="nil"/>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sidRPr="009D567E">
              <w:rPr>
                <w:rFonts w:ascii="Times New Roman" w:hAnsi="Times New Roman" w:cs="Times New Roman"/>
                <w:kern w:val="0"/>
                <w:sz w:val="20"/>
                <w:szCs w:val="20"/>
              </w:rPr>
              <w:t>1621</w:t>
            </w:r>
          </w:p>
        </w:tc>
      </w:tr>
      <w:tr w:rsidR="00295E11" w:rsidRPr="009D567E" w:rsidTr="00E61B15">
        <w:trPr>
          <w:jc w:val="center"/>
        </w:trPr>
        <w:tc>
          <w:tcPr>
            <w:tcW w:w="1673" w:type="dxa"/>
            <w:tcBorders>
              <w:top w:val="nil"/>
              <w:left w:val="single" w:sz="4" w:space="0" w:color="auto"/>
              <w:bottom w:val="single" w:sz="4" w:space="0" w:color="auto"/>
              <w:right w:val="single" w:sz="4" w:space="0" w:color="auto"/>
            </w:tcBorders>
          </w:tcPr>
          <w:p w:rsidR="00295E11" w:rsidRPr="009D567E" w:rsidRDefault="00295E11" w:rsidP="00DE1BBD">
            <w:pPr>
              <w:autoSpaceDE w:val="0"/>
              <w:autoSpaceDN w:val="0"/>
              <w:adjustRightInd w:val="0"/>
              <w:rPr>
                <w:rFonts w:ascii="Times New Roman" w:hAnsi="Times New Roman" w:cs="Times New Roman"/>
                <w:kern w:val="0"/>
                <w:sz w:val="20"/>
                <w:szCs w:val="20"/>
              </w:rPr>
            </w:pPr>
            <w:r w:rsidRPr="009D567E">
              <w:rPr>
                <w:rFonts w:ascii="Times New Roman" w:hAnsi="Times New Roman" w:cs="Times New Roman"/>
                <w:kern w:val="0"/>
                <w:sz w:val="20"/>
                <w:szCs w:val="20"/>
              </w:rPr>
              <w:t xml:space="preserve">pseudo </w:t>
            </w:r>
            <w:r w:rsidRPr="009D567E">
              <w:rPr>
                <w:rFonts w:ascii="Times New Roman" w:hAnsi="Times New Roman" w:cs="Times New Roman"/>
                <w:i/>
                <w:iCs/>
                <w:kern w:val="0"/>
                <w:sz w:val="20"/>
                <w:szCs w:val="20"/>
              </w:rPr>
              <w:t>R</w:t>
            </w:r>
            <w:r w:rsidRPr="009D567E">
              <w:rPr>
                <w:rFonts w:ascii="Times New Roman" w:hAnsi="Times New Roman" w:cs="Times New Roman"/>
                <w:kern w:val="0"/>
                <w:sz w:val="20"/>
                <w:szCs w:val="20"/>
                <w:vertAlign w:val="superscript"/>
              </w:rPr>
              <w:t>2</w:t>
            </w:r>
          </w:p>
        </w:tc>
        <w:tc>
          <w:tcPr>
            <w:tcW w:w="1531" w:type="dxa"/>
            <w:tcBorders>
              <w:top w:val="nil"/>
              <w:left w:val="single" w:sz="4" w:space="0" w:color="auto"/>
              <w:bottom w:val="single" w:sz="4" w:space="0" w:color="auto"/>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0.4</w:t>
            </w:r>
          </w:p>
        </w:tc>
        <w:tc>
          <w:tcPr>
            <w:tcW w:w="1531" w:type="dxa"/>
            <w:tcBorders>
              <w:top w:val="nil"/>
              <w:left w:val="single" w:sz="4" w:space="0" w:color="auto"/>
              <w:bottom w:val="single" w:sz="4" w:space="0" w:color="auto"/>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0.403</w:t>
            </w:r>
          </w:p>
        </w:tc>
        <w:tc>
          <w:tcPr>
            <w:tcW w:w="1531" w:type="dxa"/>
            <w:tcBorders>
              <w:top w:val="nil"/>
              <w:left w:val="single" w:sz="4" w:space="0" w:color="auto"/>
              <w:bottom w:val="single" w:sz="4" w:space="0" w:color="auto"/>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0.407</w:t>
            </w:r>
          </w:p>
        </w:tc>
        <w:tc>
          <w:tcPr>
            <w:tcW w:w="1531" w:type="dxa"/>
            <w:tcBorders>
              <w:top w:val="nil"/>
              <w:left w:val="single" w:sz="4" w:space="0" w:color="auto"/>
              <w:bottom w:val="single" w:sz="4" w:space="0" w:color="auto"/>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0.412</w:t>
            </w:r>
          </w:p>
        </w:tc>
        <w:tc>
          <w:tcPr>
            <w:tcW w:w="1531" w:type="dxa"/>
            <w:tcBorders>
              <w:top w:val="nil"/>
              <w:left w:val="single" w:sz="4" w:space="0" w:color="auto"/>
              <w:bottom w:val="single" w:sz="4" w:space="0" w:color="auto"/>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0.418</w:t>
            </w:r>
          </w:p>
        </w:tc>
        <w:tc>
          <w:tcPr>
            <w:tcW w:w="1531" w:type="dxa"/>
            <w:tcBorders>
              <w:top w:val="nil"/>
              <w:left w:val="single" w:sz="4" w:space="0" w:color="auto"/>
              <w:bottom w:val="single" w:sz="4" w:space="0" w:color="auto"/>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0.424</w:t>
            </w:r>
          </w:p>
        </w:tc>
        <w:tc>
          <w:tcPr>
            <w:tcW w:w="1531" w:type="dxa"/>
            <w:tcBorders>
              <w:top w:val="nil"/>
              <w:left w:val="single" w:sz="4" w:space="0" w:color="auto"/>
              <w:bottom w:val="single" w:sz="4" w:space="0" w:color="auto"/>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0.431</w:t>
            </w:r>
          </w:p>
        </w:tc>
        <w:tc>
          <w:tcPr>
            <w:tcW w:w="1531" w:type="dxa"/>
            <w:tcBorders>
              <w:top w:val="nil"/>
              <w:left w:val="single" w:sz="4" w:space="0" w:color="auto"/>
              <w:bottom w:val="single" w:sz="4" w:space="0" w:color="auto"/>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0.441</w:t>
            </w:r>
          </w:p>
        </w:tc>
        <w:tc>
          <w:tcPr>
            <w:tcW w:w="1531" w:type="dxa"/>
            <w:tcBorders>
              <w:top w:val="nil"/>
              <w:left w:val="single" w:sz="4" w:space="0" w:color="auto"/>
              <w:bottom w:val="single" w:sz="4" w:space="0" w:color="auto"/>
              <w:right w:val="single" w:sz="4" w:space="0" w:color="auto"/>
            </w:tcBorders>
          </w:tcPr>
          <w:p w:rsidR="00295E11" w:rsidRPr="009D567E" w:rsidRDefault="00295E11" w:rsidP="00DE1BBD">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0.446</w:t>
            </w:r>
          </w:p>
        </w:tc>
      </w:tr>
    </w:tbl>
    <w:p w:rsidR="00295E11" w:rsidRDefault="00295E11" w:rsidP="00295E11">
      <w:pPr>
        <w:autoSpaceDE w:val="0"/>
        <w:autoSpaceDN w:val="0"/>
        <w:adjustRightInd w:val="0"/>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rsidR="00295E11" w:rsidRDefault="00295E11" w:rsidP="00295E11">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 p&lt;.1, ** p&lt;0.05, *** p&lt;0.01</w:t>
      </w:r>
    </w:p>
    <w:p w:rsidR="00295E11" w:rsidRDefault="00295E11" w:rsidP="00295E11">
      <w:pPr>
        <w:autoSpaceDE w:val="0"/>
        <w:autoSpaceDN w:val="0"/>
        <w:adjustRightInd w:val="0"/>
        <w:rPr>
          <w:rFonts w:ascii="Times New Roman" w:hAnsi="Times New Roman" w:cs="Times New Roman"/>
          <w:kern w:val="0"/>
          <w:szCs w:val="24"/>
        </w:rPr>
      </w:pPr>
    </w:p>
    <w:p w:rsidR="003D015D" w:rsidRDefault="003D015D" w:rsidP="003D015D">
      <w:pPr>
        <w:widowControl/>
        <w:rPr>
          <w:rFonts w:ascii="標楷體" w:eastAsia="標楷體" w:hAnsi="標楷體"/>
        </w:rPr>
        <w:sectPr w:rsidR="003D015D" w:rsidSect="00295E11">
          <w:pgSz w:w="16838" w:h="11906" w:orient="landscape"/>
          <w:pgMar w:top="720" w:right="720" w:bottom="720" w:left="720" w:header="851" w:footer="992" w:gutter="0"/>
          <w:cols w:space="425"/>
          <w:docGrid w:type="linesAndChars" w:linePitch="360"/>
        </w:sectPr>
      </w:pPr>
    </w:p>
    <w:p w:rsidR="003D015D" w:rsidRDefault="00E61B15" w:rsidP="003D015D">
      <w:r>
        <w:rPr>
          <w:rFonts w:hint="eastAsia"/>
        </w:rPr>
        <w:lastRenderedPageBreak/>
        <w:t>表五：</w:t>
      </w:r>
      <w:r w:rsidR="00C438F1">
        <w:rPr>
          <w:rFonts w:hint="eastAsia"/>
        </w:rPr>
        <w:t>兩區三十次各分量預測結果</w:t>
      </w:r>
      <w:r w:rsidR="00C438F1">
        <w:rPr>
          <w:rFonts w:hint="eastAsia"/>
        </w:rPr>
        <w:t>(</w:t>
      </w:r>
      <w:r w:rsidR="005F42EC">
        <w:rPr>
          <w:rFonts w:hint="eastAsia"/>
        </w:rPr>
        <w:t>平均</w:t>
      </w:r>
      <w:r w:rsidR="00C438F1">
        <w:rPr>
          <w:rFonts w:hint="eastAsia"/>
        </w:rPr>
        <w:t>絕對誤差百分比</w:t>
      </w:r>
      <w:r w:rsidR="00C438F1">
        <w:rPr>
          <w:rFonts w:hint="eastAsia"/>
        </w:rPr>
        <w:t>MAPE</w:t>
      </w:r>
      <w:r w:rsidR="00C438F1">
        <w:rPr>
          <w:rFonts w:hint="eastAsia"/>
        </w:rPr>
        <w:t>、命中率</w:t>
      </w:r>
      <w:r w:rsidR="00C438F1">
        <w:rPr>
          <w:rFonts w:hint="eastAsia"/>
        </w:rPr>
        <w:t>Hit Rate)</w:t>
      </w:r>
    </w:p>
    <w:tbl>
      <w:tblPr>
        <w:tblStyle w:val="aa"/>
        <w:tblW w:w="10357" w:type="dxa"/>
        <w:jc w:val="center"/>
        <w:tblLook w:val="04A0" w:firstRow="1" w:lastRow="0" w:firstColumn="1" w:lastColumn="0" w:noHBand="0" w:noVBand="1"/>
      </w:tblPr>
      <w:tblGrid>
        <w:gridCol w:w="1276"/>
        <w:gridCol w:w="1261"/>
        <w:gridCol w:w="764"/>
        <w:gridCol w:w="764"/>
        <w:gridCol w:w="764"/>
        <w:gridCol w:w="764"/>
        <w:gridCol w:w="764"/>
        <w:gridCol w:w="764"/>
        <w:gridCol w:w="764"/>
        <w:gridCol w:w="764"/>
        <w:gridCol w:w="764"/>
        <w:gridCol w:w="944"/>
      </w:tblGrid>
      <w:tr w:rsidR="003D015D" w:rsidTr="00344595">
        <w:trPr>
          <w:jc w:val="center"/>
        </w:trPr>
        <w:tc>
          <w:tcPr>
            <w:tcW w:w="1276" w:type="dxa"/>
            <w:vMerge w:val="restart"/>
          </w:tcPr>
          <w:p w:rsidR="003D015D" w:rsidRDefault="003D015D" w:rsidP="00344595"/>
        </w:tc>
        <w:tc>
          <w:tcPr>
            <w:tcW w:w="1261" w:type="dxa"/>
            <w:vMerge w:val="restart"/>
          </w:tcPr>
          <w:p w:rsidR="003D015D" w:rsidRDefault="003D015D" w:rsidP="00344595">
            <w:r>
              <w:rPr>
                <w:rFonts w:hint="eastAsia"/>
              </w:rPr>
              <w:t>模型使用</w:t>
            </w:r>
          </w:p>
        </w:tc>
        <w:tc>
          <w:tcPr>
            <w:tcW w:w="7820" w:type="dxa"/>
            <w:gridSpan w:val="10"/>
            <w:tcBorders>
              <w:bottom w:val="single" w:sz="4" w:space="0" w:color="auto"/>
            </w:tcBorders>
          </w:tcPr>
          <w:p w:rsidR="003D015D" w:rsidRDefault="003D015D" w:rsidP="00344595">
            <w:r>
              <w:rPr>
                <w:rFonts w:hint="eastAsia"/>
              </w:rPr>
              <w:t>分量迴歸之分量</w:t>
            </w:r>
          </w:p>
        </w:tc>
      </w:tr>
      <w:tr w:rsidR="003D015D" w:rsidTr="00344595">
        <w:trPr>
          <w:jc w:val="center"/>
        </w:trPr>
        <w:tc>
          <w:tcPr>
            <w:tcW w:w="1276" w:type="dxa"/>
            <w:vMerge/>
          </w:tcPr>
          <w:p w:rsidR="003D015D" w:rsidRDefault="003D015D" w:rsidP="00344595"/>
        </w:tc>
        <w:tc>
          <w:tcPr>
            <w:tcW w:w="1261" w:type="dxa"/>
            <w:vMerge/>
            <w:tcBorders>
              <w:bottom w:val="single" w:sz="4" w:space="0" w:color="auto"/>
            </w:tcBorders>
          </w:tcPr>
          <w:p w:rsidR="003D015D" w:rsidRDefault="003D015D" w:rsidP="00344595"/>
        </w:tc>
        <w:tc>
          <w:tcPr>
            <w:tcW w:w="764" w:type="dxa"/>
            <w:tcBorders>
              <w:bottom w:val="single" w:sz="4" w:space="0" w:color="auto"/>
            </w:tcBorders>
          </w:tcPr>
          <w:p w:rsidR="003D015D" w:rsidRDefault="003D015D" w:rsidP="00344595">
            <w:r>
              <w:rPr>
                <w:rFonts w:hint="eastAsia"/>
              </w:rPr>
              <w:t>0.1</w:t>
            </w:r>
          </w:p>
        </w:tc>
        <w:tc>
          <w:tcPr>
            <w:tcW w:w="764" w:type="dxa"/>
            <w:tcBorders>
              <w:bottom w:val="single" w:sz="4" w:space="0" w:color="auto"/>
            </w:tcBorders>
          </w:tcPr>
          <w:p w:rsidR="003D015D" w:rsidRDefault="003D015D" w:rsidP="00344595">
            <w:r>
              <w:t>0.</w:t>
            </w:r>
            <w:r>
              <w:rPr>
                <w:rFonts w:hint="eastAsia"/>
              </w:rPr>
              <w:t>2</w:t>
            </w:r>
          </w:p>
        </w:tc>
        <w:tc>
          <w:tcPr>
            <w:tcW w:w="764" w:type="dxa"/>
            <w:tcBorders>
              <w:bottom w:val="single" w:sz="4" w:space="0" w:color="auto"/>
            </w:tcBorders>
          </w:tcPr>
          <w:p w:rsidR="003D015D" w:rsidRDefault="003D015D" w:rsidP="00344595">
            <w:r>
              <w:t>0.</w:t>
            </w:r>
            <w:r>
              <w:rPr>
                <w:rFonts w:hint="eastAsia"/>
              </w:rPr>
              <w:t>3</w:t>
            </w:r>
          </w:p>
        </w:tc>
        <w:tc>
          <w:tcPr>
            <w:tcW w:w="764" w:type="dxa"/>
            <w:tcBorders>
              <w:bottom w:val="single" w:sz="4" w:space="0" w:color="auto"/>
            </w:tcBorders>
          </w:tcPr>
          <w:p w:rsidR="003D015D" w:rsidRDefault="003D015D" w:rsidP="00344595">
            <w:r>
              <w:t>0.</w:t>
            </w:r>
            <w:r>
              <w:rPr>
                <w:rFonts w:hint="eastAsia"/>
              </w:rPr>
              <w:t>4</w:t>
            </w:r>
          </w:p>
        </w:tc>
        <w:tc>
          <w:tcPr>
            <w:tcW w:w="764" w:type="dxa"/>
            <w:tcBorders>
              <w:bottom w:val="single" w:sz="4" w:space="0" w:color="auto"/>
            </w:tcBorders>
          </w:tcPr>
          <w:p w:rsidR="003D015D" w:rsidRDefault="003D015D" w:rsidP="00344595">
            <w:r>
              <w:t>0.</w:t>
            </w:r>
            <w:r>
              <w:rPr>
                <w:rFonts w:hint="eastAsia"/>
              </w:rPr>
              <w:t>5</w:t>
            </w:r>
          </w:p>
        </w:tc>
        <w:tc>
          <w:tcPr>
            <w:tcW w:w="764" w:type="dxa"/>
            <w:tcBorders>
              <w:bottom w:val="single" w:sz="4" w:space="0" w:color="auto"/>
            </w:tcBorders>
          </w:tcPr>
          <w:p w:rsidR="003D015D" w:rsidRDefault="003D015D" w:rsidP="00344595">
            <w:r>
              <w:t>0.</w:t>
            </w:r>
            <w:r>
              <w:rPr>
                <w:rFonts w:hint="eastAsia"/>
              </w:rPr>
              <w:t>6</w:t>
            </w:r>
          </w:p>
        </w:tc>
        <w:tc>
          <w:tcPr>
            <w:tcW w:w="764" w:type="dxa"/>
            <w:tcBorders>
              <w:bottom w:val="single" w:sz="4" w:space="0" w:color="auto"/>
            </w:tcBorders>
          </w:tcPr>
          <w:p w:rsidR="003D015D" w:rsidRDefault="003D015D" w:rsidP="00344595">
            <w:r>
              <w:t>0.</w:t>
            </w:r>
            <w:r>
              <w:rPr>
                <w:rFonts w:hint="eastAsia"/>
              </w:rPr>
              <w:t>7</w:t>
            </w:r>
          </w:p>
        </w:tc>
        <w:tc>
          <w:tcPr>
            <w:tcW w:w="764" w:type="dxa"/>
            <w:tcBorders>
              <w:bottom w:val="single" w:sz="4" w:space="0" w:color="auto"/>
            </w:tcBorders>
          </w:tcPr>
          <w:p w:rsidR="003D015D" w:rsidRDefault="003D015D" w:rsidP="00344595">
            <w:r>
              <w:t>0.</w:t>
            </w:r>
            <w:r>
              <w:rPr>
                <w:rFonts w:hint="eastAsia"/>
              </w:rPr>
              <w:t>8</w:t>
            </w:r>
          </w:p>
        </w:tc>
        <w:tc>
          <w:tcPr>
            <w:tcW w:w="764" w:type="dxa"/>
            <w:tcBorders>
              <w:bottom w:val="single" w:sz="4" w:space="0" w:color="auto"/>
            </w:tcBorders>
          </w:tcPr>
          <w:p w:rsidR="003D015D" w:rsidRDefault="003D015D" w:rsidP="00344595">
            <w:r>
              <w:t>0.</w:t>
            </w:r>
            <w:r>
              <w:rPr>
                <w:rFonts w:hint="eastAsia"/>
              </w:rPr>
              <w:t>9</w:t>
            </w:r>
          </w:p>
        </w:tc>
        <w:tc>
          <w:tcPr>
            <w:tcW w:w="944" w:type="dxa"/>
            <w:tcBorders>
              <w:bottom w:val="single" w:sz="4" w:space="0" w:color="auto"/>
            </w:tcBorders>
          </w:tcPr>
          <w:p w:rsidR="003D015D" w:rsidRDefault="003D015D" w:rsidP="00344595">
            <w:r>
              <w:rPr>
                <w:rFonts w:hint="eastAsia"/>
              </w:rPr>
              <w:t>全</w:t>
            </w:r>
          </w:p>
        </w:tc>
      </w:tr>
      <w:tr w:rsidR="003D015D" w:rsidTr="00344595">
        <w:trPr>
          <w:jc w:val="center"/>
        </w:trPr>
        <w:tc>
          <w:tcPr>
            <w:tcW w:w="1276" w:type="dxa"/>
            <w:vMerge w:val="restart"/>
          </w:tcPr>
          <w:p w:rsidR="003D015D" w:rsidRDefault="003D015D" w:rsidP="00344595">
            <w:r>
              <w:rPr>
                <w:rFonts w:hint="eastAsia"/>
              </w:rPr>
              <w:t>三重區</w:t>
            </w:r>
            <w:r>
              <w:rPr>
                <w:rFonts w:hint="eastAsia"/>
              </w:rPr>
              <w:t>MAPE</w:t>
            </w:r>
          </w:p>
        </w:tc>
        <w:tc>
          <w:tcPr>
            <w:tcW w:w="1261" w:type="dxa"/>
            <w:tcBorders>
              <w:bottom w:val="nil"/>
              <w:right w:val="single" w:sz="4" w:space="0" w:color="auto"/>
            </w:tcBorders>
          </w:tcPr>
          <w:p w:rsidR="003D015D" w:rsidRDefault="003D015D" w:rsidP="00344595">
            <w:r>
              <w:rPr>
                <w:rFonts w:hint="eastAsia"/>
              </w:rPr>
              <w:t>OLS</w:t>
            </w:r>
          </w:p>
        </w:tc>
        <w:tc>
          <w:tcPr>
            <w:tcW w:w="764" w:type="dxa"/>
            <w:tcBorders>
              <w:top w:val="single" w:sz="4" w:space="0" w:color="auto"/>
              <w:left w:val="single" w:sz="4" w:space="0" w:color="auto"/>
              <w:bottom w:val="nil"/>
              <w:right w:val="nil"/>
            </w:tcBorders>
            <w:vAlign w:val="center"/>
          </w:tcPr>
          <w:p w:rsidR="003D015D" w:rsidRDefault="003D015D" w:rsidP="00344595">
            <w:pPr>
              <w:widowControl/>
              <w:rPr>
                <w:rFonts w:ascii="Calibri" w:hAnsi="Calibri"/>
                <w:color w:val="000000"/>
              </w:rPr>
            </w:pPr>
            <w:r>
              <w:rPr>
                <w:rFonts w:ascii="Calibri" w:hAnsi="Calibri"/>
                <w:color w:val="000000"/>
              </w:rPr>
              <w:t>0.157</w:t>
            </w:r>
          </w:p>
        </w:tc>
        <w:tc>
          <w:tcPr>
            <w:tcW w:w="764" w:type="dxa"/>
            <w:tcBorders>
              <w:top w:val="single" w:sz="4" w:space="0" w:color="auto"/>
              <w:left w:val="nil"/>
              <w:bottom w:val="nil"/>
              <w:right w:val="nil"/>
            </w:tcBorders>
            <w:vAlign w:val="center"/>
          </w:tcPr>
          <w:p w:rsidR="003D015D" w:rsidRDefault="003D015D" w:rsidP="00344595">
            <w:pPr>
              <w:rPr>
                <w:rFonts w:ascii="Calibri" w:hAnsi="Calibri"/>
                <w:color w:val="000000"/>
              </w:rPr>
            </w:pPr>
            <w:r>
              <w:rPr>
                <w:rFonts w:ascii="Calibri" w:hAnsi="Calibri"/>
                <w:color w:val="000000"/>
              </w:rPr>
              <w:t>0.116</w:t>
            </w:r>
          </w:p>
        </w:tc>
        <w:tc>
          <w:tcPr>
            <w:tcW w:w="764" w:type="dxa"/>
            <w:tcBorders>
              <w:top w:val="single" w:sz="4" w:space="0" w:color="auto"/>
              <w:left w:val="nil"/>
              <w:bottom w:val="nil"/>
              <w:right w:val="nil"/>
            </w:tcBorders>
            <w:vAlign w:val="center"/>
          </w:tcPr>
          <w:p w:rsidR="003D015D" w:rsidRDefault="003D015D" w:rsidP="00344595">
            <w:pPr>
              <w:rPr>
                <w:rFonts w:ascii="Calibri" w:hAnsi="Calibri"/>
                <w:color w:val="000000"/>
              </w:rPr>
            </w:pPr>
            <w:r>
              <w:rPr>
                <w:rFonts w:ascii="Calibri" w:hAnsi="Calibri"/>
                <w:color w:val="000000"/>
              </w:rPr>
              <w:t>0.098</w:t>
            </w:r>
          </w:p>
        </w:tc>
        <w:tc>
          <w:tcPr>
            <w:tcW w:w="764" w:type="dxa"/>
            <w:tcBorders>
              <w:top w:val="single" w:sz="4" w:space="0" w:color="auto"/>
              <w:left w:val="nil"/>
              <w:bottom w:val="nil"/>
              <w:right w:val="nil"/>
            </w:tcBorders>
            <w:vAlign w:val="center"/>
          </w:tcPr>
          <w:p w:rsidR="003D015D" w:rsidRDefault="003D015D" w:rsidP="00344595">
            <w:pPr>
              <w:rPr>
                <w:rFonts w:ascii="Calibri" w:hAnsi="Calibri"/>
                <w:color w:val="000000"/>
              </w:rPr>
            </w:pPr>
            <w:r>
              <w:rPr>
                <w:rFonts w:ascii="Calibri" w:hAnsi="Calibri"/>
                <w:color w:val="000000"/>
              </w:rPr>
              <w:t>0.094</w:t>
            </w:r>
          </w:p>
        </w:tc>
        <w:tc>
          <w:tcPr>
            <w:tcW w:w="764" w:type="dxa"/>
            <w:tcBorders>
              <w:top w:val="single" w:sz="4" w:space="0" w:color="auto"/>
              <w:left w:val="nil"/>
              <w:bottom w:val="nil"/>
              <w:right w:val="nil"/>
            </w:tcBorders>
            <w:vAlign w:val="center"/>
          </w:tcPr>
          <w:p w:rsidR="003D015D" w:rsidRDefault="003D015D" w:rsidP="00344595">
            <w:pPr>
              <w:rPr>
                <w:rFonts w:ascii="Calibri" w:hAnsi="Calibri"/>
                <w:color w:val="000000"/>
              </w:rPr>
            </w:pPr>
            <w:r>
              <w:rPr>
                <w:rFonts w:ascii="Calibri" w:hAnsi="Calibri"/>
                <w:color w:val="000000"/>
              </w:rPr>
              <w:t>0.101</w:t>
            </w:r>
          </w:p>
        </w:tc>
        <w:tc>
          <w:tcPr>
            <w:tcW w:w="764" w:type="dxa"/>
            <w:tcBorders>
              <w:top w:val="single" w:sz="4" w:space="0" w:color="auto"/>
              <w:left w:val="nil"/>
              <w:bottom w:val="nil"/>
              <w:right w:val="nil"/>
            </w:tcBorders>
            <w:vAlign w:val="center"/>
          </w:tcPr>
          <w:p w:rsidR="003D015D" w:rsidRDefault="003D015D" w:rsidP="00344595">
            <w:pPr>
              <w:rPr>
                <w:rFonts w:ascii="Calibri" w:hAnsi="Calibri"/>
                <w:color w:val="000000"/>
              </w:rPr>
            </w:pPr>
            <w:r>
              <w:rPr>
                <w:rFonts w:ascii="Calibri" w:hAnsi="Calibri"/>
                <w:color w:val="000000"/>
              </w:rPr>
              <w:t>0.097</w:t>
            </w:r>
          </w:p>
        </w:tc>
        <w:tc>
          <w:tcPr>
            <w:tcW w:w="764" w:type="dxa"/>
            <w:tcBorders>
              <w:top w:val="single" w:sz="4" w:space="0" w:color="auto"/>
              <w:left w:val="nil"/>
              <w:bottom w:val="nil"/>
              <w:right w:val="nil"/>
            </w:tcBorders>
            <w:vAlign w:val="center"/>
          </w:tcPr>
          <w:p w:rsidR="003D015D" w:rsidRDefault="003D015D" w:rsidP="00344595">
            <w:pPr>
              <w:rPr>
                <w:rFonts w:ascii="Calibri" w:hAnsi="Calibri"/>
                <w:color w:val="000000"/>
              </w:rPr>
            </w:pPr>
            <w:r>
              <w:rPr>
                <w:rFonts w:ascii="Calibri" w:hAnsi="Calibri"/>
                <w:color w:val="000000"/>
              </w:rPr>
              <w:t>0.091</w:t>
            </w:r>
          </w:p>
        </w:tc>
        <w:tc>
          <w:tcPr>
            <w:tcW w:w="764" w:type="dxa"/>
            <w:tcBorders>
              <w:top w:val="single" w:sz="4" w:space="0" w:color="auto"/>
              <w:left w:val="nil"/>
              <w:bottom w:val="nil"/>
              <w:right w:val="nil"/>
            </w:tcBorders>
            <w:vAlign w:val="center"/>
          </w:tcPr>
          <w:p w:rsidR="003D015D" w:rsidRDefault="003D015D" w:rsidP="00344595">
            <w:pPr>
              <w:rPr>
                <w:rFonts w:ascii="Calibri" w:hAnsi="Calibri"/>
                <w:color w:val="000000"/>
              </w:rPr>
            </w:pPr>
            <w:r>
              <w:rPr>
                <w:rFonts w:ascii="Calibri" w:hAnsi="Calibri"/>
                <w:color w:val="000000"/>
              </w:rPr>
              <w:t>0.09</w:t>
            </w:r>
          </w:p>
        </w:tc>
        <w:tc>
          <w:tcPr>
            <w:tcW w:w="764" w:type="dxa"/>
            <w:tcBorders>
              <w:top w:val="single" w:sz="4" w:space="0" w:color="auto"/>
              <w:left w:val="nil"/>
              <w:bottom w:val="nil"/>
              <w:right w:val="nil"/>
            </w:tcBorders>
            <w:vAlign w:val="center"/>
          </w:tcPr>
          <w:p w:rsidR="003D015D" w:rsidRDefault="003D015D" w:rsidP="00344595">
            <w:pPr>
              <w:rPr>
                <w:rFonts w:ascii="Calibri" w:hAnsi="Calibri"/>
                <w:color w:val="000000"/>
              </w:rPr>
            </w:pPr>
            <w:r>
              <w:rPr>
                <w:rFonts w:ascii="Calibri" w:hAnsi="Calibri"/>
                <w:color w:val="000000"/>
              </w:rPr>
              <w:t>0.089</w:t>
            </w:r>
          </w:p>
        </w:tc>
        <w:tc>
          <w:tcPr>
            <w:tcW w:w="944" w:type="dxa"/>
            <w:tcBorders>
              <w:top w:val="single" w:sz="4" w:space="0" w:color="auto"/>
              <w:left w:val="nil"/>
              <w:bottom w:val="nil"/>
              <w:right w:val="single" w:sz="4" w:space="0" w:color="auto"/>
            </w:tcBorders>
            <w:vAlign w:val="center"/>
          </w:tcPr>
          <w:p w:rsidR="003D015D" w:rsidRDefault="003D015D" w:rsidP="00344595">
            <w:pPr>
              <w:rPr>
                <w:rFonts w:ascii="Calibri" w:hAnsi="Calibri"/>
                <w:color w:val="000000"/>
              </w:rPr>
            </w:pPr>
            <w:r>
              <w:rPr>
                <w:rFonts w:ascii="Calibri" w:hAnsi="Calibri"/>
                <w:color w:val="000000"/>
              </w:rPr>
              <w:t>0.104</w:t>
            </w:r>
          </w:p>
        </w:tc>
      </w:tr>
      <w:tr w:rsidR="003D015D" w:rsidTr="00344595">
        <w:trPr>
          <w:jc w:val="center"/>
        </w:trPr>
        <w:tc>
          <w:tcPr>
            <w:tcW w:w="1276" w:type="dxa"/>
            <w:vMerge/>
          </w:tcPr>
          <w:p w:rsidR="003D015D" w:rsidRDefault="003D015D" w:rsidP="00344595"/>
        </w:tc>
        <w:tc>
          <w:tcPr>
            <w:tcW w:w="1261" w:type="dxa"/>
            <w:tcBorders>
              <w:top w:val="nil"/>
              <w:bottom w:val="nil"/>
              <w:right w:val="single" w:sz="4" w:space="0" w:color="auto"/>
            </w:tcBorders>
          </w:tcPr>
          <w:p w:rsidR="003D015D" w:rsidRDefault="003D015D" w:rsidP="00344595">
            <w:r>
              <w:rPr>
                <w:rFonts w:hint="eastAsia"/>
              </w:rPr>
              <w:t>QR</w:t>
            </w:r>
          </w:p>
        </w:tc>
        <w:tc>
          <w:tcPr>
            <w:tcW w:w="764" w:type="dxa"/>
            <w:tcBorders>
              <w:top w:val="nil"/>
              <w:left w:val="single" w:sz="4" w:space="0" w:color="auto"/>
              <w:bottom w:val="nil"/>
              <w:right w:val="nil"/>
            </w:tcBorders>
            <w:vAlign w:val="center"/>
          </w:tcPr>
          <w:p w:rsidR="003D015D" w:rsidRDefault="003D015D" w:rsidP="00344595">
            <w:pPr>
              <w:widowControl/>
              <w:rPr>
                <w:color w:val="000000"/>
              </w:rPr>
            </w:pPr>
            <w:r>
              <w:rPr>
                <w:rFonts w:hint="eastAsia"/>
                <w:color w:val="000000"/>
              </w:rPr>
              <w:t>0.11</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0.099</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0.094</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0.094</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0.105</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0.102</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0.092</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0.089</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0.097</w:t>
            </w:r>
          </w:p>
        </w:tc>
        <w:tc>
          <w:tcPr>
            <w:tcW w:w="944" w:type="dxa"/>
            <w:tcBorders>
              <w:top w:val="nil"/>
              <w:left w:val="nil"/>
              <w:bottom w:val="nil"/>
              <w:right w:val="single" w:sz="4" w:space="0" w:color="auto"/>
            </w:tcBorders>
          </w:tcPr>
          <w:p w:rsidR="003D015D" w:rsidRDefault="003D015D" w:rsidP="00344595">
            <w:r>
              <w:rPr>
                <w:rFonts w:hint="eastAsia"/>
              </w:rPr>
              <w:t>0.098</w:t>
            </w:r>
          </w:p>
        </w:tc>
      </w:tr>
      <w:tr w:rsidR="003D015D" w:rsidTr="00344595">
        <w:trPr>
          <w:jc w:val="center"/>
        </w:trPr>
        <w:tc>
          <w:tcPr>
            <w:tcW w:w="1276" w:type="dxa"/>
            <w:vMerge/>
          </w:tcPr>
          <w:p w:rsidR="003D015D" w:rsidRDefault="003D015D" w:rsidP="00344595"/>
        </w:tc>
        <w:tc>
          <w:tcPr>
            <w:tcW w:w="1261" w:type="dxa"/>
            <w:tcBorders>
              <w:top w:val="nil"/>
              <w:bottom w:val="single" w:sz="4" w:space="0" w:color="auto"/>
              <w:right w:val="single" w:sz="4" w:space="0" w:color="auto"/>
            </w:tcBorders>
          </w:tcPr>
          <w:p w:rsidR="003D015D" w:rsidRDefault="003D015D" w:rsidP="00344595">
            <w:r>
              <w:rPr>
                <w:rFonts w:hint="eastAsia"/>
              </w:rPr>
              <w:t>空間遞延</w:t>
            </w:r>
          </w:p>
        </w:tc>
        <w:tc>
          <w:tcPr>
            <w:tcW w:w="764" w:type="dxa"/>
            <w:tcBorders>
              <w:top w:val="nil"/>
              <w:left w:val="single" w:sz="4" w:space="0" w:color="auto"/>
              <w:bottom w:val="single" w:sz="4" w:space="0" w:color="auto"/>
              <w:right w:val="nil"/>
            </w:tcBorders>
            <w:vAlign w:val="center"/>
          </w:tcPr>
          <w:p w:rsidR="003D015D" w:rsidRDefault="003D015D" w:rsidP="00344595">
            <w:pPr>
              <w:widowControl/>
              <w:jc w:val="right"/>
              <w:rPr>
                <w:color w:val="000000"/>
              </w:rPr>
            </w:pPr>
            <w:r>
              <w:rPr>
                <w:rFonts w:hint="eastAsia"/>
                <w:color w:val="000000"/>
              </w:rPr>
              <w:t>0.157</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0.117</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0.098</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0.093</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0.101</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0.097</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0.091</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0.089</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0.089</w:t>
            </w:r>
          </w:p>
        </w:tc>
        <w:tc>
          <w:tcPr>
            <w:tcW w:w="944" w:type="dxa"/>
            <w:tcBorders>
              <w:top w:val="nil"/>
              <w:left w:val="nil"/>
              <w:bottom w:val="single" w:sz="4" w:space="0" w:color="auto"/>
              <w:right w:val="single" w:sz="4" w:space="0" w:color="auto"/>
            </w:tcBorders>
          </w:tcPr>
          <w:p w:rsidR="003D015D" w:rsidRDefault="003D015D" w:rsidP="00344595">
            <w:r>
              <w:rPr>
                <w:rFonts w:hint="eastAsia"/>
              </w:rPr>
              <w:t>0.104</w:t>
            </w:r>
          </w:p>
        </w:tc>
      </w:tr>
      <w:tr w:rsidR="003D015D" w:rsidTr="00344595">
        <w:trPr>
          <w:jc w:val="center"/>
        </w:trPr>
        <w:tc>
          <w:tcPr>
            <w:tcW w:w="1276" w:type="dxa"/>
            <w:vMerge w:val="restart"/>
            <w:tcBorders>
              <w:right w:val="single" w:sz="4" w:space="0" w:color="auto"/>
            </w:tcBorders>
          </w:tcPr>
          <w:p w:rsidR="003D015D" w:rsidRDefault="003D015D" w:rsidP="00344595">
            <w:r>
              <w:rPr>
                <w:rFonts w:hint="eastAsia"/>
              </w:rPr>
              <w:t>蘆洲區</w:t>
            </w:r>
            <w:r>
              <w:rPr>
                <w:rFonts w:hint="eastAsia"/>
              </w:rPr>
              <w:t>MAPE</w:t>
            </w:r>
          </w:p>
        </w:tc>
        <w:tc>
          <w:tcPr>
            <w:tcW w:w="1261" w:type="dxa"/>
            <w:tcBorders>
              <w:top w:val="single" w:sz="4" w:space="0" w:color="auto"/>
              <w:left w:val="single" w:sz="4" w:space="0" w:color="auto"/>
              <w:bottom w:val="nil"/>
              <w:right w:val="single" w:sz="4" w:space="0" w:color="auto"/>
            </w:tcBorders>
          </w:tcPr>
          <w:p w:rsidR="003D015D" w:rsidRDefault="003D015D" w:rsidP="00344595">
            <w:r>
              <w:rPr>
                <w:rFonts w:hint="eastAsia"/>
              </w:rPr>
              <w:t>OLS</w:t>
            </w:r>
          </w:p>
        </w:tc>
        <w:tc>
          <w:tcPr>
            <w:tcW w:w="764" w:type="dxa"/>
            <w:tcBorders>
              <w:top w:val="single" w:sz="4" w:space="0" w:color="auto"/>
              <w:left w:val="single" w:sz="4" w:space="0" w:color="auto"/>
              <w:bottom w:val="nil"/>
              <w:right w:val="nil"/>
            </w:tcBorders>
            <w:vAlign w:val="center"/>
          </w:tcPr>
          <w:p w:rsidR="003D015D" w:rsidRDefault="003D015D" w:rsidP="00344595">
            <w:pPr>
              <w:widowControl/>
              <w:rPr>
                <w:color w:val="000000"/>
              </w:rPr>
            </w:pPr>
            <w:r>
              <w:rPr>
                <w:rFonts w:hint="eastAsia"/>
                <w:color w:val="000000"/>
              </w:rPr>
              <w:t>0.132</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0.108</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0.094</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0.075</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0.072</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0.087</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0.079</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0.083</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0.1</w:t>
            </w:r>
          </w:p>
        </w:tc>
        <w:tc>
          <w:tcPr>
            <w:tcW w:w="944" w:type="dxa"/>
            <w:tcBorders>
              <w:top w:val="single" w:sz="4" w:space="0" w:color="auto"/>
              <w:left w:val="nil"/>
              <w:bottom w:val="nil"/>
              <w:right w:val="single" w:sz="4" w:space="0" w:color="auto"/>
            </w:tcBorders>
          </w:tcPr>
          <w:p w:rsidR="003D015D" w:rsidRPr="00605318" w:rsidRDefault="003D015D" w:rsidP="00344595">
            <w:pPr>
              <w:widowControl/>
              <w:rPr>
                <w:color w:val="000000"/>
              </w:rPr>
            </w:pPr>
            <w:r>
              <w:rPr>
                <w:rFonts w:hint="eastAsia"/>
                <w:color w:val="000000"/>
              </w:rPr>
              <w:t>0.092</w:t>
            </w:r>
          </w:p>
        </w:tc>
      </w:tr>
      <w:tr w:rsidR="003D015D" w:rsidTr="00344595">
        <w:trPr>
          <w:jc w:val="center"/>
        </w:trPr>
        <w:tc>
          <w:tcPr>
            <w:tcW w:w="1276" w:type="dxa"/>
            <w:vMerge/>
            <w:tcBorders>
              <w:right w:val="single" w:sz="4" w:space="0" w:color="auto"/>
            </w:tcBorders>
          </w:tcPr>
          <w:p w:rsidR="003D015D" w:rsidRDefault="003D015D" w:rsidP="00344595"/>
        </w:tc>
        <w:tc>
          <w:tcPr>
            <w:tcW w:w="1261" w:type="dxa"/>
            <w:tcBorders>
              <w:top w:val="nil"/>
              <w:left w:val="single" w:sz="4" w:space="0" w:color="auto"/>
              <w:bottom w:val="nil"/>
              <w:right w:val="single" w:sz="4" w:space="0" w:color="auto"/>
            </w:tcBorders>
          </w:tcPr>
          <w:p w:rsidR="003D015D" w:rsidRDefault="003D015D" w:rsidP="00344595">
            <w:r>
              <w:rPr>
                <w:rFonts w:hint="eastAsia"/>
              </w:rPr>
              <w:t>QR</w:t>
            </w:r>
          </w:p>
        </w:tc>
        <w:tc>
          <w:tcPr>
            <w:tcW w:w="764" w:type="dxa"/>
            <w:tcBorders>
              <w:top w:val="nil"/>
              <w:left w:val="single" w:sz="4" w:space="0" w:color="auto"/>
              <w:bottom w:val="nil"/>
              <w:right w:val="nil"/>
            </w:tcBorders>
            <w:vAlign w:val="center"/>
          </w:tcPr>
          <w:p w:rsidR="003D015D" w:rsidRDefault="003D015D" w:rsidP="00344595">
            <w:pPr>
              <w:widowControl/>
              <w:rPr>
                <w:color w:val="000000"/>
              </w:rPr>
            </w:pPr>
            <w:r>
              <w:rPr>
                <w:rFonts w:hint="eastAsia"/>
                <w:color w:val="000000"/>
              </w:rPr>
              <w:t>0.097</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0.079</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0.081</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0.071</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0.075</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0.095</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0.09</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0.085</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0.071</w:t>
            </w:r>
          </w:p>
        </w:tc>
        <w:tc>
          <w:tcPr>
            <w:tcW w:w="944" w:type="dxa"/>
            <w:tcBorders>
              <w:top w:val="nil"/>
              <w:left w:val="nil"/>
              <w:bottom w:val="nil"/>
              <w:right w:val="single" w:sz="4" w:space="0" w:color="auto"/>
            </w:tcBorders>
          </w:tcPr>
          <w:p w:rsidR="003D015D" w:rsidRDefault="003D015D" w:rsidP="00344595">
            <w:r>
              <w:rPr>
                <w:rFonts w:hint="eastAsia"/>
              </w:rPr>
              <w:t>0.083</w:t>
            </w:r>
          </w:p>
        </w:tc>
      </w:tr>
      <w:tr w:rsidR="003D015D" w:rsidTr="00344595">
        <w:trPr>
          <w:jc w:val="center"/>
        </w:trPr>
        <w:tc>
          <w:tcPr>
            <w:tcW w:w="1276" w:type="dxa"/>
            <w:vMerge/>
            <w:tcBorders>
              <w:right w:val="single" w:sz="4" w:space="0" w:color="auto"/>
            </w:tcBorders>
          </w:tcPr>
          <w:p w:rsidR="003D015D" w:rsidRDefault="003D015D" w:rsidP="00344595"/>
        </w:tc>
        <w:tc>
          <w:tcPr>
            <w:tcW w:w="1261" w:type="dxa"/>
            <w:tcBorders>
              <w:top w:val="nil"/>
              <w:left w:val="single" w:sz="4" w:space="0" w:color="auto"/>
              <w:bottom w:val="single" w:sz="4" w:space="0" w:color="auto"/>
              <w:right w:val="single" w:sz="4" w:space="0" w:color="auto"/>
            </w:tcBorders>
          </w:tcPr>
          <w:p w:rsidR="003D015D" w:rsidRDefault="003D015D" w:rsidP="00344595">
            <w:r>
              <w:rPr>
                <w:rFonts w:hint="eastAsia"/>
              </w:rPr>
              <w:t>空間遞延</w:t>
            </w:r>
          </w:p>
        </w:tc>
        <w:tc>
          <w:tcPr>
            <w:tcW w:w="764" w:type="dxa"/>
            <w:tcBorders>
              <w:top w:val="nil"/>
              <w:left w:val="single" w:sz="4" w:space="0" w:color="auto"/>
              <w:bottom w:val="single" w:sz="4" w:space="0" w:color="auto"/>
              <w:right w:val="nil"/>
            </w:tcBorders>
            <w:vAlign w:val="center"/>
          </w:tcPr>
          <w:p w:rsidR="003D015D" w:rsidRDefault="003D015D" w:rsidP="00344595">
            <w:pPr>
              <w:widowControl/>
              <w:rPr>
                <w:color w:val="000000"/>
              </w:rPr>
            </w:pPr>
            <w:r>
              <w:rPr>
                <w:rFonts w:hint="eastAsia"/>
                <w:color w:val="000000"/>
              </w:rPr>
              <w:t>0.132</w:t>
            </w:r>
          </w:p>
        </w:tc>
        <w:tc>
          <w:tcPr>
            <w:tcW w:w="764" w:type="dxa"/>
            <w:tcBorders>
              <w:top w:val="nil"/>
              <w:left w:val="nil"/>
              <w:bottom w:val="single" w:sz="4" w:space="0" w:color="auto"/>
              <w:right w:val="nil"/>
            </w:tcBorders>
            <w:vAlign w:val="center"/>
          </w:tcPr>
          <w:p w:rsidR="003D015D" w:rsidRDefault="003D015D" w:rsidP="00344595">
            <w:pPr>
              <w:rPr>
                <w:color w:val="000000"/>
              </w:rPr>
            </w:pPr>
            <w:r>
              <w:rPr>
                <w:rFonts w:hint="eastAsia"/>
                <w:color w:val="000000"/>
              </w:rPr>
              <w:t>0.109</w:t>
            </w:r>
          </w:p>
        </w:tc>
        <w:tc>
          <w:tcPr>
            <w:tcW w:w="764" w:type="dxa"/>
            <w:tcBorders>
              <w:top w:val="nil"/>
              <w:left w:val="nil"/>
              <w:bottom w:val="single" w:sz="4" w:space="0" w:color="auto"/>
              <w:right w:val="nil"/>
            </w:tcBorders>
            <w:vAlign w:val="center"/>
          </w:tcPr>
          <w:p w:rsidR="003D015D" w:rsidRDefault="003D015D" w:rsidP="00344595">
            <w:pPr>
              <w:rPr>
                <w:color w:val="000000"/>
              </w:rPr>
            </w:pPr>
            <w:r>
              <w:rPr>
                <w:rFonts w:hint="eastAsia"/>
                <w:color w:val="000000"/>
              </w:rPr>
              <w:t>0.094</w:t>
            </w:r>
          </w:p>
        </w:tc>
        <w:tc>
          <w:tcPr>
            <w:tcW w:w="764" w:type="dxa"/>
            <w:tcBorders>
              <w:top w:val="nil"/>
              <w:left w:val="nil"/>
              <w:bottom w:val="single" w:sz="4" w:space="0" w:color="auto"/>
              <w:right w:val="nil"/>
            </w:tcBorders>
            <w:vAlign w:val="center"/>
          </w:tcPr>
          <w:p w:rsidR="003D015D" w:rsidRDefault="003D015D" w:rsidP="00344595">
            <w:pPr>
              <w:rPr>
                <w:color w:val="000000"/>
              </w:rPr>
            </w:pPr>
            <w:r>
              <w:rPr>
                <w:rFonts w:hint="eastAsia"/>
                <w:color w:val="000000"/>
              </w:rPr>
              <w:t>0.075</w:t>
            </w:r>
          </w:p>
        </w:tc>
        <w:tc>
          <w:tcPr>
            <w:tcW w:w="764" w:type="dxa"/>
            <w:tcBorders>
              <w:top w:val="nil"/>
              <w:left w:val="nil"/>
              <w:bottom w:val="single" w:sz="4" w:space="0" w:color="auto"/>
              <w:right w:val="nil"/>
            </w:tcBorders>
            <w:vAlign w:val="center"/>
          </w:tcPr>
          <w:p w:rsidR="003D015D" w:rsidRDefault="003D015D" w:rsidP="00344595">
            <w:pPr>
              <w:rPr>
                <w:color w:val="000000"/>
              </w:rPr>
            </w:pPr>
            <w:r>
              <w:rPr>
                <w:rFonts w:hint="eastAsia"/>
                <w:color w:val="000000"/>
              </w:rPr>
              <w:t>0.072</w:t>
            </w:r>
          </w:p>
        </w:tc>
        <w:tc>
          <w:tcPr>
            <w:tcW w:w="764" w:type="dxa"/>
            <w:tcBorders>
              <w:top w:val="nil"/>
              <w:left w:val="nil"/>
              <w:bottom w:val="single" w:sz="4" w:space="0" w:color="auto"/>
              <w:right w:val="nil"/>
            </w:tcBorders>
            <w:vAlign w:val="center"/>
          </w:tcPr>
          <w:p w:rsidR="003D015D" w:rsidRDefault="003D015D" w:rsidP="00344595">
            <w:pPr>
              <w:rPr>
                <w:color w:val="000000"/>
              </w:rPr>
            </w:pPr>
            <w:r>
              <w:rPr>
                <w:rFonts w:hint="eastAsia"/>
                <w:color w:val="000000"/>
              </w:rPr>
              <w:t>0.087</w:t>
            </w:r>
          </w:p>
        </w:tc>
        <w:tc>
          <w:tcPr>
            <w:tcW w:w="764" w:type="dxa"/>
            <w:tcBorders>
              <w:top w:val="nil"/>
              <w:left w:val="nil"/>
              <w:bottom w:val="single" w:sz="4" w:space="0" w:color="auto"/>
              <w:right w:val="nil"/>
            </w:tcBorders>
            <w:vAlign w:val="center"/>
          </w:tcPr>
          <w:p w:rsidR="003D015D" w:rsidRDefault="003D015D" w:rsidP="00344595">
            <w:pPr>
              <w:rPr>
                <w:color w:val="000000"/>
              </w:rPr>
            </w:pPr>
            <w:r>
              <w:rPr>
                <w:rFonts w:hint="eastAsia"/>
                <w:color w:val="000000"/>
              </w:rPr>
              <w:t>0.079</w:t>
            </w:r>
          </w:p>
        </w:tc>
        <w:tc>
          <w:tcPr>
            <w:tcW w:w="764" w:type="dxa"/>
            <w:tcBorders>
              <w:top w:val="nil"/>
              <w:left w:val="nil"/>
              <w:bottom w:val="single" w:sz="4" w:space="0" w:color="auto"/>
              <w:right w:val="nil"/>
            </w:tcBorders>
            <w:vAlign w:val="center"/>
          </w:tcPr>
          <w:p w:rsidR="003D015D" w:rsidRDefault="003D015D" w:rsidP="00344595">
            <w:pPr>
              <w:rPr>
                <w:color w:val="000000"/>
              </w:rPr>
            </w:pPr>
            <w:r>
              <w:rPr>
                <w:rFonts w:hint="eastAsia"/>
                <w:color w:val="000000"/>
              </w:rPr>
              <w:t>0.083</w:t>
            </w:r>
          </w:p>
        </w:tc>
        <w:tc>
          <w:tcPr>
            <w:tcW w:w="764" w:type="dxa"/>
            <w:tcBorders>
              <w:top w:val="nil"/>
              <w:left w:val="nil"/>
              <w:bottom w:val="single" w:sz="4" w:space="0" w:color="auto"/>
              <w:right w:val="nil"/>
            </w:tcBorders>
            <w:vAlign w:val="center"/>
          </w:tcPr>
          <w:p w:rsidR="003D015D" w:rsidRDefault="003D015D" w:rsidP="00344595">
            <w:pPr>
              <w:rPr>
                <w:color w:val="000000"/>
              </w:rPr>
            </w:pPr>
            <w:r>
              <w:rPr>
                <w:rFonts w:hint="eastAsia"/>
                <w:color w:val="000000"/>
              </w:rPr>
              <w:t>0.1</w:t>
            </w:r>
          </w:p>
        </w:tc>
        <w:tc>
          <w:tcPr>
            <w:tcW w:w="944" w:type="dxa"/>
            <w:tcBorders>
              <w:top w:val="nil"/>
              <w:left w:val="nil"/>
              <w:bottom w:val="single" w:sz="4" w:space="0" w:color="auto"/>
              <w:right w:val="single" w:sz="4" w:space="0" w:color="auto"/>
            </w:tcBorders>
          </w:tcPr>
          <w:p w:rsidR="003D015D" w:rsidRDefault="003D015D" w:rsidP="00344595">
            <w:r>
              <w:rPr>
                <w:rFonts w:hint="eastAsia"/>
              </w:rPr>
              <w:t>0.092</w:t>
            </w:r>
          </w:p>
        </w:tc>
      </w:tr>
      <w:tr w:rsidR="003D015D" w:rsidTr="00344595">
        <w:trPr>
          <w:jc w:val="center"/>
        </w:trPr>
        <w:tc>
          <w:tcPr>
            <w:tcW w:w="1276" w:type="dxa"/>
            <w:vMerge w:val="restart"/>
            <w:tcBorders>
              <w:right w:val="single" w:sz="4" w:space="0" w:color="auto"/>
            </w:tcBorders>
          </w:tcPr>
          <w:p w:rsidR="003D015D" w:rsidRDefault="003D015D" w:rsidP="00344595">
            <w:r>
              <w:rPr>
                <w:rFonts w:hint="eastAsia"/>
              </w:rPr>
              <w:t>三重區</w:t>
            </w:r>
          </w:p>
          <w:p w:rsidR="0015003C" w:rsidRDefault="0015003C" w:rsidP="00344595">
            <w:r w:rsidRPr="00107862">
              <w:rPr>
                <w:rFonts w:ascii="標楷體" w:eastAsia="標楷體" w:hAnsi="標楷體" w:hint="eastAsia"/>
                <w:szCs w:val="24"/>
              </w:rPr>
              <w:t>±10%</w:t>
            </w:r>
            <w:r>
              <w:rPr>
                <w:rFonts w:hint="eastAsia"/>
              </w:rPr>
              <w:t>HR</w:t>
            </w:r>
          </w:p>
        </w:tc>
        <w:tc>
          <w:tcPr>
            <w:tcW w:w="1261" w:type="dxa"/>
            <w:tcBorders>
              <w:top w:val="single" w:sz="4" w:space="0" w:color="auto"/>
              <w:left w:val="single" w:sz="4" w:space="0" w:color="auto"/>
              <w:bottom w:val="nil"/>
              <w:right w:val="single" w:sz="4" w:space="0" w:color="auto"/>
            </w:tcBorders>
          </w:tcPr>
          <w:p w:rsidR="003D015D" w:rsidRDefault="003D015D" w:rsidP="00344595">
            <w:r>
              <w:rPr>
                <w:rFonts w:hint="eastAsia"/>
              </w:rPr>
              <w:t>OLS</w:t>
            </w:r>
          </w:p>
        </w:tc>
        <w:tc>
          <w:tcPr>
            <w:tcW w:w="764" w:type="dxa"/>
            <w:tcBorders>
              <w:top w:val="single" w:sz="4" w:space="0" w:color="auto"/>
              <w:left w:val="single" w:sz="4" w:space="0" w:color="auto"/>
              <w:bottom w:val="nil"/>
              <w:right w:val="nil"/>
            </w:tcBorders>
            <w:vAlign w:val="center"/>
          </w:tcPr>
          <w:p w:rsidR="003D015D" w:rsidRDefault="003D015D" w:rsidP="00344595">
            <w:pPr>
              <w:widowControl/>
              <w:rPr>
                <w:color w:val="000000"/>
              </w:rPr>
            </w:pPr>
            <w:r>
              <w:rPr>
                <w:rFonts w:hint="eastAsia"/>
                <w:color w:val="000000"/>
              </w:rPr>
              <w:t>0.377</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0.499</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0.619</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0.627</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0.57</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0.583</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0.589</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0.642</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0.644</w:t>
            </w:r>
          </w:p>
        </w:tc>
        <w:tc>
          <w:tcPr>
            <w:tcW w:w="944" w:type="dxa"/>
            <w:tcBorders>
              <w:top w:val="single" w:sz="4" w:space="0" w:color="auto"/>
              <w:left w:val="nil"/>
              <w:bottom w:val="nil"/>
              <w:right w:val="single" w:sz="4" w:space="0" w:color="auto"/>
            </w:tcBorders>
          </w:tcPr>
          <w:p w:rsidR="003D015D" w:rsidRPr="00506706" w:rsidRDefault="003D015D" w:rsidP="00344595">
            <w:pPr>
              <w:widowControl/>
              <w:rPr>
                <w:color w:val="000000"/>
              </w:rPr>
            </w:pPr>
            <w:r>
              <w:rPr>
                <w:rFonts w:hint="eastAsia"/>
                <w:color w:val="000000"/>
              </w:rPr>
              <w:t>0.572</w:t>
            </w:r>
          </w:p>
        </w:tc>
      </w:tr>
      <w:tr w:rsidR="003D015D" w:rsidTr="00344595">
        <w:trPr>
          <w:jc w:val="center"/>
        </w:trPr>
        <w:tc>
          <w:tcPr>
            <w:tcW w:w="1276" w:type="dxa"/>
            <w:vMerge/>
            <w:tcBorders>
              <w:right w:val="single" w:sz="4" w:space="0" w:color="auto"/>
            </w:tcBorders>
          </w:tcPr>
          <w:p w:rsidR="003D015D" w:rsidRDefault="003D015D" w:rsidP="00344595"/>
        </w:tc>
        <w:tc>
          <w:tcPr>
            <w:tcW w:w="1261" w:type="dxa"/>
            <w:tcBorders>
              <w:top w:val="nil"/>
              <w:left w:val="single" w:sz="4" w:space="0" w:color="auto"/>
              <w:bottom w:val="nil"/>
              <w:right w:val="single" w:sz="4" w:space="0" w:color="auto"/>
            </w:tcBorders>
          </w:tcPr>
          <w:p w:rsidR="003D015D" w:rsidRDefault="003D015D" w:rsidP="00344595">
            <w:r>
              <w:rPr>
                <w:rFonts w:hint="eastAsia"/>
              </w:rPr>
              <w:t>QR</w:t>
            </w:r>
          </w:p>
        </w:tc>
        <w:tc>
          <w:tcPr>
            <w:tcW w:w="764" w:type="dxa"/>
            <w:tcBorders>
              <w:top w:val="nil"/>
              <w:left w:val="single" w:sz="4" w:space="0" w:color="auto"/>
              <w:bottom w:val="nil"/>
              <w:right w:val="nil"/>
            </w:tcBorders>
            <w:vAlign w:val="center"/>
          </w:tcPr>
          <w:p w:rsidR="003D015D" w:rsidRDefault="003D015D" w:rsidP="00344595">
            <w:pPr>
              <w:widowControl/>
              <w:rPr>
                <w:color w:val="000000"/>
              </w:rPr>
            </w:pPr>
            <w:r>
              <w:rPr>
                <w:rFonts w:hint="eastAsia"/>
                <w:color w:val="000000"/>
              </w:rPr>
              <w:t>0.526</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0.583</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0.609</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0.61</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0.55</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0.568</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0.62</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0.649</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0.565</w:t>
            </w:r>
          </w:p>
        </w:tc>
        <w:tc>
          <w:tcPr>
            <w:tcW w:w="944" w:type="dxa"/>
            <w:tcBorders>
              <w:top w:val="nil"/>
              <w:left w:val="nil"/>
              <w:bottom w:val="nil"/>
              <w:right w:val="single" w:sz="4" w:space="0" w:color="auto"/>
            </w:tcBorders>
          </w:tcPr>
          <w:p w:rsidR="003D015D" w:rsidRDefault="003D015D" w:rsidP="00344595">
            <w:r>
              <w:rPr>
                <w:rFonts w:hint="eastAsia"/>
              </w:rPr>
              <w:t>0.587</w:t>
            </w:r>
          </w:p>
        </w:tc>
      </w:tr>
      <w:tr w:rsidR="003D015D" w:rsidTr="00344595">
        <w:trPr>
          <w:jc w:val="center"/>
        </w:trPr>
        <w:tc>
          <w:tcPr>
            <w:tcW w:w="1276" w:type="dxa"/>
            <w:vMerge/>
            <w:tcBorders>
              <w:right w:val="single" w:sz="4" w:space="0" w:color="auto"/>
            </w:tcBorders>
          </w:tcPr>
          <w:p w:rsidR="003D015D" w:rsidRDefault="003D015D" w:rsidP="00344595"/>
        </w:tc>
        <w:tc>
          <w:tcPr>
            <w:tcW w:w="1261" w:type="dxa"/>
            <w:tcBorders>
              <w:top w:val="nil"/>
              <w:left w:val="single" w:sz="4" w:space="0" w:color="auto"/>
              <w:bottom w:val="single" w:sz="4" w:space="0" w:color="auto"/>
              <w:right w:val="single" w:sz="4" w:space="0" w:color="auto"/>
            </w:tcBorders>
          </w:tcPr>
          <w:p w:rsidR="003D015D" w:rsidRDefault="003D015D" w:rsidP="00344595">
            <w:r>
              <w:rPr>
                <w:rFonts w:hint="eastAsia"/>
              </w:rPr>
              <w:t>空間遞延</w:t>
            </w:r>
          </w:p>
        </w:tc>
        <w:tc>
          <w:tcPr>
            <w:tcW w:w="764" w:type="dxa"/>
            <w:tcBorders>
              <w:top w:val="nil"/>
              <w:left w:val="single" w:sz="4" w:space="0" w:color="auto"/>
              <w:bottom w:val="single" w:sz="4" w:space="0" w:color="auto"/>
              <w:right w:val="nil"/>
            </w:tcBorders>
            <w:vAlign w:val="center"/>
          </w:tcPr>
          <w:p w:rsidR="003D015D" w:rsidRDefault="003D015D" w:rsidP="00344595">
            <w:pPr>
              <w:widowControl/>
              <w:jc w:val="right"/>
              <w:rPr>
                <w:color w:val="000000"/>
              </w:rPr>
            </w:pPr>
            <w:r>
              <w:rPr>
                <w:rFonts w:hint="eastAsia"/>
                <w:color w:val="000000"/>
              </w:rPr>
              <w:t>0.375</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0.505</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0.621</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0.632</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0.575</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0.581</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0.584</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0.646</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0.647</w:t>
            </w:r>
          </w:p>
        </w:tc>
        <w:tc>
          <w:tcPr>
            <w:tcW w:w="944" w:type="dxa"/>
            <w:tcBorders>
              <w:top w:val="nil"/>
              <w:left w:val="nil"/>
              <w:bottom w:val="single" w:sz="4" w:space="0" w:color="auto"/>
              <w:right w:val="single" w:sz="4" w:space="0" w:color="auto"/>
            </w:tcBorders>
          </w:tcPr>
          <w:p w:rsidR="003D015D" w:rsidRDefault="003D015D" w:rsidP="00344595">
            <w:r>
              <w:rPr>
                <w:rFonts w:hint="eastAsia"/>
              </w:rPr>
              <w:t>0.574</w:t>
            </w:r>
          </w:p>
        </w:tc>
      </w:tr>
      <w:tr w:rsidR="003D015D" w:rsidTr="00344595">
        <w:trPr>
          <w:jc w:val="center"/>
        </w:trPr>
        <w:tc>
          <w:tcPr>
            <w:tcW w:w="1276" w:type="dxa"/>
            <w:vMerge w:val="restart"/>
            <w:tcBorders>
              <w:right w:val="single" w:sz="4" w:space="0" w:color="auto"/>
            </w:tcBorders>
          </w:tcPr>
          <w:p w:rsidR="0015003C" w:rsidRDefault="003D015D" w:rsidP="00344595">
            <w:r>
              <w:rPr>
                <w:rFonts w:hint="eastAsia"/>
              </w:rPr>
              <w:t>蘆洲區</w:t>
            </w:r>
          </w:p>
          <w:p w:rsidR="003D015D" w:rsidRDefault="0015003C" w:rsidP="00344595">
            <w:r w:rsidRPr="00107862">
              <w:rPr>
                <w:rFonts w:ascii="標楷體" w:eastAsia="標楷體" w:hAnsi="標楷體" w:hint="eastAsia"/>
                <w:szCs w:val="24"/>
              </w:rPr>
              <w:t>±10%</w:t>
            </w:r>
            <w:r>
              <w:rPr>
                <w:rFonts w:ascii="標楷體" w:eastAsia="標楷體" w:hAnsi="標楷體" w:hint="eastAsia"/>
                <w:szCs w:val="24"/>
              </w:rPr>
              <w:t>HR</w:t>
            </w:r>
          </w:p>
        </w:tc>
        <w:tc>
          <w:tcPr>
            <w:tcW w:w="1261" w:type="dxa"/>
            <w:tcBorders>
              <w:top w:val="single" w:sz="4" w:space="0" w:color="auto"/>
              <w:left w:val="single" w:sz="4" w:space="0" w:color="auto"/>
              <w:bottom w:val="nil"/>
              <w:right w:val="single" w:sz="4" w:space="0" w:color="auto"/>
            </w:tcBorders>
          </w:tcPr>
          <w:p w:rsidR="003D015D" w:rsidRDefault="003D015D" w:rsidP="00344595">
            <w:r>
              <w:rPr>
                <w:rFonts w:hint="eastAsia"/>
              </w:rPr>
              <w:t>OLS</w:t>
            </w:r>
          </w:p>
        </w:tc>
        <w:tc>
          <w:tcPr>
            <w:tcW w:w="764" w:type="dxa"/>
            <w:tcBorders>
              <w:top w:val="single" w:sz="4" w:space="0" w:color="auto"/>
              <w:left w:val="single" w:sz="4" w:space="0" w:color="auto"/>
              <w:bottom w:val="nil"/>
              <w:right w:val="nil"/>
            </w:tcBorders>
            <w:vAlign w:val="center"/>
          </w:tcPr>
          <w:p w:rsidR="003D015D" w:rsidRDefault="003D015D" w:rsidP="00344595">
            <w:pPr>
              <w:widowControl/>
              <w:rPr>
                <w:color w:val="000000"/>
              </w:rPr>
            </w:pPr>
            <w:r>
              <w:rPr>
                <w:rFonts w:hint="eastAsia"/>
                <w:color w:val="000000"/>
              </w:rPr>
              <w:t>0.443</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0.498</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0.608</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0.739</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0.776</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0.624</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0.68</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0.649</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0.608</w:t>
            </w:r>
          </w:p>
        </w:tc>
        <w:tc>
          <w:tcPr>
            <w:tcW w:w="944" w:type="dxa"/>
            <w:tcBorders>
              <w:top w:val="single" w:sz="4" w:space="0" w:color="auto"/>
              <w:left w:val="nil"/>
              <w:bottom w:val="nil"/>
              <w:right w:val="single" w:sz="4" w:space="0" w:color="auto"/>
            </w:tcBorders>
          </w:tcPr>
          <w:p w:rsidR="003D015D" w:rsidRPr="00506706" w:rsidRDefault="003D015D" w:rsidP="00344595">
            <w:pPr>
              <w:widowControl/>
              <w:rPr>
                <w:color w:val="000000"/>
              </w:rPr>
            </w:pPr>
            <w:r>
              <w:rPr>
                <w:rFonts w:hint="eastAsia"/>
                <w:color w:val="000000"/>
              </w:rPr>
              <w:t>0.625</w:t>
            </w:r>
          </w:p>
        </w:tc>
      </w:tr>
      <w:tr w:rsidR="003D015D" w:rsidTr="00344595">
        <w:trPr>
          <w:jc w:val="center"/>
        </w:trPr>
        <w:tc>
          <w:tcPr>
            <w:tcW w:w="1276" w:type="dxa"/>
            <w:vMerge/>
            <w:tcBorders>
              <w:right w:val="single" w:sz="4" w:space="0" w:color="auto"/>
            </w:tcBorders>
          </w:tcPr>
          <w:p w:rsidR="003D015D" w:rsidRDefault="003D015D" w:rsidP="00344595"/>
        </w:tc>
        <w:tc>
          <w:tcPr>
            <w:tcW w:w="1261" w:type="dxa"/>
            <w:tcBorders>
              <w:top w:val="nil"/>
              <w:left w:val="single" w:sz="4" w:space="0" w:color="auto"/>
              <w:bottom w:val="nil"/>
              <w:right w:val="single" w:sz="4" w:space="0" w:color="auto"/>
            </w:tcBorders>
          </w:tcPr>
          <w:p w:rsidR="003D015D" w:rsidRDefault="003D015D" w:rsidP="00344595">
            <w:r>
              <w:rPr>
                <w:rFonts w:hint="eastAsia"/>
              </w:rPr>
              <w:t>QR</w:t>
            </w:r>
          </w:p>
        </w:tc>
        <w:tc>
          <w:tcPr>
            <w:tcW w:w="764" w:type="dxa"/>
            <w:tcBorders>
              <w:top w:val="nil"/>
              <w:left w:val="single" w:sz="4" w:space="0" w:color="auto"/>
              <w:bottom w:val="nil"/>
              <w:right w:val="nil"/>
            </w:tcBorders>
            <w:vAlign w:val="center"/>
          </w:tcPr>
          <w:p w:rsidR="003D015D" w:rsidRDefault="003D015D" w:rsidP="00344595">
            <w:pPr>
              <w:widowControl/>
              <w:rPr>
                <w:color w:val="000000"/>
              </w:rPr>
            </w:pPr>
            <w:r>
              <w:rPr>
                <w:rFonts w:hint="eastAsia"/>
                <w:color w:val="000000"/>
              </w:rPr>
              <w:t>0.573</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0.704</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0.71</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0.771</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0.757</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0.671</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0.657</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0.663</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0.769</w:t>
            </w:r>
          </w:p>
        </w:tc>
        <w:tc>
          <w:tcPr>
            <w:tcW w:w="944" w:type="dxa"/>
            <w:tcBorders>
              <w:top w:val="nil"/>
              <w:left w:val="nil"/>
              <w:bottom w:val="nil"/>
              <w:right w:val="single" w:sz="4" w:space="0" w:color="auto"/>
            </w:tcBorders>
          </w:tcPr>
          <w:p w:rsidR="003D015D" w:rsidRDefault="003D015D" w:rsidP="00344595">
            <w:r>
              <w:rPr>
                <w:rFonts w:hint="eastAsia"/>
              </w:rPr>
              <w:t>0.697</w:t>
            </w:r>
          </w:p>
        </w:tc>
      </w:tr>
      <w:tr w:rsidR="003D015D" w:rsidTr="00344595">
        <w:trPr>
          <w:jc w:val="center"/>
        </w:trPr>
        <w:tc>
          <w:tcPr>
            <w:tcW w:w="1276" w:type="dxa"/>
            <w:vMerge/>
            <w:tcBorders>
              <w:right w:val="single" w:sz="4" w:space="0" w:color="auto"/>
            </w:tcBorders>
          </w:tcPr>
          <w:p w:rsidR="003D015D" w:rsidRDefault="003D015D" w:rsidP="00344595"/>
        </w:tc>
        <w:tc>
          <w:tcPr>
            <w:tcW w:w="1261" w:type="dxa"/>
            <w:tcBorders>
              <w:top w:val="nil"/>
              <w:left w:val="single" w:sz="4" w:space="0" w:color="auto"/>
              <w:bottom w:val="single" w:sz="4" w:space="0" w:color="auto"/>
              <w:right w:val="single" w:sz="4" w:space="0" w:color="auto"/>
            </w:tcBorders>
          </w:tcPr>
          <w:p w:rsidR="003D015D" w:rsidRDefault="003D015D" w:rsidP="00344595">
            <w:r>
              <w:rPr>
                <w:rFonts w:hint="eastAsia"/>
              </w:rPr>
              <w:t>空間遞延</w:t>
            </w:r>
          </w:p>
        </w:tc>
        <w:tc>
          <w:tcPr>
            <w:tcW w:w="764" w:type="dxa"/>
            <w:tcBorders>
              <w:top w:val="nil"/>
              <w:left w:val="single" w:sz="4" w:space="0" w:color="auto"/>
              <w:bottom w:val="single" w:sz="4" w:space="0" w:color="auto"/>
              <w:right w:val="nil"/>
            </w:tcBorders>
            <w:vAlign w:val="center"/>
          </w:tcPr>
          <w:p w:rsidR="003D015D" w:rsidRDefault="003D015D" w:rsidP="00344595">
            <w:pPr>
              <w:widowControl/>
              <w:jc w:val="right"/>
              <w:rPr>
                <w:color w:val="000000"/>
              </w:rPr>
            </w:pPr>
            <w:r>
              <w:rPr>
                <w:rFonts w:hint="eastAsia"/>
                <w:color w:val="000000"/>
              </w:rPr>
              <w:t>0.433</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0.498</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0.602</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0.739</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0.761</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0.625</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0.675</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0.651</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0.608</w:t>
            </w:r>
          </w:p>
        </w:tc>
        <w:tc>
          <w:tcPr>
            <w:tcW w:w="944" w:type="dxa"/>
            <w:tcBorders>
              <w:top w:val="nil"/>
              <w:left w:val="nil"/>
              <w:bottom w:val="single" w:sz="4" w:space="0" w:color="auto"/>
              <w:right w:val="single" w:sz="4" w:space="0" w:color="auto"/>
            </w:tcBorders>
          </w:tcPr>
          <w:p w:rsidR="003D015D" w:rsidRDefault="003D015D" w:rsidP="00344595">
            <w:r>
              <w:rPr>
                <w:rFonts w:hint="eastAsia"/>
              </w:rPr>
              <w:t>0.621</w:t>
            </w:r>
          </w:p>
        </w:tc>
      </w:tr>
      <w:tr w:rsidR="003D015D" w:rsidTr="00344595">
        <w:trPr>
          <w:jc w:val="center"/>
        </w:trPr>
        <w:tc>
          <w:tcPr>
            <w:tcW w:w="1276" w:type="dxa"/>
            <w:vMerge w:val="restart"/>
            <w:tcBorders>
              <w:right w:val="single" w:sz="4" w:space="0" w:color="auto"/>
            </w:tcBorders>
          </w:tcPr>
          <w:p w:rsidR="003D015D" w:rsidRDefault="003D015D" w:rsidP="00344595">
            <w:r>
              <w:rPr>
                <w:rFonts w:hint="eastAsia"/>
              </w:rPr>
              <w:t>三重區</w:t>
            </w:r>
          </w:p>
          <w:p w:rsidR="0015003C" w:rsidRDefault="0015003C" w:rsidP="00344595">
            <w:r w:rsidRPr="00107862">
              <w:rPr>
                <w:rFonts w:ascii="標楷體" w:eastAsia="標楷體" w:hAnsi="標楷體" w:hint="eastAsia"/>
                <w:szCs w:val="24"/>
              </w:rPr>
              <w:t>±</w:t>
            </w:r>
            <w:r>
              <w:rPr>
                <w:rFonts w:ascii="標楷體" w:eastAsia="標楷體" w:hAnsi="標楷體" w:hint="eastAsia"/>
                <w:szCs w:val="24"/>
              </w:rPr>
              <w:t>2</w:t>
            </w:r>
            <w:r w:rsidRPr="00107862">
              <w:rPr>
                <w:rFonts w:ascii="標楷體" w:eastAsia="標楷體" w:hAnsi="標楷體" w:hint="eastAsia"/>
                <w:szCs w:val="24"/>
              </w:rPr>
              <w:t>0%</w:t>
            </w:r>
            <w:r>
              <w:rPr>
                <w:rFonts w:ascii="標楷體" w:eastAsia="標楷體" w:hAnsi="標楷體"/>
                <w:szCs w:val="24"/>
              </w:rPr>
              <w:t>HR</w:t>
            </w:r>
          </w:p>
        </w:tc>
        <w:tc>
          <w:tcPr>
            <w:tcW w:w="1261" w:type="dxa"/>
            <w:tcBorders>
              <w:top w:val="single" w:sz="4" w:space="0" w:color="auto"/>
              <w:left w:val="single" w:sz="4" w:space="0" w:color="auto"/>
              <w:bottom w:val="nil"/>
              <w:right w:val="single" w:sz="4" w:space="0" w:color="auto"/>
            </w:tcBorders>
          </w:tcPr>
          <w:p w:rsidR="003D015D" w:rsidRDefault="003D015D" w:rsidP="00344595">
            <w:r>
              <w:rPr>
                <w:rFonts w:hint="eastAsia"/>
              </w:rPr>
              <w:t>OLS</w:t>
            </w:r>
          </w:p>
        </w:tc>
        <w:tc>
          <w:tcPr>
            <w:tcW w:w="764" w:type="dxa"/>
            <w:tcBorders>
              <w:top w:val="single" w:sz="4" w:space="0" w:color="auto"/>
              <w:left w:val="single" w:sz="4" w:space="0" w:color="auto"/>
              <w:bottom w:val="nil"/>
              <w:right w:val="nil"/>
            </w:tcBorders>
            <w:vAlign w:val="center"/>
          </w:tcPr>
          <w:p w:rsidR="003D015D" w:rsidRDefault="003D015D" w:rsidP="00344595">
            <w:pPr>
              <w:widowControl/>
              <w:rPr>
                <w:color w:val="000000"/>
              </w:rPr>
            </w:pPr>
            <w:r>
              <w:rPr>
                <w:rFonts w:hint="eastAsia"/>
                <w:color w:val="000000"/>
              </w:rPr>
              <w:t>0.687</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0.836</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0.883</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0.902</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0.887</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0.909</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0.942</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0.936</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0.903</w:t>
            </w:r>
          </w:p>
        </w:tc>
        <w:tc>
          <w:tcPr>
            <w:tcW w:w="944" w:type="dxa"/>
            <w:tcBorders>
              <w:top w:val="single" w:sz="4" w:space="0" w:color="auto"/>
              <w:left w:val="nil"/>
              <w:bottom w:val="nil"/>
              <w:right w:val="single" w:sz="4" w:space="0" w:color="auto"/>
            </w:tcBorders>
          </w:tcPr>
          <w:p w:rsidR="003D015D" w:rsidRPr="00506706" w:rsidRDefault="003D015D" w:rsidP="00344595">
            <w:pPr>
              <w:widowControl/>
              <w:rPr>
                <w:color w:val="000000"/>
              </w:rPr>
            </w:pPr>
            <w:r>
              <w:rPr>
                <w:rFonts w:hint="eastAsia"/>
                <w:color w:val="000000"/>
              </w:rPr>
              <w:t>0.876</w:t>
            </w:r>
          </w:p>
        </w:tc>
      </w:tr>
      <w:tr w:rsidR="003D015D" w:rsidTr="00344595">
        <w:trPr>
          <w:jc w:val="center"/>
        </w:trPr>
        <w:tc>
          <w:tcPr>
            <w:tcW w:w="1276" w:type="dxa"/>
            <w:vMerge/>
            <w:tcBorders>
              <w:right w:val="single" w:sz="4" w:space="0" w:color="auto"/>
            </w:tcBorders>
          </w:tcPr>
          <w:p w:rsidR="003D015D" w:rsidRDefault="003D015D" w:rsidP="00344595"/>
        </w:tc>
        <w:tc>
          <w:tcPr>
            <w:tcW w:w="1261" w:type="dxa"/>
            <w:tcBorders>
              <w:top w:val="nil"/>
              <w:left w:val="single" w:sz="4" w:space="0" w:color="auto"/>
              <w:bottom w:val="nil"/>
              <w:right w:val="single" w:sz="4" w:space="0" w:color="auto"/>
            </w:tcBorders>
          </w:tcPr>
          <w:p w:rsidR="003D015D" w:rsidRDefault="003D015D" w:rsidP="00344595">
            <w:r>
              <w:rPr>
                <w:rFonts w:hint="eastAsia"/>
              </w:rPr>
              <w:t>QR</w:t>
            </w:r>
          </w:p>
        </w:tc>
        <w:tc>
          <w:tcPr>
            <w:tcW w:w="764" w:type="dxa"/>
            <w:tcBorders>
              <w:top w:val="nil"/>
              <w:left w:val="single" w:sz="4" w:space="0" w:color="auto"/>
              <w:bottom w:val="nil"/>
              <w:right w:val="nil"/>
            </w:tcBorders>
            <w:vAlign w:val="center"/>
          </w:tcPr>
          <w:p w:rsidR="003D015D" w:rsidRDefault="003D015D" w:rsidP="00344595">
            <w:pPr>
              <w:widowControl/>
              <w:rPr>
                <w:color w:val="000000"/>
              </w:rPr>
            </w:pPr>
            <w:r>
              <w:rPr>
                <w:rFonts w:hint="eastAsia"/>
                <w:color w:val="000000"/>
              </w:rPr>
              <w:t>0.868</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0.898</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0.91</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0.904</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0.882</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0.87</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0.899</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0.918</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0.939</w:t>
            </w:r>
          </w:p>
        </w:tc>
        <w:tc>
          <w:tcPr>
            <w:tcW w:w="944" w:type="dxa"/>
            <w:tcBorders>
              <w:top w:val="nil"/>
              <w:left w:val="nil"/>
              <w:bottom w:val="nil"/>
              <w:right w:val="single" w:sz="4" w:space="0" w:color="auto"/>
            </w:tcBorders>
            <w:vAlign w:val="center"/>
          </w:tcPr>
          <w:p w:rsidR="003D015D" w:rsidRDefault="003D015D" w:rsidP="00344595">
            <w:pPr>
              <w:widowControl/>
              <w:rPr>
                <w:color w:val="000000"/>
              </w:rPr>
            </w:pPr>
            <w:r>
              <w:rPr>
                <w:rFonts w:hint="eastAsia"/>
                <w:color w:val="000000"/>
              </w:rPr>
              <w:t>0.899</w:t>
            </w:r>
          </w:p>
        </w:tc>
      </w:tr>
      <w:tr w:rsidR="003D015D" w:rsidTr="00344595">
        <w:trPr>
          <w:jc w:val="center"/>
        </w:trPr>
        <w:tc>
          <w:tcPr>
            <w:tcW w:w="1276" w:type="dxa"/>
            <w:vMerge/>
            <w:tcBorders>
              <w:right w:val="single" w:sz="4" w:space="0" w:color="auto"/>
            </w:tcBorders>
          </w:tcPr>
          <w:p w:rsidR="003D015D" w:rsidRDefault="003D015D" w:rsidP="00344595"/>
        </w:tc>
        <w:tc>
          <w:tcPr>
            <w:tcW w:w="1261" w:type="dxa"/>
            <w:tcBorders>
              <w:top w:val="nil"/>
              <w:left w:val="single" w:sz="4" w:space="0" w:color="auto"/>
              <w:bottom w:val="single" w:sz="4" w:space="0" w:color="auto"/>
              <w:right w:val="single" w:sz="4" w:space="0" w:color="auto"/>
            </w:tcBorders>
          </w:tcPr>
          <w:p w:rsidR="003D015D" w:rsidRDefault="003D015D" w:rsidP="00344595">
            <w:r>
              <w:rPr>
                <w:rFonts w:hint="eastAsia"/>
              </w:rPr>
              <w:t>空間遞延</w:t>
            </w:r>
          </w:p>
        </w:tc>
        <w:tc>
          <w:tcPr>
            <w:tcW w:w="764" w:type="dxa"/>
            <w:tcBorders>
              <w:top w:val="nil"/>
              <w:left w:val="single" w:sz="4" w:space="0" w:color="auto"/>
              <w:bottom w:val="single" w:sz="4" w:space="0" w:color="auto"/>
              <w:right w:val="nil"/>
            </w:tcBorders>
            <w:vAlign w:val="center"/>
          </w:tcPr>
          <w:p w:rsidR="003D015D" w:rsidRDefault="003D015D" w:rsidP="00344595">
            <w:pPr>
              <w:widowControl/>
              <w:jc w:val="right"/>
              <w:rPr>
                <w:color w:val="000000"/>
              </w:rPr>
            </w:pPr>
            <w:r>
              <w:rPr>
                <w:rFonts w:hint="eastAsia"/>
                <w:color w:val="000000"/>
              </w:rPr>
              <w:t>0.687</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0.827</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0.881</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0.889</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0.91</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0.943</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0.937</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0.904</w:t>
            </w:r>
          </w:p>
        </w:tc>
        <w:tc>
          <w:tcPr>
            <w:tcW w:w="944" w:type="dxa"/>
            <w:tcBorders>
              <w:top w:val="nil"/>
              <w:left w:val="nil"/>
              <w:bottom w:val="single" w:sz="4" w:space="0" w:color="auto"/>
              <w:right w:val="single" w:sz="4" w:space="0" w:color="auto"/>
            </w:tcBorders>
          </w:tcPr>
          <w:p w:rsidR="003D015D" w:rsidRDefault="003D015D" w:rsidP="00344595">
            <w:r>
              <w:rPr>
                <w:rFonts w:hint="eastAsia"/>
              </w:rPr>
              <w:t>0.875</w:t>
            </w:r>
          </w:p>
        </w:tc>
      </w:tr>
      <w:tr w:rsidR="003D015D" w:rsidTr="00344595">
        <w:trPr>
          <w:jc w:val="center"/>
        </w:trPr>
        <w:tc>
          <w:tcPr>
            <w:tcW w:w="1276" w:type="dxa"/>
            <w:vMerge w:val="restart"/>
            <w:tcBorders>
              <w:right w:val="single" w:sz="4" w:space="0" w:color="auto"/>
            </w:tcBorders>
          </w:tcPr>
          <w:p w:rsidR="003D015D" w:rsidRDefault="003D015D" w:rsidP="00344595">
            <w:r>
              <w:rPr>
                <w:rFonts w:hint="eastAsia"/>
              </w:rPr>
              <w:t>蘆洲區</w:t>
            </w:r>
          </w:p>
          <w:p w:rsidR="0015003C" w:rsidRDefault="0015003C" w:rsidP="00344595">
            <w:r w:rsidRPr="00107862">
              <w:rPr>
                <w:rFonts w:ascii="標楷體" w:eastAsia="標楷體" w:hAnsi="標楷體" w:hint="eastAsia"/>
                <w:szCs w:val="24"/>
              </w:rPr>
              <w:t>±</w:t>
            </w:r>
            <w:r>
              <w:rPr>
                <w:rFonts w:ascii="標楷體" w:eastAsia="標楷體" w:hAnsi="標楷體" w:hint="eastAsia"/>
                <w:szCs w:val="24"/>
              </w:rPr>
              <w:t>2</w:t>
            </w:r>
            <w:r w:rsidRPr="00107862">
              <w:rPr>
                <w:rFonts w:ascii="標楷體" w:eastAsia="標楷體" w:hAnsi="標楷體" w:hint="eastAsia"/>
                <w:szCs w:val="24"/>
              </w:rPr>
              <w:t>0%</w:t>
            </w:r>
            <w:r>
              <w:rPr>
                <w:rFonts w:ascii="標楷體" w:eastAsia="標楷體" w:hAnsi="標楷體"/>
                <w:szCs w:val="24"/>
              </w:rPr>
              <w:t>HR</w:t>
            </w:r>
          </w:p>
        </w:tc>
        <w:tc>
          <w:tcPr>
            <w:tcW w:w="1261" w:type="dxa"/>
            <w:tcBorders>
              <w:top w:val="single" w:sz="4" w:space="0" w:color="auto"/>
              <w:left w:val="single" w:sz="4" w:space="0" w:color="auto"/>
              <w:bottom w:val="nil"/>
              <w:right w:val="single" w:sz="4" w:space="0" w:color="auto"/>
            </w:tcBorders>
          </w:tcPr>
          <w:p w:rsidR="003D015D" w:rsidRDefault="003D015D" w:rsidP="00344595">
            <w:r>
              <w:rPr>
                <w:rFonts w:hint="eastAsia"/>
              </w:rPr>
              <w:t>OLS</w:t>
            </w:r>
          </w:p>
        </w:tc>
        <w:tc>
          <w:tcPr>
            <w:tcW w:w="764" w:type="dxa"/>
            <w:tcBorders>
              <w:top w:val="single" w:sz="4" w:space="0" w:color="auto"/>
              <w:left w:val="single" w:sz="4" w:space="0" w:color="auto"/>
              <w:bottom w:val="nil"/>
              <w:right w:val="nil"/>
            </w:tcBorders>
            <w:vAlign w:val="center"/>
          </w:tcPr>
          <w:p w:rsidR="003D015D" w:rsidRDefault="003D015D" w:rsidP="00344595">
            <w:pPr>
              <w:widowControl/>
              <w:rPr>
                <w:color w:val="000000"/>
              </w:rPr>
            </w:pPr>
            <w:r>
              <w:rPr>
                <w:rFonts w:hint="eastAsia"/>
                <w:color w:val="000000"/>
              </w:rPr>
              <w:t>0.778</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0.869</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0.908</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0.951</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0.955</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0.924</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0.957</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0.937</w:t>
            </w:r>
          </w:p>
        </w:tc>
        <w:tc>
          <w:tcPr>
            <w:tcW w:w="764" w:type="dxa"/>
            <w:tcBorders>
              <w:top w:val="single" w:sz="4" w:space="0" w:color="auto"/>
              <w:left w:val="nil"/>
              <w:bottom w:val="nil"/>
              <w:right w:val="nil"/>
            </w:tcBorders>
            <w:vAlign w:val="center"/>
          </w:tcPr>
          <w:p w:rsidR="003D015D" w:rsidRDefault="003D015D" w:rsidP="00344595">
            <w:pPr>
              <w:rPr>
                <w:color w:val="000000"/>
              </w:rPr>
            </w:pPr>
            <w:r>
              <w:rPr>
                <w:rFonts w:hint="eastAsia"/>
                <w:color w:val="000000"/>
              </w:rPr>
              <w:t>0.927</w:t>
            </w:r>
          </w:p>
        </w:tc>
        <w:tc>
          <w:tcPr>
            <w:tcW w:w="944" w:type="dxa"/>
            <w:tcBorders>
              <w:top w:val="single" w:sz="4" w:space="0" w:color="auto"/>
              <w:left w:val="nil"/>
              <w:bottom w:val="nil"/>
              <w:right w:val="single" w:sz="4" w:space="0" w:color="auto"/>
            </w:tcBorders>
          </w:tcPr>
          <w:p w:rsidR="003D015D" w:rsidRPr="00506706" w:rsidRDefault="003D015D" w:rsidP="00344595">
            <w:pPr>
              <w:widowControl/>
              <w:rPr>
                <w:color w:val="000000"/>
              </w:rPr>
            </w:pPr>
            <w:r>
              <w:rPr>
                <w:rFonts w:hint="eastAsia"/>
                <w:color w:val="000000"/>
              </w:rPr>
              <w:t>0.912</w:t>
            </w:r>
          </w:p>
        </w:tc>
      </w:tr>
      <w:tr w:rsidR="003D015D" w:rsidTr="00344595">
        <w:trPr>
          <w:jc w:val="center"/>
        </w:trPr>
        <w:tc>
          <w:tcPr>
            <w:tcW w:w="1276" w:type="dxa"/>
            <w:vMerge/>
            <w:tcBorders>
              <w:right w:val="single" w:sz="4" w:space="0" w:color="auto"/>
            </w:tcBorders>
          </w:tcPr>
          <w:p w:rsidR="003D015D" w:rsidRDefault="003D015D" w:rsidP="00344595"/>
        </w:tc>
        <w:tc>
          <w:tcPr>
            <w:tcW w:w="1261" w:type="dxa"/>
            <w:tcBorders>
              <w:top w:val="nil"/>
              <w:left w:val="single" w:sz="4" w:space="0" w:color="auto"/>
              <w:bottom w:val="nil"/>
              <w:right w:val="single" w:sz="4" w:space="0" w:color="auto"/>
            </w:tcBorders>
          </w:tcPr>
          <w:p w:rsidR="003D015D" w:rsidRDefault="003D015D" w:rsidP="00344595">
            <w:r>
              <w:rPr>
                <w:rFonts w:hint="eastAsia"/>
              </w:rPr>
              <w:t>QR</w:t>
            </w:r>
          </w:p>
        </w:tc>
        <w:tc>
          <w:tcPr>
            <w:tcW w:w="764" w:type="dxa"/>
            <w:tcBorders>
              <w:top w:val="nil"/>
              <w:left w:val="single" w:sz="4" w:space="0" w:color="auto"/>
              <w:bottom w:val="nil"/>
              <w:right w:val="nil"/>
            </w:tcBorders>
            <w:vAlign w:val="center"/>
          </w:tcPr>
          <w:p w:rsidR="003D015D" w:rsidRDefault="003D015D" w:rsidP="00344595">
            <w:pPr>
              <w:widowControl/>
              <w:rPr>
                <w:color w:val="000000"/>
              </w:rPr>
            </w:pPr>
            <w:r>
              <w:rPr>
                <w:rFonts w:hint="eastAsia"/>
                <w:color w:val="000000"/>
              </w:rPr>
              <w:t>0.91</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0.961</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0.941</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0.967</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0.943</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0.845</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0.878</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0.924</w:t>
            </w:r>
          </w:p>
        </w:tc>
        <w:tc>
          <w:tcPr>
            <w:tcW w:w="764" w:type="dxa"/>
            <w:tcBorders>
              <w:top w:val="nil"/>
              <w:left w:val="nil"/>
              <w:bottom w:val="nil"/>
              <w:right w:val="nil"/>
            </w:tcBorders>
            <w:vAlign w:val="center"/>
          </w:tcPr>
          <w:p w:rsidR="003D015D" w:rsidRDefault="003D015D" w:rsidP="00344595">
            <w:pPr>
              <w:rPr>
                <w:color w:val="000000"/>
              </w:rPr>
            </w:pPr>
            <w:r>
              <w:rPr>
                <w:rFonts w:hint="eastAsia"/>
                <w:color w:val="000000"/>
              </w:rPr>
              <w:t>0.959</w:t>
            </w:r>
          </w:p>
        </w:tc>
        <w:tc>
          <w:tcPr>
            <w:tcW w:w="944" w:type="dxa"/>
            <w:tcBorders>
              <w:top w:val="nil"/>
              <w:left w:val="nil"/>
              <w:bottom w:val="nil"/>
              <w:right w:val="single" w:sz="4" w:space="0" w:color="auto"/>
            </w:tcBorders>
          </w:tcPr>
          <w:p w:rsidR="003D015D" w:rsidRDefault="003D015D" w:rsidP="00344595">
            <w:r>
              <w:rPr>
                <w:rFonts w:hint="eastAsia"/>
              </w:rPr>
              <w:t>0.925</w:t>
            </w:r>
          </w:p>
        </w:tc>
      </w:tr>
      <w:tr w:rsidR="003D015D" w:rsidTr="00344595">
        <w:trPr>
          <w:jc w:val="center"/>
        </w:trPr>
        <w:tc>
          <w:tcPr>
            <w:tcW w:w="1276" w:type="dxa"/>
            <w:vMerge/>
            <w:tcBorders>
              <w:right w:val="single" w:sz="4" w:space="0" w:color="auto"/>
            </w:tcBorders>
          </w:tcPr>
          <w:p w:rsidR="003D015D" w:rsidRDefault="003D015D" w:rsidP="00344595"/>
        </w:tc>
        <w:tc>
          <w:tcPr>
            <w:tcW w:w="1261" w:type="dxa"/>
            <w:tcBorders>
              <w:top w:val="nil"/>
              <w:left w:val="single" w:sz="4" w:space="0" w:color="auto"/>
              <w:bottom w:val="single" w:sz="4" w:space="0" w:color="auto"/>
              <w:right w:val="single" w:sz="4" w:space="0" w:color="auto"/>
            </w:tcBorders>
          </w:tcPr>
          <w:p w:rsidR="003D015D" w:rsidRDefault="003D015D" w:rsidP="00344595">
            <w:r>
              <w:rPr>
                <w:rFonts w:hint="eastAsia"/>
              </w:rPr>
              <w:t>空間遞延</w:t>
            </w:r>
          </w:p>
        </w:tc>
        <w:tc>
          <w:tcPr>
            <w:tcW w:w="764" w:type="dxa"/>
            <w:tcBorders>
              <w:top w:val="nil"/>
              <w:left w:val="single" w:sz="4" w:space="0" w:color="auto"/>
              <w:bottom w:val="single" w:sz="4" w:space="0" w:color="auto"/>
              <w:right w:val="nil"/>
            </w:tcBorders>
            <w:vAlign w:val="center"/>
          </w:tcPr>
          <w:p w:rsidR="003D015D" w:rsidRDefault="003D015D" w:rsidP="00344595">
            <w:pPr>
              <w:widowControl/>
              <w:jc w:val="right"/>
              <w:rPr>
                <w:color w:val="000000"/>
              </w:rPr>
            </w:pPr>
            <w:r>
              <w:rPr>
                <w:rFonts w:hint="eastAsia"/>
                <w:color w:val="000000"/>
              </w:rPr>
              <w:t>0.778</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0.869</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0.91</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0.953</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0.961</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0.924</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0.955</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0.937</w:t>
            </w:r>
          </w:p>
        </w:tc>
        <w:tc>
          <w:tcPr>
            <w:tcW w:w="764" w:type="dxa"/>
            <w:tcBorders>
              <w:top w:val="nil"/>
              <w:left w:val="nil"/>
              <w:bottom w:val="single" w:sz="4" w:space="0" w:color="auto"/>
              <w:right w:val="nil"/>
            </w:tcBorders>
            <w:vAlign w:val="center"/>
          </w:tcPr>
          <w:p w:rsidR="003D015D" w:rsidRDefault="003D015D" w:rsidP="00344595">
            <w:pPr>
              <w:jc w:val="right"/>
              <w:rPr>
                <w:color w:val="000000"/>
              </w:rPr>
            </w:pPr>
            <w:r>
              <w:rPr>
                <w:rFonts w:hint="eastAsia"/>
                <w:color w:val="000000"/>
              </w:rPr>
              <w:t>0.929</w:t>
            </w:r>
          </w:p>
        </w:tc>
        <w:tc>
          <w:tcPr>
            <w:tcW w:w="944" w:type="dxa"/>
            <w:tcBorders>
              <w:top w:val="nil"/>
              <w:left w:val="nil"/>
              <w:bottom w:val="single" w:sz="4" w:space="0" w:color="auto"/>
              <w:right w:val="single" w:sz="4" w:space="0" w:color="auto"/>
            </w:tcBorders>
          </w:tcPr>
          <w:p w:rsidR="003D015D" w:rsidRDefault="003D015D" w:rsidP="00344595">
            <w:r>
              <w:rPr>
                <w:rFonts w:hint="eastAsia"/>
              </w:rPr>
              <w:t>0.913</w:t>
            </w:r>
          </w:p>
        </w:tc>
      </w:tr>
    </w:tbl>
    <w:p w:rsidR="003D015D" w:rsidRDefault="003D015D" w:rsidP="003D015D"/>
    <w:p w:rsidR="009D7258" w:rsidRPr="003D015D" w:rsidRDefault="009D7258" w:rsidP="009D7258"/>
    <w:sectPr w:rsidR="009D7258" w:rsidRPr="003D015D" w:rsidSect="003D015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FE2" w:rsidRDefault="00431FE2" w:rsidP="0047210C">
      <w:r>
        <w:separator/>
      </w:r>
    </w:p>
  </w:endnote>
  <w:endnote w:type="continuationSeparator" w:id="0">
    <w:p w:rsidR="00431FE2" w:rsidRDefault="00431FE2" w:rsidP="00472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華康中明體a..">
    <w:altName w:val="細明體_HKSCS"/>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華康中楷體a..">
    <w:altName w:val="細明體_HKSCS"/>
    <w:panose1 w:val="00000000000000000000"/>
    <w:charset w:val="88"/>
    <w:family w:val="roman"/>
    <w:notTrueType/>
    <w:pitch w:val="default"/>
    <w:sig w:usb0="00000001" w:usb1="08080000" w:usb2="00000010" w:usb3="00000000" w:csb0="00100000" w:csb1="00000000"/>
  </w:font>
  <w:font w:name="AdvGulliv-R">
    <w:altName w:val="微軟正黑體"/>
    <w:panose1 w:val="00000000000000000000"/>
    <w:charset w:val="88"/>
    <w:family w:val="auto"/>
    <w:notTrueType/>
    <w:pitch w:val="default"/>
    <w:sig w:usb0="00000001" w:usb1="08080000" w:usb2="00000010" w:usb3="00000000" w:csb0="001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dvTT3713a231">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DFKaiShu-SB-Estd-BF">
    <w:altName w:val="Microsoft Ya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195285"/>
      <w:docPartObj>
        <w:docPartGallery w:val="Page Numbers (Bottom of Page)"/>
        <w:docPartUnique/>
      </w:docPartObj>
    </w:sdtPr>
    <w:sdtEndPr/>
    <w:sdtContent>
      <w:p w:rsidR="00E91E0C" w:rsidRDefault="00E91E0C">
        <w:pPr>
          <w:pStyle w:val="ad"/>
          <w:jc w:val="center"/>
        </w:pPr>
        <w:r>
          <w:fldChar w:fldCharType="begin"/>
        </w:r>
        <w:r>
          <w:instrText>PAGE   \* MERGEFORMAT</w:instrText>
        </w:r>
        <w:r>
          <w:fldChar w:fldCharType="separate"/>
        </w:r>
        <w:r w:rsidR="008F2880" w:rsidRPr="008F2880">
          <w:rPr>
            <w:noProof/>
            <w:lang w:val="zh-TW"/>
          </w:rPr>
          <w:t>25</w:t>
        </w:r>
        <w:r>
          <w:fldChar w:fldCharType="end"/>
        </w:r>
      </w:p>
    </w:sdtContent>
  </w:sdt>
  <w:p w:rsidR="00E91E0C" w:rsidRDefault="00E91E0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FE2" w:rsidRDefault="00431FE2" w:rsidP="0047210C">
      <w:r>
        <w:separator/>
      </w:r>
    </w:p>
  </w:footnote>
  <w:footnote w:type="continuationSeparator" w:id="0">
    <w:p w:rsidR="00431FE2" w:rsidRDefault="00431FE2" w:rsidP="00472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E679D"/>
    <w:multiLevelType w:val="hybridMultilevel"/>
    <w:tmpl w:val="1300515E"/>
    <w:lvl w:ilvl="0" w:tplc="90823F2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A3506DF"/>
    <w:multiLevelType w:val="hybridMultilevel"/>
    <w:tmpl w:val="D47C1C2C"/>
    <w:lvl w:ilvl="0" w:tplc="3A8EB7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096638D"/>
    <w:multiLevelType w:val="hybridMultilevel"/>
    <w:tmpl w:val="6AFE0054"/>
    <w:lvl w:ilvl="0" w:tplc="C0CCD824">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6875412"/>
    <w:multiLevelType w:val="hybridMultilevel"/>
    <w:tmpl w:val="72FC87B8"/>
    <w:lvl w:ilvl="0" w:tplc="C52807B8">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90C79D4"/>
    <w:multiLevelType w:val="hybridMultilevel"/>
    <w:tmpl w:val="3CD073AE"/>
    <w:lvl w:ilvl="0" w:tplc="96F4A07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16363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30579A3"/>
    <w:multiLevelType w:val="hybridMultilevel"/>
    <w:tmpl w:val="EDC2AEF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58"/>
    <w:rsid w:val="0004300C"/>
    <w:rsid w:val="00096069"/>
    <w:rsid w:val="0009709B"/>
    <w:rsid w:val="000B3260"/>
    <w:rsid w:val="000B720F"/>
    <w:rsid w:val="000C5798"/>
    <w:rsid w:val="000E3E10"/>
    <w:rsid w:val="000E7D40"/>
    <w:rsid w:val="000F4196"/>
    <w:rsid w:val="00107862"/>
    <w:rsid w:val="001372D9"/>
    <w:rsid w:val="0015003C"/>
    <w:rsid w:val="0016120B"/>
    <w:rsid w:val="001612C0"/>
    <w:rsid w:val="00173A20"/>
    <w:rsid w:val="001779D5"/>
    <w:rsid w:val="00181BCE"/>
    <w:rsid w:val="0020758F"/>
    <w:rsid w:val="00212421"/>
    <w:rsid w:val="0022398F"/>
    <w:rsid w:val="0025501B"/>
    <w:rsid w:val="00257A72"/>
    <w:rsid w:val="002630DF"/>
    <w:rsid w:val="0026374C"/>
    <w:rsid w:val="00295E11"/>
    <w:rsid w:val="002B708F"/>
    <w:rsid w:val="002C16E4"/>
    <w:rsid w:val="003007AA"/>
    <w:rsid w:val="0034035A"/>
    <w:rsid w:val="00344595"/>
    <w:rsid w:val="003543CA"/>
    <w:rsid w:val="00362C13"/>
    <w:rsid w:val="0036751C"/>
    <w:rsid w:val="003D015D"/>
    <w:rsid w:val="003E3345"/>
    <w:rsid w:val="003F3E6B"/>
    <w:rsid w:val="003F667E"/>
    <w:rsid w:val="00412E68"/>
    <w:rsid w:val="004139E4"/>
    <w:rsid w:val="00420E18"/>
    <w:rsid w:val="00431FE2"/>
    <w:rsid w:val="00466B02"/>
    <w:rsid w:val="0047210C"/>
    <w:rsid w:val="005206CF"/>
    <w:rsid w:val="005233FC"/>
    <w:rsid w:val="0053236F"/>
    <w:rsid w:val="005536A4"/>
    <w:rsid w:val="00570762"/>
    <w:rsid w:val="00597D30"/>
    <w:rsid w:val="005A77F9"/>
    <w:rsid w:val="005C3B4D"/>
    <w:rsid w:val="005C7E10"/>
    <w:rsid w:val="005E72A0"/>
    <w:rsid w:val="005F42EC"/>
    <w:rsid w:val="00616AA1"/>
    <w:rsid w:val="00643500"/>
    <w:rsid w:val="00672AD3"/>
    <w:rsid w:val="0069092C"/>
    <w:rsid w:val="006B5582"/>
    <w:rsid w:val="00716A11"/>
    <w:rsid w:val="00740932"/>
    <w:rsid w:val="00760E4D"/>
    <w:rsid w:val="00774ED3"/>
    <w:rsid w:val="007779DE"/>
    <w:rsid w:val="00832D56"/>
    <w:rsid w:val="00850F18"/>
    <w:rsid w:val="00871457"/>
    <w:rsid w:val="008868F6"/>
    <w:rsid w:val="00893247"/>
    <w:rsid w:val="008D35A2"/>
    <w:rsid w:val="008F2880"/>
    <w:rsid w:val="009077CF"/>
    <w:rsid w:val="0092381E"/>
    <w:rsid w:val="00927D12"/>
    <w:rsid w:val="009408D3"/>
    <w:rsid w:val="009529D9"/>
    <w:rsid w:val="00955105"/>
    <w:rsid w:val="009800DB"/>
    <w:rsid w:val="00981738"/>
    <w:rsid w:val="009A6FA6"/>
    <w:rsid w:val="009C1D70"/>
    <w:rsid w:val="009D315F"/>
    <w:rsid w:val="009D7258"/>
    <w:rsid w:val="009E46BC"/>
    <w:rsid w:val="00A6439B"/>
    <w:rsid w:val="00A70535"/>
    <w:rsid w:val="00A91251"/>
    <w:rsid w:val="00AA6E74"/>
    <w:rsid w:val="00AE4937"/>
    <w:rsid w:val="00B02B76"/>
    <w:rsid w:val="00B15E2E"/>
    <w:rsid w:val="00B471C5"/>
    <w:rsid w:val="00B71CCB"/>
    <w:rsid w:val="00BC515A"/>
    <w:rsid w:val="00BF4D79"/>
    <w:rsid w:val="00C438F1"/>
    <w:rsid w:val="00C946DC"/>
    <w:rsid w:val="00CA3834"/>
    <w:rsid w:val="00D1007C"/>
    <w:rsid w:val="00D2002D"/>
    <w:rsid w:val="00D834F0"/>
    <w:rsid w:val="00D921F2"/>
    <w:rsid w:val="00DE1BBD"/>
    <w:rsid w:val="00DE7FAF"/>
    <w:rsid w:val="00E11607"/>
    <w:rsid w:val="00E16489"/>
    <w:rsid w:val="00E257B1"/>
    <w:rsid w:val="00E30E5B"/>
    <w:rsid w:val="00E40FF1"/>
    <w:rsid w:val="00E6008A"/>
    <w:rsid w:val="00E61B15"/>
    <w:rsid w:val="00E91E0C"/>
    <w:rsid w:val="00E95D2C"/>
    <w:rsid w:val="00EE143A"/>
    <w:rsid w:val="00EE630D"/>
    <w:rsid w:val="00EE7233"/>
    <w:rsid w:val="00F129CB"/>
    <w:rsid w:val="00F3780A"/>
    <w:rsid w:val="00F45121"/>
    <w:rsid w:val="00FA0224"/>
    <w:rsid w:val="00FB33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A86BA7-81F8-423E-91F4-62B7B0AD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D7258"/>
    <w:pPr>
      <w:widowControl w:val="0"/>
    </w:pPr>
  </w:style>
  <w:style w:type="paragraph" w:styleId="1">
    <w:name w:val="heading 1"/>
    <w:basedOn w:val="a"/>
    <w:next w:val="a"/>
    <w:link w:val="10"/>
    <w:uiPriority w:val="9"/>
    <w:qFormat/>
    <w:rsid w:val="00A6439B"/>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D7258"/>
    <w:pPr>
      <w:spacing w:before="240" w:after="60"/>
      <w:jc w:val="center"/>
      <w:outlineLvl w:val="0"/>
    </w:pPr>
    <w:rPr>
      <w:rFonts w:asciiTheme="majorHAnsi" w:hAnsiTheme="majorHAnsi" w:cstheme="majorBidi"/>
      <w:b/>
      <w:bCs/>
      <w:szCs w:val="32"/>
    </w:rPr>
  </w:style>
  <w:style w:type="character" w:customStyle="1" w:styleId="a4">
    <w:name w:val="標題 字元"/>
    <w:basedOn w:val="a0"/>
    <w:link w:val="a3"/>
    <w:uiPriority w:val="10"/>
    <w:rsid w:val="009D7258"/>
    <w:rPr>
      <w:rFonts w:asciiTheme="majorHAnsi" w:hAnsiTheme="majorHAnsi" w:cstheme="majorBidi"/>
      <w:b/>
      <w:bCs/>
      <w:szCs w:val="32"/>
    </w:rPr>
  </w:style>
  <w:style w:type="paragraph" w:styleId="a5">
    <w:name w:val="List Paragraph"/>
    <w:basedOn w:val="a"/>
    <w:uiPriority w:val="34"/>
    <w:qFormat/>
    <w:rsid w:val="009D7258"/>
    <w:pPr>
      <w:ind w:leftChars="200" w:left="480"/>
    </w:pPr>
  </w:style>
  <w:style w:type="character" w:customStyle="1" w:styleId="apple-converted-space">
    <w:name w:val="apple-converted-space"/>
    <w:basedOn w:val="a0"/>
    <w:rsid w:val="009D7258"/>
  </w:style>
  <w:style w:type="character" w:styleId="a6">
    <w:name w:val="Emphasis"/>
    <w:basedOn w:val="a0"/>
    <w:uiPriority w:val="20"/>
    <w:qFormat/>
    <w:rsid w:val="009D7258"/>
    <w:rPr>
      <w:i/>
      <w:iCs/>
    </w:rPr>
  </w:style>
  <w:style w:type="paragraph" w:customStyle="1" w:styleId="Default">
    <w:name w:val="Default"/>
    <w:rsid w:val="002C16E4"/>
    <w:pPr>
      <w:widowControl w:val="0"/>
      <w:autoSpaceDE w:val="0"/>
      <w:autoSpaceDN w:val="0"/>
      <w:adjustRightInd w:val="0"/>
    </w:pPr>
    <w:rPr>
      <w:rFonts w:ascii="華康中明體a.." w:eastAsia="華康中明體a.." w:cs="華康中明體a.."/>
      <w:color w:val="000000"/>
      <w:kern w:val="0"/>
      <w:szCs w:val="24"/>
    </w:rPr>
  </w:style>
  <w:style w:type="paragraph" w:styleId="a7">
    <w:name w:val="endnote text"/>
    <w:basedOn w:val="a"/>
    <w:link w:val="a8"/>
    <w:uiPriority w:val="99"/>
    <w:semiHidden/>
    <w:unhideWhenUsed/>
    <w:rsid w:val="0047210C"/>
    <w:pPr>
      <w:snapToGrid w:val="0"/>
    </w:pPr>
  </w:style>
  <w:style w:type="character" w:customStyle="1" w:styleId="a8">
    <w:name w:val="章節附註文字 字元"/>
    <w:basedOn w:val="a0"/>
    <w:link w:val="a7"/>
    <w:uiPriority w:val="99"/>
    <w:semiHidden/>
    <w:rsid w:val="0047210C"/>
  </w:style>
  <w:style w:type="character" w:styleId="a9">
    <w:name w:val="endnote reference"/>
    <w:basedOn w:val="a0"/>
    <w:uiPriority w:val="99"/>
    <w:semiHidden/>
    <w:unhideWhenUsed/>
    <w:rsid w:val="0047210C"/>
    <w:rPr>
      <w:vertAlign w:val="superscript"/>
    </w:rPr>
  </w:style>
  <w:style w:type="table" w:styleId="aa">
    <w:name w:val="Table Grid"/>
    <w:basedOn w:val="a1"/>
    <w:uiPriority w:val="39"/>
    <w:rsid w:val="000F4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295E11"/>
    <w:pPr>
      <w:tabs>
        <w:tab w:val="center" w:pos="4153"/>
        <w:tab w:val="right" w:pos="8306"/>
      </w:tabs>
      <w:snapToGrid w:val="0"/>
    </w:pPr>
    <w:rPr>
      <w:sz w:val="20"/>
      <w:szCs w:val="20"/>
    </w:rPr>
  </w:style>
  <w:style w:type="character" w:customStyle="1" w:styleId="ac">
    <w:name w:val="頁首 字元"/>
    <w:basedOn w:val="a0"/>
    <w:link w:val="ab"/>
    <w:uiPriority w:val="99"/>
    <w:rsid w:val="00295E11"/>
    <w:rPr>
      <w:sz w:val="20"/>
      <w:szCs w:val="20"/>
    </w:rPr>
  </w:style>
  <w:style w:type="paragraph" w:styleId="ad">
    <w:name w:val="footer"/>
    <w:basedOn w:val="a"/>
    <w:link w:val="ae"/>
    <w:uiPriority w:val="99"/>
    <w:unhideWhenUsed/>
    <w:rsid w:val="00295E11"/>
    <w:pPr>
      <w:tabs>
        <w:tab w:val="center" w:pos="4153"/>
        <w:tab w:val="right" w:pos="8306"/>
      </w:tabs>
      <w:snapToGrid w:val="0"/>
    </w:pPr>
    <w:rPr>
      <w:sz w:val="20"/>
      <w:szCs w:val="20"/>
    </w:rPr>
  </w:style>
  <w:style w:type="character" w:customStyle="1" w:styleId="ae">
    <w:name w:val="頁尾 字元"/>
    <w:basedOn w:val="a0"/>
    <w:link w:val="ad"/>
    <w:uiPriority w:val="99"/>
    <w:rsid w:val="00295E11"/>
    <w:rPr>
      <w:sz w:val="20"/>
      <w:szCs w:val="20"/>
    </w:rPr>
  </w:style>
  <w:style w:type="character" w:customStyle="1" w:styleId="10">
    <w:name w:val="標題 1 字元"/>
    <w:basedOn w:val="a0"/>
    <w:link w:val="1"/>
    <w:uiPriority w:val="9"/>
    <w:rsid w:val="00A6439B"/>
    <w:rPr>
      <w:rFonts w:asciiTheme="majorHAnsi" w:eastAsiaTheme="majorEastAsia" w:hAnsiTheme="majorHAnsi" w:cstheme="majorBidi"/>
      <w:b/>
      <w:bCs/>
      <w:kern w:val="52"/>
      <w:sz w:val="52"/>
      <w:szCs w:val="52"/>
    </w:rPr>
  </w:style>
  <w:style w:type="paragraph" w:styleId="af">
    <w:name w:val="TOC Heading"/>
    <w:basedOn w:val="1"/>
    <w:next w:val="a"/>
    <w:uiPriority w:val="39"/>
    <w:unhideWhenUsed/>
    <w:qFormat/>
    <w:rsid w:val="00A6439B"/>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A6439B"/>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A6439B"/>
    <w:pPr>
      <w:widowControl/>
      <w:spacing w:after="100" w:line="259" w:lineRule="auto"/>
    </w:pPr>
    <w:rPr>
      <w:rFonts w:cs="Times New Roman"/>
      <w:kern w:val="0"/>
      <w:sz w:val="22"/>
    </w:rPr>
  </w:style>
  <w:style w:type="paragraph" w:styleId="3">
    <w:name w:val="toc 3"/>
    <w:basedOn w:val="a"/>
    <w:next w:val="a"/>
    <w:autoRedefine/>
    <w:uiPriority w:val="39"/>
    <w:unhideWhenUsed/>
    <w:rsid w:val="00A6439B"/>
    <w:pPr>
      <w:widowControl/>
      <w:spacing w:after="100" w:line="259" w:lineRule="auto"/>
      <w:ind w:left="440"/>
    </w:pPr>
    <w:rPr>
      <w:rFonts w:cs="Times New Roman"/>
      <w:kern w:val="0"/>
      <w:sz w:val="22"/>
    </w:rPr>
  </w:style>
  <w:style w:type="character" w:styleId="af0">
    <w:name w:val="Hyperlink"/>
    <w:basedOn w:val="a0"/>
    <w:uiPriority w:val="99"/>
    <w:unhideWhenUsed/>
    <w:rsid w:val="00A6439B"/>
    <w:rPr>
      <w:color w:val="0563C1" w:themeColor="hyperlink"/>
      <w:u w:val="single"/>
    </w:rPr>
  </w:style>
  <w:style w:type="character" w:styleId="af1">
    <w:name w:val="Placeholder Text"/>
    <w:basedOn w:val="a0"/>
    <w:uiPriority w:val="99"/>
    <w:semiHidden/>
    <w:rsid w:val="00DE7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9E3C-7712-4055-A743-2B43C164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28</Pages>
  <Words>4744</Words>
  <Characters>27044</Characters>
  <Application>Microsoft Office Word</Application>
  <DocSecurity>0</DocSecurity>
  <Lines>225</Lines>
  <Paragraphs>63</Paragraphs>
  <ScaleCrop>false</ScaleCrop>
  <Company/>
  <LinksUpToDate>false</LinksUpToDate>
  <CharactersWithSpaces>31725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Louis850809</dc:creator>
  <cp:keywords/>
  <dc:description/>
  <cp:lastModifiedBy>Louis850809</cp:lastModifiedBy>
  <cp:revision>13</cp:revision>
  <cp:lastPrinted>2017-03-20T02:57:00Z</cp:lastPrinted>
  <dcterms:created xsi:type="dcterms:W3CDTF">2017-04-16T19:58:00Z</dcterms:created>
  <dcterms:modified xsi:type="dcterms:W3CDTF">2017-04-17T02:21:00Z</dcterms:modified>
</cp:coreProperties>
</file>