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B78" w:rsidRPr="00C9181D" w:rsidRDefault="00252B78" w:rsidP="00D04921">
      <w:pPr>
        <w:jc w:val="center"/>
        <w:rPr>
          <w:rFonts w:eastAsia="標楷體"/>
          <w:b/>
          <w:bCs/>
          <w:sz w:val="28"/>
          <w:szCs w:val="28"/>
        </w:rPr>
      </w:pPr>
      <w:r w:rsidRPr="00C9181D">
        <w:rPr>
          <w:rFonts w:eastAsia="標楷體" w:cs="標楷體" w:hint="eastAsia"/>
          <w:b/>
          <w:bCs/>
          <w:sz w:val="28"/>
          <w:szCs w:val="28"/>
        </w:rPr>
        <w:t>探討基本工資對薪資的影響</w:t>
      </w:r>
    </w:p>
    <w:p w:rsidR="00252B78" w:rsidRPr="00C9181D" w:rsidRDefault="00252B78" w:rsidP="00D04921">
      <w:pPr>
        <w:jc w:val="right"/>
        <w:rPr>
          <w:rFonts w:eastAsia="標楷體"/>
        </w:rPr>
      </w:pPr>
      <w:r w:rsidRPr="00C9181D">
        <w:rPr>
          <w:rFonts w:eastAsia="標楷體" w:cs="標楷體" w:hint="eastAsia"/>
        </w:rPr>
        <w:t>經濟三甲</w:t>
      </w:r>
      <w:r w:rsidRPr="00C9181D">
        <w:rPr>
          <w:rFonts w:eastAsia="標楷體"/>
        </w:rPr>
        <w:t xml:space="preserve"> </w:t>
      </w:r>
      <w:r w:rsidRPr="00C9181D">
        <w:rPr>
          <w:rFonts w:eastAsia="標楷體" w:cs="標楷體" w:hint="eastAsia"/>
        </w:rPr>
        <w:t>郭姿瑩</w:t>
      </w:r>
      <w:r w:rsidRPr="00C9181D">
        <w:rPr>
          <w:rFonts w:eastAsia="標楷體"/>
        </w:rPr>
        <w:t xml:space="preserve"> A103260011</w:t>
      </w:r>
    </w:p>
    <w:p w:rsidR="00252B78" w:rsidRPr="00C9181D" w:rsidRDefault="00252B78" w:rsidP="00D04921">
      <w:pPr>
        <w:jc w:val="right"/>
        <w:rPr>
          <w:rFonts w:eastAsia="標楷體"/>
        </w:rPr>
      </w:pPr>
      <w:r w:rsidRPr="00C9181D">
        <w:rPr>
          <w:rFonts w:eastAsia="標楷體" w:cs="標楷體" w:hint="eastAsia"/>
        </w:rPr>
        <w:t>經濟三甲</w:t>
      </w:r>
      <w:r w:rsidRPr="00C9181D">
        <w:rPr>
          <w:rFonts w:eastAsia="標楷體"/>
        </w:rPr>
        <w:t xml:space="preserve"> </w:t>
      </w:r>
      <w:r w:rsidRPr="00C9181D">
        <w:rPr>
          <w:rFonts w:eastAsia="標楷體" w:cs="標楷體" w:hint="eastAsia"/>
        </w:rPr>
        <w:t>洪霈宜</w:t>
      </w:r>
      <w:r w:rsidRPr="00C9181D">
        <w:rPr>
          <w:rFonts w:eastAsia="標楷體"/>
        </w:rPr>
        <w:t xml:space="preserve"> A103260013</w:t>
      </w:r>
    </w:p>
    <w:p w:rsidR="00252B78" w:rsidRPr="00C9181D" w:rsidRDefault="00252B78" w:rsidP="00D04921">
      <w:pPr>
        <w:jc w:val="right"/>
        <w:rPr>
          <w:rFonts w:eastAsia="標楷體"/>
        </w:rPr>
      </w:pPr>
      <w:bookmarkStart w:id="0" w:name="_GoBack"/>
      <w:bookmarkEnd w:id="0"/>
      <w:r w:rsidRPr="00C9181D">
        <w:rPr>
          <w:rFonts w:eastAsia="標楷體" w:cs="標楷體" w:hint="eastAsia"/>
        </w:rPr>
        <w:t>經濟三甲</w:t>
      </w:r>
      <w:r w:rsidRPr="00C9181D">
        <w:rPr>
          <w:rFonts w:eastAsia="標楷體"/>
        </w:rPr>
        <w:t xml:space="preserve"> </w:t>
      </w:r>
      <w:r w:rsidRPr="00C9181D">
        <w:rPr>
          <w:rFonts w:eastAsia="標楷體" w:cs="標楷體" w:hint="eastAsia"/>
        </w:rPr>
        <w:t>郭甫丞</w:t>
      </w:r>
      <w:r w:rsidRPr="00C9181D">
        <w:rPr>
          <w:rFonts w:eastAsia="標楷體"/>
        </w:rPr>
        <w:t xml:space="preserve"> A103260029</w:t>
      </w:r>
    </w:p>
    <w:p w:rsidR="00252B78" w:rsidRPr="00C9181D" w:rsidRDefault="00252B78" w:rsidP="00EF7857">
      <w:pPr>
        <w:pStyle w:val="af4"/>
        <w:spacing w:before="120" w:after="120" w:line="360" w:lineRule="auto"/>
        <w:ind w:leftChars="0" w:left="0"/>
        <w:jc w:val="both"/>
        <w:rPr>
          <w:rFonts w:eastAsia="標楷體"/>
          <w:b/>
          <w:bCs/>
        </w:rPr>
      </w:pPr>
      <w:r w:rsidRPr="00C9181D">
        <w:rPr>
          <w:rFonts w:eastAsia="標楷體" w:cs="標楷體" w:hint="eastAsia"/>
          <w:b/>
          <w:bCs/>
        </w:rPr>
        <w:t>一、緒論</w:t>
      </w:r>
    </w:p>
    <w:p w:rsidR="00252B78" w:rsidRPr="00C9181D" w:rsidRDefault="00252B78" w:rsidP="00EF7857">
      <w:pPr>
        <w:spacing w:line="360" w:lineRule="auto"/>
        <w:ind w:left="2"/>
        <w:jc w:val="both"/>
        <w:rPr>
          <w:rFonts w:eastAsia="標楷體"/>
        </w:rPr>
      </w:pPr>
      <w:r w:rsidRPr="00C9181D">
        <w:rPr>
          <w:rFonts w:eastAsia="標楷體"/>
        </w:rPr>
        <w:tab/>
      </w:r>
      <w:r w:rsidRPr="00C9181D">
        <w:rPr>
          <w:rFonts w:eastAsia="標楷體" w:cs="標楷體" w:hint="eastAsia"/>
        </w:rPr>
        <w:t>當政府調漲基本工資時，對低薪勞工而言，雖然可以改善目前的生活狀況。但調整基本工資後的成本該由誰來負擔卻是一個未知數。倘若，今日這些成本由低薪勞動者來負擔的話，想必他們會選降低就業來免於此成本，因此這個議題是值得我們去思考的。</w:t>
      </w:r>
    </w:p>
    <w:p w:rsidR="00252B78" w:rsidRPr="00C9181D" w:rsidRDefault="00252B78" w:rsidP="00EF7857">
      <w:pPr>
        <w:spacing w:line="360" w:lineRule="auto"/>
        <w:jc w:val="both"/>
        <w:rPr>
          <w:rFonts w:eastAsia="標楷體"/>
        </w:rPr>
      </w:pPr>
      <w:r w:rsidRPr="00C9181D">
        <w:rPr>
          <w:rFonts w:eastAsia="標楷體"/>
        </w:rPr>
        <w:tab/>
      </w:r>
      <w:r w:rsidRPr="00C9181D">
        <w:rPr>
          <w:rFonts w:eastAsia="標楷體" w:cs="標楷體" w:hint="eastAsia"/>
        </w:rPr>
        <w:t>根據基本工資與歷年調整</w:t>
      </w:r>
      <w:r w:rsidRPr="00C9181D">
        <w:rPr>
          <w:rFonts w:eastAsia="標楷體"/>
        </w:rPr>
        <w:t>(</w:t>
      </w:r>
      <w:r w:rsidRPr="00C9181D">
        <w:rPr>
          <w:rFonts w:eastAsia="標楷體" w:cs="標楷體" w:hint="eastAsia"/>
        </w:rPr>
        <w:t>如表</w:t>
      </w:r>
      <w:r w:rsidRPr="00C9181D">
        <w:rPr>
          <w:rFonts w:eastAsia="標楷體"/>
        </w:rPr>
        <w:t>1)</w:t>
      </w:r>
      <w:r w:rsidRPr="00C9181D">
        <w:rPr>
          <w:rFonts w:eastAsia="標楷體" w:cs="標楷體" w:hint="eastAsia"/>
        </w:rPr>
        <w:t>顯示：從</w:t>
      </w:r>
      <w:r w:rsidRPr="00C9181D">
        <w:rPr>
          <w:rFonts w:eastAsia="標楷體"/>
        </w:rPr>
        <w:t>1968</w:t>
      </w:r>
      <w:r w:rsidRPr="00C9181D">
        <w:rPr>
          <w:rFonts w:eastAsia="標楷體" w:cs="標楷體" w:hint="eastAsia"/>
        </w:rPr>
        <w:t>年</w:t>
      </w:r>
      <w:r w:rsidRPr="00C9181D">
        <w:rPr>
          <w:rFonts w:eastAsia="標楷體"/>
        </w:rPr>
        <w:t>3</w:t>
      </w:r>
      <w:r w:rsidRPr="00C9181D">
        <w:rPr>
          <w:rFonts w:eastAsia="標楷體" w:cs="標楷體" w:hint="eastAsia"/>
        </w:rPr>
        <w:t>月</w:t>
      </w:r>
      <w:r w:rsidRPr="00C9181D">
        <w:rPr>
          <w:rFonts w:eastAsia="標楷體"/>
        </w:rPr>
        <w:t>16</w:t>
      </w:r>
      <w:r w:rsidRPr="00C9181D">
        <w:rPr>
          <w:rFonts w:eastAsia="標楷體" w:cs="標楷體" w:hint="eastAsia"/>
        </w:rPr>
        <w:t>日發布「基本工資暫行辦法」陸續這幾年都有調整薪資；</w:t>
      </w:r>
      <w:r w:rsidRPr="00C9181D">
        <w:rPr>
          <w:rFonts w:eastAsia="標楷體"/>
        </w:rPr>
        <w:t>1988</w:t>
      </w:r>
      <w:r w:rsidRPr="00C9181D">
        <w:rPr>
          <w:rFonts w:eastAsia="標楷體" w:cs="標楷體" w:hint="eastAsia"/>
        </w:rPr>
        <w:t>年</w:t>
      </w:r>
      <w:r w:rsidRPr="00C9181D">
        <w:rPr>
          <w:rFonts w:eastAsia="標楷體"/>
        </w:rPr>
        <w:t>7</w:t>
      </w:r>
      <w:r w:rsidRPr="00C9181D">
        <w:rPr>
          <w:rFonts w:eastAsia="標楷體" w:cs="標楷體" w:hint="eastAsia"/>
        </w:rPr>
        <w:t>月</w:t>
      </w:r>
      <w:r w:rsidRPr="00C9181D">
        <w:rPr>
          <w:rFonts w:eastAsia="標楷體"/>
        </w:rPr>
        <w:t>1</w:t>
      </w:r>
      <w:r w:rsidRPr="00C9181D">
        <w:rPr>
          <w:rFonts w:eastAsia="標楷體" w:cs="標楷體" w:hint="eastAsia"/>
        </w:rPr>
        <w:t>日直到</w:t>
      </w:r>
      <w:r w:rsidRPr="00C9181D">
        <w:rPr>
          <w:rFonts w:eastAsia="標楷體"/>
        </w:rPr>
        <w:t>1997</w:t>
      </w:r>
      <w:r w:rsidRPr="00C9181D">
        <w:rPr>
          <w:rFonts w:eastAsia="標楷體" w:cs="標楷體" w:hint="eastAsia"/>
        </w:rPr>
        <w:t>年</w:t>
      </w:r>
      <w:r w:rsidRPr="00C9181D">
        <w:rPr>
          <w:rFonts w:eastAsia="標楷體"/>
        </w:rPr>
        <w:t>10</w:t>
      </w:r>
      <w:r w:rsidRPr="00C9181D">
        <w:rPr>
          <w:rFonts w:eastAsia="標楷體" w:cs="標楷體" w:hint="eastAsia"/>
        </w:rPr>
        <w:t>月</w:t>
      </w:r>
      <w:r w:rsidRPr="00C9181D">
        <w:rPr>
          <w:rFonts w:eastAsia="標楷體"/>
        </w:rPr>
        <w:t>16</w:t>
      </w:r>
      <w:r w:rsidRPr="00C9181D">
        <w:rPr>
          <w:rFonts w:eastAsia="標楷體" w:cs="標楷體" w:hint="eastAsia"/>
        </w:rPr>
        <w:t>日調整後相隔</w:t>
      </w:r>
      <w:r w:rsidRPr="00C9181D">
        <w:rPr>
          <w:rFonts w:eastAsia="標楷體"/>
        </w:rPr>
        <w:t>10</w:t>
      </w:r>
      <w:r w:rsidRPr="00C9181D">
        <w:rPr>
          <w:rFonts w:eastAsia="標楷體" w:cs="標楷體" w:hint="eastAsia"/>
        </w:rPr>
        <w:t>年才再次調漲。因此探討</w:t>
      </w:r>
      <w:r w:rsidRPr="00C9181D">
        <w:rPr>
          <w:rFonts w:eastAsia="標楷體"/>
        </w:rPr>
        <w:t>1997-1998</w:t>
      </w:r>
      <w:r w:rsidRPr="00C9181D">
        <w:rPr>
          <w:rFonts w:eastAsia="標楷體" w:cs="標楷體" w:hint="eastAsia"/>
        </w:rPr>
        <w:t>年間實施薪資調漲，此效果是否會因政策的推行對就業造成影響。</w:t>
      </w:r>
    </w:p>
    <w:p w:rsidR="00252B78" w:rsidRPr="00C9181D" w:rsidRDefault="00252B78" w:rsidP="00EF7857">
      <w:pPr>
        <w:spacing w:line="360" w:lineRule="auto"/>
        <w:jc w:val="both"/>
        <w:rPr>
          <w:rFonts w:eastAsia="標楷體"/>
        </w:rPr>
      </w:pPr>
      <w:r w:rsidRPr="00C9181D">
        <w:rPr>
          <w:rFonts w:eastAsia="標楷體"/>
        </w:rPr>
        <w:tab/>
      </w:r>
      <w:r w:rsidRPr="00C9181D">
        <w:rPr>
          <w:rFonts w:eastAsia="標楷體" w:cs="標楷體" w:hint="eastAsia"/>
        </w:rPr>
        <w:t>本研究之目的為</w:t>
      </w:r>
      <w:r w:rsidRPr="00C9181D">
        <w:rPr>
          <w:rFonts w:eastAsia="標楷體" w:cs="標楷體" w:hint="eastAsia"/>
          <w:shd w:val="clear" w:color="auto" w:fill="FFFFFF"/>
        </w:rPr>
        <w:t>探討基本工資對薪資的影響，以藉此了解</w:t>
      </w:r>
      <w:r w:rsidRPr="00C9181D">
        <w:rPr>
          <w:rFonts w:eastAsia="標楷體" w:cs="標楷體" w:hint="eastAsia"/>
        </w:rPr>
        <w:t>過去台灣社會基本勞工薪資調漲</w:t>
      </w:r>
      <w:r w:rsidRPr="00C9181D">
        <w:rPr>
          <w:rFonts w:eastAsia="標楷體"/>
        </w:rPr>
        <w:t>(</w:t>
      </w:r>
      <w:r w:rsidRPr="00C9181D">
        <w:rPr>
          <w:rFonts w:eastAsia="標楷體" w:cs="標楷體" w:hint="eastAsia"/>
        </w:rPr>
        <w:t>受於私部門最低薪資</w:t>
      </w:r>
      <w:r w:rsidRPr="00C9181D">
        <w:rPr>
          <w:rFonts w:eastAsia="標楷體"/>
        </w:rPr>
        <w:t>)</w:t>
      </w:r>
      <w:r w:rsidRPr="00C9181D">
        <w:rPr>
          <w:rFonts w:eastAsia="標楷體" w:cs="標楷體" w:hint="eastAsia"/>
        </w:rPr>
        <w:t>之政策。除了政策實施效果之外的因素，像是個人特質和工作背景等等，是否也會造成薪資效果有所改變。</w:t>
      </w:r>
    </w:p>
    <w:p w:rsidR="00252B78" w:rsidRPr="00C9181D" w:rsidRDefault="00252B78" w:rsidP="00EF7857">
      <w:pPr>
        <w:spacing w:line="360" w:lineRule="auto"/>
        <w:jc w:val="both"/>
        <w:rPr>
          <w:rFonts w:eastAsia="標楷體"/>
        </w:rPr>
      </w:pPr>
      <w:r w:rsidRPr="00C9181D">
        <w:rPr>
          <w:rFonts w:eastAsia="標楷體"/>
        </w:rPr>
        <w:tab/>
      </w:r>
      <w:r w:rsidRPr="00C9181D">
        <w:rPr>
          <w:rFonts w:eastAsia="標楷體" w:cs="標楷體" w:hint="eastAsia"/>
        </w:rPr>
        <w:t>本研究將探索</w:t>
      </w:r>
      <w:r w:rsidRPr="00C9181D">
        <w:rPr>
          <w:rFonts w:eastAsia="標楷體"/>
          <w:shd w:val="clear" w:color="auto" w:fill="FFFFFF"/>
        </w:rPr>
        <w:t>1997</w:t>
      </w:r>
      <w:r w:rsidRPr="00C9181D">
        <w:rPr>
          <w:rFonts w:eastAsia="標楷體" w:cs="標楷體" w:hint="eastAsia"/>
          <w:shd w:val="clear" w:color="auto" w:fill="FFFFFF"/>
        </w:rPr>
        <w:t>年</w:t>
      </w:r>
      <w:r w:rsidRPr="00C9181D">
        <w:rPr>
          <w:rFonts w:eastAsia="標楷體"/>
          <w:shd w:val="clear" w:color="auto" w:fill="FFFFFF"/>
        </w:rPr>
        <w:t>10</w:t>
      </w:r>
      <w:r w:rsidRPr="00C9181D">
        <w:rPr>
          <w:rFonts w:eastAsia="標楷體" w:cs="標楷體" w:hint="eastAsia"/>
          <w:shd w:val="clear" w:color="auto" w:fill="FFFFFF"/>
        </w:rPr>
        <w:t>月</w:t>
      </w:r>
      <w:r w:rsidRPr="00C9181D">
        <w:rPr>
          <w:rFonts w:eastAsia="標楷體"/>
          <w:shd w:val="clear" w:color="auto" w:fill="FFFFFF"/>
        </w:rPr>
        <w:t>16</w:t>
      </w:r>
      <w:r w:rsidRPr="00C9181D">
        <w:rPr>
          <w:rFonts w:eastAsia="標楷體" w:cs="標楷體" w:hint="eastAsia"/>
          <w:shd w:val="clear" w:color="auto" w:fill="FFFFFF"/>
        </w:rPr>
        <w:t>日基本工資的調整所形成的自然試驗，評估基本工資政策對薪資的影響。本研究將使用行政院主計總處</w:t>
      </w:r>
      <w:r w:rsidRPr="00C9181D">
        <w:rPr>
          <w:rFonts w:eastAsia="標楷體"/>
          <w:shd w:val="clear" w:color="auto" w:fill="FFFFFF"/>
        </w:rPr>
        <w:t>1997-1998</w:t>
      </w:r>
      <w:r w:rsidRPr="00C9181D">
        <w:rPr>
          <w:rFonts w:eastAsia="標楷體" w:cs="標楷體" w:hint="eastAsia"/>
          <w:shd w:val="clear" w:color="auto" w:fill="FFFFFF"/>
        </w:rPr>
        <w:t>年的「人力運用調查」原始資料，應用差異中的差異方法</w:t>
      </w:r>
      <w:r w:rsidRPr="00C9181D">
        <w:rPr>
          <w:rFonts w:eastAsia="標楷體"/>
          <w:shd w:val="clear" w:color="auto" w:fill="FFFFFF"/>
        </w:rPr>
        <w:t>(difference-in-differences method)</w:t>
      </w:r>
      <w:r w:rsidRPr="00C9181D">
        <w:rPr>
          <w:rFonts w:eastAsia="標楷體" w:cs="標楷體" w:hint="eastAsia"/>
          <w:shd w:val="clear" w:color="auto" w:fill="FFFFFF"/>
        </w:rPr>
        <w:t>，使用</w:t>
      </w:r>
      <w:r w:rsidRPr="00C9181D">
        <w:rPr>
          <w:rFonts w:eastAsia="標楷體" w:cs="標楷體" w:hint="eastAsia"/>
        </w:rPr>
        <w:t>私人雇用者做為實驗組；受政府雇用者做為控制組，以藉此評估政策的效果。</w:t>
      </w:r>
    </w:p>
    <w:p w:rsidR="00252B78" w:rsidRPr="00C9181D" w:rsidRDefault="00252B78" w:rsidP="00F56FD8">
      <w:pPr>
        <w:jc w:val="both"/>
        <w:rPr>
          <w:rFonts w:eastAsia="標楷體"/>
        </w:rPr>
      </w:pPr>
    </w:p>
    <w:p w:rsidR="00252B78" w:rsidRPr="00C9181D" w:rsidRDefault="00252B78" w:rsidP="00F56FD8">
      <w:pPr>
        <w:jc w:val="both"/>
        <w:rPr>
          <w:rFonts w:eastAsia="標楷體"/>
        </w:rPr>
      </w:pPr>
      <w:r w:rsidRPr="00C9181D">
        <w:rPr>
          <w:rFonts w:eastAsia="標楷體" w:cs="標楷體" w:hint="eastAsia"/>
        </w:rPr>
        <w:t>表</w:t>
      </w:r>
      <w:r w:rsidRPr="00C9181D">
        <w:rPr>
          <w:rFonts w:eastAsia="標楷體"/>
        </w:rPr>
        <w:t>1</w:t>
      </w:r>
      <w:r w:rsidRPr="00C9181D">
        <w:rPr>
          <w:rFonts w:eastAsia="標楷體" w:cs="標楷體" w:hint="eastAsia"/>
        </w:rPr>
        <w:t>：基本工資與歷年調整情形</w:t>
      </w:r>
    </w:p>
    <w:tbl>
      <w:tblPr>
        <w:tblW w:w="9100" w:type="dxa"/>
        <w:tblInd w:w="-26" w:type="dxa"/>
        <w:tblBorders>
          <w:top w:val="single" w:sz="4" w:space="0" w:color="auto"/>
          <w:bottom w:val="single" w:sz="4" w:space="0" w:color="auto"/>
        </w:tblBorders>
        <w:tblCellMar>
          <w:left w:w="28" w:type="dxa"/>
          <w:right w:w="28" w:type="dxa"/>
        </w:tblCellMar>
        <w:tblLook w:val="00A0"/>
      </w:tblPr>
      <w:tblGrid>
        <w:gridCol w:w="2240"/>
        <w:gridCol w:w="1220"/>
        <w:gridCol w:w="2084"/>
        <w:gridCol w:w="3556"/>
      </w:tblGrid>
      <w:tr w:rsidR="00C9181D" w:rsidRPr="00C9181D">
        <w:trPr>
          <w:trHeight w:val="43"/>
        </w:trPr>
        <w:tc>
          <w:tcPr>
            <w:tcW w:w="2240" w:type="dxa"/>
            <w:tcBorders>
              <w:top w:val="single" w:sz="4" w:space="0" w:color="auto"/>
              <w:bottom w:val="single" w:sz="4" w:space="0" w:color="auto"/>
            </w:tcBorders>
            <w:noWrap/>
            <w:vAlign w:val="center"/>
          </w:tcPr>
          <w:p w:rsidR="00252B78" w:rsidRPr="00C9181D" w:rsidRDefault="00252B78" w:rsidP="00663BE4">
            <w:pPr>
              <w:widowControl/>
              <w:jc w:val="center"/>
              <w:rPr>
                <w:rFonts w:eastAsia="標楷體"/>
                <w:kern w:val="0"/>
              </w:rPr>
            </w:pPr>
            <w:r w:rsidRPr="00C9181D">
              <w:rPr>
                <w:rFonts w:eastAsia="標楷體" w:cs="標楷體" w:hint="eastAsia"/>
                <w:kern w:val="0"/>
              </w:rPr>
              <w:t>調整時間（西元</w:t>
            </w:r>
            <w:r w:rsidRPr="00C9181D">
              <w:rPr>
                <w:rFonts w:eastAsia="標楷體"/>
                <w:kern w:val="0"/>
              </w:rPr>
              <w:t>)</w:t>
            </w:r>
          </w:p>
        </w:tc>
        <w:tc>
          <w:tcPr>
            <w:tcW w:w="1220" w:type="dxa"/>
            <w:tcBorders>
              <w:top w:val="single" w:sz="4" w:space="0" w:color="auto"/>
              <w:bottom w:val="single" w:sz="4" w:space="0" w:color="auto"/>
            </w:tcBorders>
            <w:noWrap/>
            <w:vAlign w:val="center"/>
          </w:tcPr>
          <w:p w:rsidR="00252B78" w:rsidRPr="00C9181D" w:rsidRDefault="00252B78" w:rsidP="00663BE4">
            <w:pPr>
              <w:widowControl/>
              <w:jc w:val="center"/>
              <w:rPr>
                <w:rFonts w:eastAsia="標楷體"/>
                <w:kern w:val="0"/>
              </w:rPr>
            </w:pPr>
            <w:r w:rsidRPr="00C9181D">
              <w:rPr>
                <w:rFonts w:eastAsia="標楷體" w:cs="標楷體" w:hint="eastAsia"/>
                <w:kern w:val="0"/>
              </w:rPr>
              <w:t>調整金額</w:t>
            </w:r>
          </w:p>
        </w:tc>
        <w:tc>
          <w:tcPr>
            <w:tcW w:w="2084" w:type="dxa"/>
            <w:tcBorders>
              <w:top w:val="single" w:sz="4" w:space="0" w:color="auto"/>
              <w:bottom w:val="single" w:sz="4" w:space="0" w:color="auto"/>
            </w:tcBorders>
            <w:noWrap/>
            <w:vAlign w:val="center"/>
          </w:tcPr>
          <w:p w:rsidR="00252B78" w:rsidRPr="00C9181D" w:rsidRDefault="00252B78" w:rsidP="00663BE4">
            <w:pPr>
              <w:widowControl/>
              <w:jc w:val="center"/>
              <w:rPr>
                <w:rFonts w:eastAsia="標楷體"/>
                <w:kern w:val="0"/>
              </w:rPr>
            </w:pPr>
            <w:r w:rsidRPr="00C9181D">
              <w:rPr>
                <w:rFonts w:eastAsia="標楷體" w:cs="標楷體" w:hint="eastAsia"/>
                <w:kern w:val="0"/>
              </w:rPr>
              <w:t>各業平均薪資</w:t>
            </w:r>
          </w:p>
        </w:tc>
        <w:tc>
          <w:tcPr>
            <w:tcW w:w="3556" w:type="dxa"/>
            <w:tcBorders>
              <w:top w:val="single" w:sz="4" w:space="0" w:color="auto"/>
              <w:bottom w:val="single" w:sz="4" w:space="0" w:color="auto"/>
            </w:tcBorders>
            <w:noWrap/>
            <w:vAlign w:val="center"/>
          </w:tcPr>
          <w:p w:rsidR="00252B78" w:rsidRPr="00C9181D" w:rsidRDefault="00252B78" w:rsidP="00663BE4">
            <w:pPr>
              <w:widowControl/>
              <w:jc w:val="center"/>
              <w:rPr>
                <w:rFonts w:eastAsia="標楷體"/>
                <w:kern w:val="0"/>
              </w:rPr>
            </w:pPr>
            <w:r w:rsidRPr="00C9181D">
              <w:rPr>
                <w:rFonts w:eastAsia="標楷體" w:cs="標楷體" w:hint="eastAsia"/>
                <w:kern w:val="0"/>
              </w:rPr>
              <w:t>基本工資占當年各業</w:t>
            </w:r>
          </w:p>
          <w:p w:rsidR="00252B78" w:rsidRPr="00C9181D" w:rsidRDefault="00252B78" w:rsidP="00663BE4">
            <w:pPr>
              <w:widowControl/>
              <w:jc w:val="center"/>
              <w:rPr>
                <w:rFonts w:eastAsia="標楷體"/>
                <w:kern w:val="0"/>
              </w:rPr>
            </w:pPr>
            <w:r w:rsidRPr="00C9181D">
              <w:rPr>
                <w:rFonts w:eastAsia="標楷體" w:cs="標楷體" w:hint="eastAsia"/>
                <w:kern w:val="0"/>
              </w:rPr>
              <w:t>平均工資之比例</w:t>
            </w:r>
          </w:p>
        </w:tc>
      </w:tr>
      <w:tr w:rsidR="00C9181D" w:rsidRPr="00C9181D">
        <w:trPr>
          <w:trHeight w:val="340"/>
        </w:trPr>
        <w:tc>
          <w:tcPr>
            <w:tcW w:w="2240" w:type="dxa"/>
            <w:tcBorders>
              <w:top w:val="single" w:sz="4" w:space="0" w:color="auto"/>
            </w:tcBorders>
            <w:noWrap/>
            <w:vAlign w:val="center"/>
          </w:tcPr>
          <w:p w:rsidR="00252B78" w:rsidRPr="00C9181D" w:rsidRDefault="00252B78" w:rsidP="00663BE4">
            <w:pPr>
              <w:widowControl/>
              <w:jc w:val="center"/>
              <w:rPr>
                <w:rFonts w:eastAsia="標楷體"/>
                <w:kern w:val="0"/>
              </w:rPr>
            </w:pPr>
            <w:r w:rsidRPr="00C9181D">
              <w:rPr>
                <w:rFonts w:eastAsia="標楷體"/>
                <w:kern w:val="0"/>
              </w:rPr>
              <w:t>1956</w:t>
            </w:r>
          </w:p>
        </w:tc>
        <w:tc>
          <w:tcPr>
            <w:tcW w:w="1220" w:type="dxa"/>
            <w:tcBorders>
              <w:top w:val="single" w:sz="4" w:space="0" w:color="auto"/>
            </w:tcBorders>
            <w:noWrap/>
            <w:vAlign w:val="center"/>
          </w:tcPr>
          <w:p w:rsidR="00252B78" w:rsidRPr="00C9181D" w:rsidRDefault="00252B78" w:rsidP="00663BE4">
            <w:pPr>
              <w:widowControl/>
              <w:jc w:val="center"/>
              <w:rPr>
                <w:rFonts w:eastAsia="標楷體"/>
                <w:kern w:val="0"/>
              </w:rPr>
            </w:pPr>
            <w:r w:rsidRPr="00C9181D">
              <w:rPr>
                <w:rFonts w:eastAsia="標楷體"/>
                <w:kern w:val="0"/>
              </w:rPr>
              <w:t>300</w:t>
            </w:r>
          </w:p>
        </w:tc>
        <w:tc>
          <w:tcPr>
            <w:tcW w:w="2084" w:type="dxa"/>
            <w:tcBorders>
              <w:top w:val="single" w:sz="4" w:space="0" w:color="auto"/>
            </w:tcBorders>
            <w:noWrap/>
            <w:vAlign w:val="center"/>
          </w:tcPr>
          <w:p w:rsidR="00252B78" w:rsidRPr="00C9181D" w:rsidRDefault="00252B78" w:rsidP="00663BE4">
            <w:pPr>
              <w:widowControl/>
              <w:jc w:val="center"/>
              <w:rPr>
                <w:rFonts w:eastAsia="標楷體"/>
                <w:kern w:val="0"/>
              </w:rPr>
            </w:pPr>
          </w:p>
        </w:tc>
        <w:tc>
          <w:tcPr>
            <w:tcW w:w="3556" w:type="dxa"/>
            <w:tcBorders>
              <w:top w:val="single" w:sz="4" w:space="0" w:color="auto"/>
            </w:tcBorders>
            <w:noWrap/>
            <w:vAlign w:val="center"/>
          </w:tcPr>
          <w:p w:rsidR="00252B78" w:rsidRPr="00C9181D" w:rsidRDefault="00252B78" w:rsidP="00663BE4">
            <w:pPr>
              <w:widowControl/>
              <w:jc w:val="center"/>
              <w:rPr>
                <w:rFonts w:eastAsia="標楷體"/>
                <w:kern w:val="0"/>
              </w:rPr>
            </w:pP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1964</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450</w:t>
            </w:r>
          </w:p>
        </w:tc>
        <w:tc>
          <w:tcPr>
            <w:tcW w:w="2084" w:type="dxa"/>
            <w:noWrap/>
            <w:vAlign w:val="center"/>
          </w:tcPr>
          <w:p w:rsidR="00252B78" w:rsidRPr="00C9181D" w:rsidRDefault="00252B78" w:rsidP="00663BE4">
            <w:pPr>
              <w:widowControl/>
              <w:jc w:val="center"/>
              <w:rPr>
                <w:rFonts w:eastAsia="標楷體"/>
                <w:kern w:val="0"/>
              </w:rPr>
            </w:pPr>
          </w:p>
        </w:tc>
        <w:tc>
          <w:tcPr>
            <w:tcW w:w="3556" w:type="dxa"/>
            <w:noWrap/>
            <w:vAlign w:val="center"/>
          </w:tcPr>
          <w:p w:rsidR="00252B78" w:rsidRPr="00C9181D" w:rsidRDefault="00252B78" w:rsidP="00663BE4">
            <w:pPr>
              <w:widowControl/>
              <w:jc w:val="center"/>
              <w:rPr>
                <w:rFonts w:eastAsia="標楷體"/>
                <w:kern w:val="0"/>
              </w:rPr>
            </w:pP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1968</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600</w:t>
            </w:r>
          </w:p>
        </w:tc>
        <w:tc>
          <w:tcPr>
            <w:tcW w:w="2084" w:type="dxa"/>
            <w:noWrap/>
            <w:vAlign w:val="center"/>
          </w:tcPr>
          <w:p w:rsidR="00252B78" w:rsidRPr="00C9181D" w:rsidRDefault="00252B78" w:rsidP="00663BE4">
            <w:pPr>
              <w:widowControl/>
              <w:jc w:val="center"/>
              <w:rPr>
                <w:rFonts w:eastAsia="標楷體"/>
                <w:kern w:val="0"/>
              </w:rPr>
            </w:pPr>
          </w:p>
        </w:tc>
        <w:tc>
          <w:tcPr>
            <w:tcW w:w="3556" w:type="dxa"/>
            <w:noWrap/>
            <w:vAlign w:val="center"/>
          </w:tcPr>
          <w:p w:rsidR="00252B78" w:rsidRPr="00C9181D" w:rsidRDefault="00252B78" w:rsidP="00663BE4">
            <w:pPr>
              <w:widowControl/>
              <w:jc w:val="center"/>
              <w:rPr>
                <w:rFonts w:eastAsia="標楷體"/>
                <w:kern w:val="0"/>
              </w:rPr>
            </w:pP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lastRenderedPageBreak/>
              <w:t>1978/12/01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2,400</w:t>
            </w:r>
          </w:p>
        </w:tc>
        <w:tc>
          <w:tcPr>
            <w:tcW w:w="2084" w:type="dxa"/>
            <w:noWrap/>
            <w:vAlign w:val="center"/>
          </w:tcPr>
          <w:p w:rsidR="00252B78" w:rsidRPr="00C9181D" w:rsidRDefault="00252B78" w:rsidP="00663BE4">
            <w:pPr>
              <w:widowControl/>
              <w:jc w:val="center"/>
              <w:rPr>
                <w:rFonts w:eastAsia="標楷體"/>
                <w:kern w:val="0"/>
              </w:rPr>
            </w:pPr>
          </w:p>
        </w:tc>
        <w:tc>
          <w:tcPr>
            <w:tcW w:w="3556" w:type="dxa"/>
            <w:noWrap/>
            <w:vAlign w:val="center"/>
          </w:tcPr>
          <w:p w:rsidR="00252B78" w:rsidRPr="00C9181D" w:rsidRDefault="00252B78" w:rsidP="00663BE4">
            <w:pPr>
              <w:widowControl/>
              <w:jc w:val="center"/>
              <w:rPr>
                <w:rFonts w:eastAsia="標楷體"/>
                <w:kern w:val="0"/>
              </w:rPr>
            </w:pP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1980/05/01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3,300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8,843</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37.32%</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1983/05/01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5,700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12,122</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47.02%</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1984/07/01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6,150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13,409</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45.86%</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1986/11/01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6,900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15,118</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45.64%</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1988/07/01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8,130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18,399</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44.19%</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1989/07/01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8,820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21,247</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41.51%</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1990/08/01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9,750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24,317</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40.10%</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1991/08/01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11,040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26,881</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41.07%</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1992/08/01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12,365</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29,449</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41.99%</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1993/8/16</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13,350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31,708</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42.10%</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1994/08/20</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14,010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33,661</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41.62%</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1995/08/01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14,880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35,389</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42.05%</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1996/09/01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15,360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36,699</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41.85%</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1997/10/16</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15,840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38,489</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41.15%</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1998</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15,840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39,673</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39.93%</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1999</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15,840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40,842</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38.78%</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2000</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15,840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41,861</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37.84%</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2001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15,840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41,960</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37.75%</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2002</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15,840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41,530</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38.14%</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2003</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15,840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42,065</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37.66%</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2004</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15,840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42,685</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37.11%</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2005</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15,840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43,163</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36.70%</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2006</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15,840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43,493</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36.42%</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2007/07/01</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17,280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44,414</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38.91%</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2008</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17,280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44,424</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38.90%</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2009</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17,280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42,176</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40.97%</w:t>
            </w:r>
          </w:p>
        </w:tc>
      </w:tr>
      <w:tr w:rsidR="00C9181D" w:rsidRPr="00C9181D">
        <w:trPr>
          <w:trHeight w:val="340"/>
        </w:trPr>
        <w:tc>
          <w:tcPr>
            <w:tcW w:w="2240" w:type="dxa"/>
            <w:noWrap/>
            <w:vAlign w:val="center"/>
          </w:tcPr>
          <w:p w:rsidR="00252B78" w:rsidRPr="00C9181D" w:rsidRDefault="00252B78" w:rsidP="00663BE4">
            <w:pPr>
              <w:widowControl/>
              <w:jc w:val="center"/>
              <w:rPr>
                <w:rFonts w:eastAsia="標楷體"/>
                <w:kern w:val="0"/>
              </w:rPr>
            </w:pPr>
            <w:r w:rsidRPr="00C9181D">
              <w:rPr>
                <w:rFonts w:eastAsia="標楷體"/>
                <w:kern w:val="0"/>
              </w:rPr>
              <w:t>2010</w:t>
            </w:r>
          </w:p>
        </w:tc>
        <w:tc>
          <w:tcPr>
            <w:tcW w:w="1220" w:type="dxa"/>
            <w:noWrap/>
            <w:vAlign w:val="center"/>
          </w:tcPr>
          <w:p w:rsidR="00252B78" w:rsidRPr="00C9181D" w:rsidRDefault="00252B78" w:rsidP="00663BE4">
            <w:pPr>
              <w:widowControl/>
              <w:jc w:val="center"/>
              <w:rPr>
                <w:rFonts w:eastAsia="標楷體"/>
                <w:kern w:val="0"/>
              </w:rPr>
            </w:pPr>
            <w:r w:rsidRPr="00C9181D">
              <w:rPr>
                <w:rFonts w:eastAsia="標楷體"/>
                <w:kern w:val="0"/>
              </w:rPr>
              <w:t>17,280</w:t>
            </w:r>
          </w:p>
        </w:tc>
        <w:tc>
          <w:tcPr>
            <w:tcW w:w="2084" w:type="dxa"/>
            <w:noWrap/>
            <w:vAlign w:val="center"/>
          </w:tcPr>
          <w:p w:rsidR="00252B78" w:rsidRPr="00C9181D" w:rsidRDefault="00252B78" w:rsidP="00663BE4">
            <w:pPr>
              <w:widowControl/>
              <w:jc w:val="center"/>
              <w:rPr>
                <w:rFonts w:eastAsia="標楷體"/>
                <w:kern w:val="0"/>
              </w:rPr>
            </w:pPr>
            <w:r w:rsidRPr="00C9181D">
              <w:rPr>
                <w:rFonts w:eastAsia="標楷體"/>
                <w:kern w:val="0"/>
              </w:rPr>
              <w:t>44,430</w:t>
            </w:r>
          </w:p>
        </w:tc>
        <w:tc>
          <w:tcPr>
            <w:tcW w:w="3556" w:type="dxa"/>
            <w:noWrap/>
            <w:vAlign w:val="center"/>
          </w:tcPr>
          <w:p w:rsidR="00252B78" w:rsidRPr="00C9181D" w:rsidRDefault="00252B78" w:rsidP="00663BE4">
            <w:pPr>
              <w:widowControl/>
              <w:jc w:val="center"/>
              <w:rPr>
                <w:rFonts w:eastAsia="標楷體"/>
                <w:kern w:val="0"/>
              </w:rPr>
            </w:pPr>
            <w:r w:rsidRPr="00C9181D">
              <w:rPr>
                <w:rFonts w:eastAsia="標楷體"/>
                <w:kern w:val="0"/>
              </w:rPr>
              <w:t>38.89%</w:t>
            </w:r>
          </w:p>
        </w:tc>
      </w:tr>
      <w:tr w:rsidR="00C9181D" w:rsidRPr="00C9181D">
        <w:trPr>
          <w:trHeight w:val="340"/>
        </w:trPr>
        <w:tc>
          <w:tcPr>
            <w:tcW w:w="2240" w:type="dxa"/>
            <w:tcBorders>
              <w:bottom w:val="single" w:sz="4" w:space="0" w:color="auto"/>
            </w:tcBorders>
            <w:noWrap/>
            <w:vAlign w:val="center"/>
          </w:tcPr>
          <w:p w:rsidR="00252B78" w:rsidRPr="00C9181D" w:rsidRDefault="00252B78" w:rsidP="00663BE4">
            <w:pPr>
              <w:widowControl/>
              <w:jc w:val="center"/>
              <w:rPr>
                <w:rFonts w:eastAsia="標楷體"/>
                <w:kern w:val="0"/>
              </w:rPr>
            </w:pPr>
            <w:r w:rsidRPr="00C9181D">
              <w:rPr>
                <w:rFonts w:eastAsia="標楷體"/>
                <w:kern w:val="0"/>
              </w:rPr>
              <w:t>2011/01/01</w:t>
            </w:r>
          </w:p>
        </w:tc>
        <w:tc>
          <w:tcPr>
            <w:tcW w:w="1220" w:type="dxa"/>
            <w:tcBorders>
              <w:bottom w:val="single" w:sz="4" w:space="0" w:color="auto"/>
            </w:tcBorders>
            <w:noWrap/>
            <w:vAlign w:val="center"/>
          </w:tcPr>
          <w:p w:rsidR="00252B78" w:rsidRPr="00C9181D" w:rsidRDefault="00252B78" w:rsidP="00663BE4">
            <w:pPr>
              <w:widowControl/>
              <w:jc w:val="center"/>
              <w:rPr>
                <w:rFonts w:eastAsia="標楷體"/>
                <w:kern w:val="0"/>
              </w:rPr>
            </w:pPr>
            <w:r w:rsidRPr="00C9181D">
              <w:rPr>
                <w:rFonts w:eastAsia="標楷體"/>
                <w:kern w:val="0"/>
              </w:rPr>
              <w:t>17,880</w:t>
            </w:r>
          </w:p>
        </w:tc>
        <w:tc>
          <w:tcPr>
            <w:tcW w:w="2084" w:type="dxa"/>
            <w:tcBorders>
              <w:bottom w:val="single" w:sz="4" w:space="0" w:color="auto"/>
            </w:tcBorders>
            <w:noWrap/>
            <w:vAlign w:val="center"/>
          </w:tcPr>
          <w:p w:rsidR="00252B78" w:rsidRPr="00C9181D" w:rsidRDefault="00252B78" w:rsidP="00663BE4">
            <w:pPr>
              <w:widowControl/>
              <w:jc w:val="center"/>
              <w:rPr>
                <w:rFonts w:eastAsia="標楷體"/>
                <w:kern w:val="0"/>
              </w:rPr>
            </w:pPr>
            <w:r w:rsidRPr="00C9181D">
              <w:rPr>
                <w:rFonts w:eastAsia="標楷體"/>
                <w:kern w:val="0"/>
              </w:rPr>
              <w:t>_</w:t>
            </w:r>
          </w:p>
        </w:tc>
        <w:tc>
          <w:tcPr>
            <w:tcW w:w="3556" w:type="dxa"/>
            <w:tcBorders>
              <w:bottom w:val="single" w:sz="4" w:space="0" w:color="auto"/>
            </w:tcBorders>
            <w:noWrap/>
            <w:vAlign w:val="center"/>
          </w:tcPr>
          <w:p w:rsidR="00252B78" w:rsidRPr="00C9181D" w:rsidRDefault="00252B78" w:rsidP="00663BE4">
            <w:pPr>
              <w:widowControl/>
              <w:jc w:val="center"/>
              <w:rPr>
                <w:rFonts w:eastAsia="標楷體"/>
                <w:kern w:val="0"/>
              </w:rPr>
            </w:pPr>
            <w:r w:rsidRPr="00C9181D">
              <w:rPr>
                <w:rFonts w:eastAsia="標楷體"/>
                <w:kern w:val="0"/>
              </w:rPr>
              <w:t>_</w:t>
            </w:r>
          </w:p>
        </w:tc>
      </w:tr>
    </w:tbl>
    <w:p w:rsidR="00252B78" w:rsidRPr="00C9181D" w:rsidRDefault="00252B78" w:rsidP="00F56FD8">
      <w:pPr>
        <w:jc w:val="both"/>
        <w:rPr>
          <w:rFonts w:eastAsia="標楷體"/>
          <w:sz w:val="20"/>
          <w:szCs w:val="20"/>
        </w:rPr>
      </w:pPr>
      <w:r w:rsidRPr="00C9181D">
        <w:rPr>
          <w:rFonts w:eastAsia="標楷體" w:cs="標楷體" w:hint="eastAsia"/>
          <w:sz w:val="20"/>
          <w:szCs w:val="20"/>
        </w:rPr>
        <w:t>資料來源：全球產業總工會</w:t>
      </w:r>
      <w:r w:rsidRPr="00C9181D">
        <w:rPr>
          <w:rFonts w:eastAsia="標楷體"/>
          <w:sz w:val="20"/>
          <w:szCs w:val="20"/>
        </w:rPr>
        <w:t>(2011)</w:t>
      </w:r>
      <w:r w:rsidRPr="00C9181D">
        <w:rPr>
          <w:rFonts w:eastAsia="標楷體" w:cs="標楷體" w:hint="eastAsia"/>
          <w:sz w:val="20"/>
          <w:szCs w:val="20"/>
        </w:rPr>
        <w:t>，頁</w:t>
      </w:r>
      <w:r w:rsidRPr="00C9181D">
        <w:rPr>
          <w:rFonts w:eastAsia="標楷體"/>
          <w:sz w:val="20"/>
          <w:szCs w:val="20"/>
        </w:rPr>
        <w:t>6</w:t>
      </w:r>
      <w:r w:rsidRPr="00C9181D">
        <w:rPr>
          <w:rFonts w:eastAsia="標楷體" w:cs="標楷體" w:hint="eastAsia"/>
          <w:sz w:val="20"/>
          <w:szCs w:val="20"/>
        </w:rPr>
        <w:t>。</w:t>
      </w:r>
    </w:p>
    <w:p w:rsidR="00252B78" w:rsidRPr="00C9181D" w:rsidRDefault="00252B78" w:rsidP="00F56FD8">
      <w:pPr>
        <w:jc w:val="both"/>
        <w:rPr>
          <w:rFonts w:eastAsia="標楷體"/>
        </w:rPr>
      </w:pPr>
    </w:p>
    <w:p w:rsidR="00252B78" w:rsidRPr="00C9181D" w:rsidRDefault="00252B78" w:rsidP="00EF7857">
      <w:pPr>
        <w:pStyle w:val="af4"/>
        <w:spacing w:before="120" w:after="120" w:line="360" w:lineRule="auto"/>
        <w:ind w:leftChars="0" w:left="0"/>
        <w:jc w:val="both"/>
        <w:rPr>
          <w:rFonts w:eastAsia="標楷體"/>
          <w:b/>
          <w:bCs/>
        </w:rPr>
      </w:pPr>
      <w:r w:rsidRPr="00C9181D">
        <w:rPr>
          <w:rFonts w:eastAsia="標楷體" w:cs="標楷體" w:hint="eastAsia"/>
          <w:b/>
          <w:bCs/>
        </w:rPr>
        <w:t>二、文獻回顧</w:t>
      </w:r>
      <w:r w:rsidRPr="00C9181D">
        <w:rPr>
          <w:rFonts w:eastAsia="標楷體"/>
          <w:b/>
          <w:bCs/>
        </w:rPr>
        <w:t xml:space="preserve">  </w:t>
      </w:r>
    </w:p>
    <w:p w:rsidR="00252B78" w:rsidRPr="00C9181D" w:rsidRDefault="00252B78" w:rsidP="00EF7857">
      <w:pPr>
        <w:pStyle w:val="af4"/>
        <w:numPr>
          <w:ilvl w:val="1"/>
          <w:numId w:val="18"/>
        </w:numPr>
        <w:spacing w:before="120" w:after="120" w:line="360" w:lineRule="auto"/>
        <w:ind w:leftChars="0" w:left="0" w:firstLine="17"/>
        <w:jc w:val="both"/>
        <w:rPr>
          <w:rFonts w:eastAsia="標楷體"/>
          <w:b/>
          <w:bCs/>
        </w:rPr>
      </w:pPr>
      <w:r w:rsidRPr="00C9181D">
        <w:rPr>
          <w:rFonts w:eastAsia="標楷體" w:cs="標楷體" w:hint="eastAsia"/>
          <w:b/>
          <w:bCs/>
        </w:rPr>
        <w:t>理論背景</w:t>
      </w:r>
    </w:p>
    <w:p w:rsidR="00252B78" w:rsidRPr="00C9181D" w:rsidRDefault="00252B78" w:rsidP="00EF7857">
      <w:pPr>
        <w:spacing w:line="360" w:lineRule="auto"/>
        <w:jc w:val="both"/>
        <w:rPr>
          <w:rFonts w:eastAsia="標楷體"/>
        </w:rPr>
      </w:pPr>
      <w:r w:rsidRPr="00C9181D">
        <w:rPr>
          <w:rFonts w:eastAsia="標楷體"/>
          <w:noProof/>
        </w:rPr>
        <w:tab/>
      </w:r>
      <w:r w:rsidRPr="00C9181D">
        <w:rPr>
          <w:rFonts w:eastAsia="標楷體" w:cs="標楷體" w:hint="eastAsia"/>
        </w:rPr>
        <w:t>本研究以勞動供需模型為基礎，從圖</w:t>
      </w:r>
      <w:r w:rsidRPr="00C9181D">
        <w:rPr>
          <w:rFonts w:eastAsia="標楷體"/>
        </w:rPr>
        <w:t>1</w:t>
      </w:r>
      <w:r w:rsidRPr="00C9181D">
        <w:rPr>
          <w:rFonts w:eastAsia="標楷體" w:cs="標楷體" w:hint="eastAsia"/>
        </w:rPr>
        <w:t>可發現，當基本工資及就業量達到平衡時會產生均衡點</w:t>
      </w:r>
      <w:r w:rsidRPr="00C9181D">
        <w:rPr>
          <w:rFonts w:eastAsia="標楷體"/>
        </w:rPr>
        <w:t>E</w:t>
      </w:r>
      <w:r w:rsidRPr="00C9181D">
        <w:rPr>
          <w:rFonts w:eastAsia="標楷體" w:cs="標楷體" w:hint="eastAsia"/>
        </w:rPr>
        <w:t>。政府將最低薪資制定於</w:t>
      </w:r>
      <w:r w:rsidRPr="00C9181D">
        <w:rPr>
          <w:rFonts w:eastAsia="標楷體"/>
        </w:rPr>
        <w:t>W</w:t>
      </w:r>
      <w:r w:rsidRPr="00C9181D">
        <w:rPr>
          <w:rFonts w:eastAsia="標楷體"/>
          <w:vertAlign w:val="subscript"/>
        </w:rPr>
        <w:t>1</w:t>
      </w:r>
      <w:r w:rsidRPr="00C9181D">
        <w:rPr>
          <w:rFonts w:eastAsia="標楷體" w:cs="標楷體" w:hint="eastAsia"/>
        </w:rPr>
        <w:t>時，會導致勞動市場中產生供</w:t>
      </w:r>
      <w:r w:rsidRPr="00C9181D">
        <w:rPr>
          <w:rFonts w:eastAsia="標楷體" w:cs="標楷體" w:hint="eastAsia"/>
        </w:rPr>
        <w:lastRenderedPageBreak/>
        <w:t>過於求的現象，進而使想參與勞動市場的需求者找不到工作。當最低薪資調漲至</w:t>
      </w:r>
      <w:r w:rsidRPr="00C9181D">
        <w:rPr>
          <w:rFonts w:eastAsia="標楷體"/>
        </w:rPr>
        <w:t>W</w:t>
      </w:r>
      <w:r w:rsidRPr="00C9181D">
        <w:rPr>
          <w:rFonts w:eastAsia="標楷體"/>
          <w:vertAlign w:val="subscript"/>
        </w:rPr>
        <w:t>2</w:t>
      </w:r>
      <w:r w:rsidRPr="00C9181D">
        <w:rPr>
          <w:rFonts w:eastAsia="標楷體" w:cs="標楷體" w:hint="eastAsia"/>
        </w:rPr>
        <w:t>時，反而會使越多人找不到工作且導致勞動市場的失業擴大。</w:t>
      </w:r>
    </w:p>
    <w:p w:rsidR="00252B78" w:rsidRPr="00C9181D" w:rsidRDefault="00252B78" w:rsidP="00F56FD8">
      <w:pPr>
        <w:jc w:val="both"/>
        <w:rPr>
          <w:rFonts w:eastAsia="標楷體"/>
          <w:noProof/>
        </w:rPr>
      </w:pPr>
    </w:p>
    <w:p w:rsidR="00252B78" w:rsidRPr="00C9181D" w:rsidRDefault="00510517" w:rsidP="00663BE4">
      <w:pPr>
        <w:jc w:val="center"/>
        <w:rPr>
          <w:rFonts w:eastAsia="標楷體"/>
        </w:rPr>
      </w:pPr>
      <w:r w:rsidRPr="00C9181D">
        <w:rPr>
          <w:rFonts w:eastAsia="標楷體"/>
          <w:noProof/>
        </w:rPr>
        <w:drawing>
          <wp:inline distT="0" distB="0" distL="0" distR="0">
            <wp:extent cx="3111500" cy="2476500"/>
            <wp:effectExtent l="0" t="0" r="0" b="0"/>
            <wp:docPr id="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6514"/>
                    <a:stretch>
                      <a:fillRect/>
                    </a:stretch>
                  </pic:blipFill>
                  <pic:spPr bwMode="auto">
                    <a:xfrm>
                      <a:off x="0" y="0"/>
                      <a:ext cx="3111500" cy="2476500"/>
                    </a:xfrm>
                    <a:prstGeom prst="rect">
                      <a:avLst/>
                    </a:prstGeom>
                    <a:noFill/>
                    <a:ln>
                      <a:noFill/>
                    </a:ln>
                  </pic:spPr>
                </pic:pic>
              </a:graphicData>
            </a:graphic>
          </wp:inline>
        </w:drawing>
      </w:r>
    </w:p>
    <w:p w:rsidR="00252B78" w:rsidRPr="00C9181D" w:rsidRDefault="00252B78" w:rsidP="00663BE4">
      <w:pPr>
        <w:jc w:val="center"/>
        <w:rPr>
          <w:rFonts w:eastAsia="標楷體"/>
        </w:rPr>
      </w:pPr>
      <w:r w:rsidRPr="00C9181D">
        <w:rPr>
          <w:rFonts w:eastAsia="標楷體" w:cs="標楷體" w:hint="eastAsia"/>
        </w:rPr>
        <w:t>圖</w:t>
      </w:r>
      <w:r w:rsidRPr="00C9181D">
        <w:rPr>
          <w:rFonts w:eastAsia="標楷體"/>
        </w:rPr>
        <w:t>1:</w:t>
      </w:r>
      <w:r w:rsidRPr="00C9181D">
        <w:rPr>
          <w:rFonts w:eastAsia="標楷體" w:cs="標楷體" w:hint="eastAsia"/>
        </w:rPr>
        <w:t>勞動供需模型</w:t>
      </w:r>
    </w:p>
    <w:p w:rsidR="00252B78" w:rsidRPr="00C9181D" w:rsidRDefault="00252B78" w:rsidP="00663BE4">
      <w:pPr>
        <w:jc w:val="center"/>
        <w:rPr>
          <w:rFonts w:eastAsia="標楷體"/>
          <w:sz w:val="20"/>
          <w:szCs w:val="20"/>
        </w:rPr>
      </w:pPr>
      <w:r w:rsidRPr="00C9181D">
        <w:rPr>
          <w:rFonts w:eastAsia="標楷體" w:cs="標楷體" w:hint="eastAsia"/>
          <w:sz w:val="20"/>
          <w:szCs w:val="20"/>
        </w:rPr>
        <w:t>資料來源：王震堯</w:t>
      </w:r>
      <w:r w:rsidRPr="00C9181D">
        <w:rPr>
          <w:rFonts w:eastAsia="標楷體"/>
          <w:sz w:val="20"/>
          <w:szCs w:val="20"/>
        </w:rPr>
        <w:t>(2008)</w:t>
      </w:r>
      <w:r w:rsidRPr="00C9181D">
        <w:rPr>
          <w:rFonts w:eastAsia="標楷體" w:cs="標楷體" w:hint="eastAsia"/>
          <w:sz w:val="20"/>
          <w:szCs w:val="20"/>
        </w:rPr>
        <w:t>，頁</w:t>
      </w:r>
      <w:r w:rsidRPr="00C9181D">
        <w:rPr>
          <w:rFonts w:eastAsia="標楷體"/>
          <w:sz w:val="20"/>
          <w:szCs w:val="20"/>
        </w:rPr>
        <w:t>13</w:t>
      </w:r>
      <w:r w:rsidRPr="00C9181D">
        <w:rPr>
          <w:rFonts w:eastAsia="標楷體" w:cs="標楷體" w:hint="eastAsia"/>
          <w:sz w:val="20"/>
          <w:szCs w:val="20"/>
        </w:rPr>
        <w:t>。</w:t>
      </w:r>
    </w:p>
    <w:p w:rsidR="00252B78" w:rsidRPr="00C9181D" w:rsidRDefault="00252B78" w:rsidP="00F56FD8">
      <w:pPr>
        <w:jc w:val="both"/>
        <w:rPr>
          <w:rFonts w:eastAsia="標楷體"/>
        </w:rPr>
      </w:pPr>
      <w:r w:rsidRPr="00C9181D">
        <w:rPr>
          <w:rFonts w:eastAsia="標楷體"/>
        </w:rPr>
        <w:t xml:space="preserve">    </w:t>
      </w:r>
      <w:r w:rsidRPr="00C9181D">
        <w:rPr>
          <w:rFonts w:eastAsia="標楷體" w:cs="標楷體" w:hint="eastAsia"/>
        </w:rPr>
        <w:t xml:space="preserve">　　</w:t>
      </w:r>
    </w:p>
    <w:p w:rsidR="00252B78" w:rsidRPr="00C9181D" w:rsidRDefault="00252B78" w:rsidP="00EF7857">
      <w:pPr>
        <w:pStyle w:val="af4"/>
        <w:numPr>
          <w:ilvl w:val="1"/>
          <w:numId w:val="18"/>
        </w:numPr>
        <w:spacing w:before="120" w:after="120" w:line="360" w:lineRule="auto"/>
        <w:ind w:leftChars="0" w:left="0" w:firstLine="17"/>
        <w:jc w:val="both"/>
        <w:rPr>
          <w:rFonts w:eastAsia="標楷體"/>
          <w:b/>
          <w:bCs/>
        </w:rPr>
      </w:pPr>
      <w:r w:rsidRPr="00C9181D">
        <w:rPr>
          <w:rFonts w:eastAsia="標楷體" w:cs="標楷體" w:hint="eastAsia"/>
          <w:b/>
          <w:bCs/>
        </w:rPr>
        <w:t>實證文獻</w:t>
      </w:r>
    </w:p>
    <w:p w:rsidR="00252B78" w:rsidRPr="00C9181D" w:rsidRDefault="00252B78" w:rsidP="00EF7857">
      <w:pPr>
        <w:pStyle w:val="af4"/>
        <w:numPr>
          <w:ilvl w:val="0"/>
          <w:numId w:val="23"/>
        </w:numPr>
        <w:spacing w:before="120" w:after="120" w:line="360" w:lineRule="auto"/>
        <w:ind w:leftChars="0" w:left="1083" w:hanging="482"/>
        <w:jc w:val="both"/>
        <w:rPr>
          <w:rFonts w:eastAsia="標楷體"/>
          <w:b/>
          <w:bCs/>
        </w:rPr>
      </w:pPr>
      <w:r w:rsidRPr="00C9181D">
        <w:rPr>
          <w:rFonts w:eastAsia="標楷體" w:cs="標楷體" w:hint="eastAsia"/>
          <w:b/>
          <w:bCs/>
        </w:rPr>
        <w:t>最低工資對薪資的不均度</w:t>
      </w:r>
    </w:p>
    <w:p w:rsidR="00252B78" w:rsidRPr="00C9181D" w:rsidRDefault="00252B78" w:rsidP="00EF7857">
      <w:pPr>
        <w:spacing w:line="360" w:lineRule="auto"/>
        <w:jc w:val="both"/>
        <w:rPr>
          <w:rFonts w:eastAsia="標楷體"/>
          <w:kern w:val="0"/>
        </w:rPr>
      </w:pPr>
      <w:r w:rsidRPr="00C9181D">
        <w:rPr>
          <w:rFonts w:eastAsia="標楷體"/>
          <w:kern w:val="0"/>
        </w:rPr>
        <w:tab/>
      </w:r>
      <w:r w:rsidRPr="00C9181D">
        <w:rPr>
          <w:rFonts w:eastAsia="標楷體" w:cs="標楷體" w:hint="eastAsia"/>
          <w:kern w:val="0"/>
        </w:rPr>
        <w:t>陳建良</w:t>
      </w:r>
      <w:r w:rsidRPr="00C9181D">
        <w:rPr>
          <w:rFonts w:eastAsia="標楷體"/>
          <w:kern w:val="0"/>
        </w:rPr>
        <w:t>(2006)</w:t>
      </w:r>
      <w:r w:rsidRPr="00C9181D">
        <w:rPr>
          <w:rFonts w:eastAsia="標楷體" w:cs="標楷體" w:hint="eastAsia"/>
          <w:kern w:val="0"/>
        </w:rPr>
        <w:t>使用行政院主計總處</w:t>
      </w:r>
      <w:r w:rsidRPr="00C9181D">
        <w:rPr>
          <w:rFonts w:eastAsia="標楷體"/>
          <w:kern w:val="0"/>
        </w:rPr>
        <w:t>1982</w:t>
      </w:r>
      <w:r w:rsidRPr="00C9181D">
        <w:rPr>
          <w:rFonts w:eastAsia="標楷體" w:cs="標楷體" w:hint="eastAsia"/>
          <w:kern w:val="0"/>
        </w:rPr>
        <w:t>年、</w:t>
      </w:r>
      <w:r w:rsidRPr="00C9181D">
        <w:rPr>
          <w:rFonts w:eastAsia="標楷體"/>
          <w:kern w:val="0"/>
        </w:rPr>
        <w:t>1992</w:t>
      </w:r>
      <w:r w:rsidRPr="00C9181D">
        <w:rPr>
          <w:rFonts w:eastAsia="標楷體" w:cs="標楷體" w:hint="eastAsia"/>
          <w:kern w:val="0"/>
        </w:rPr>
        <w:t>年以及</w:t>
      </w:r>
      <w:r w:rsidRPr="00C9181D">
        <w:rPr>
          <w:rFonts w:eastAsia="標楷體"/>
          <w:kern w:val="0"/>
        </w:rPr>
        <w:t>2002</w:t>
      </w:r>
      <w:r w:rsidRPr="00C9181D">
        <w:rPr>
          <w:rFonts w:eastAsia="標楷體" w:cs="標楷體" w:hint="eastAsia"/>
          <w:kern w:val="0"/>
        </w:rPr>
        <w:t>年的「人力運用調查」原始資料來研究</w:t>
      </w:r>
      <w:r w:rsidRPr="00C9181D">
        <w:rPr>
          <w:rFonts w:eastAsia="標楷體"/>
          <w:kern w:val="0"/>
        </w:rPr>
        <w:t>1982-2002</w:t>
      </w:r>
      <w:r w:rsidRPr="00C9181D">
        <w:rPr>
          <w:rFonts w:eastAsia="標楷體" w:cs="標楷體" w:hint="eastAsia"/>
          <w:kern w:val="0"/>
        </w:rPr>
        <w:t>年間公私部門的受雇男性受雇員工者，所獲得薪資報酬間的差異。作者選取</w:t>
      </w:r>
      <w:r w:rsidRPr="00C9181D">
        <w:rPr>
          <w:rFonts w:eastAsia="標楷體"/>
          <w:kern w:val="0"/>
        </w:rPr>
        <w:t>18-65</w:t>
      </w:r>
      <w:r w:rsidRPr="00C9181D">
        <w:rPr>
          <w:rFonts w:eastAsia="標楷體" w:cs="標楷體" w:hint="eastAsia"/>
          <w:kern w:val="0"/>
        </w:rPr>
        <w:t>歲之間的就業人口，以全台灣家戶為母體的抽樣調查，登錄樣本針對公部門</w:t>
      </w:r>
      <w:r w:rsidRPr="00C9181D">
        <w:rPr>
          <w:rFonts w:eastAsia="標楷體"/>
          <w:kern w:val="0"/>
        </w:rPr>
        <w:t>(</w:t>
      </w:r>
      <w:r w:rsidRPr="00C9181D">
        <w:rPr>
          <w:rFonts w:eastAsia="標楷體" w:cs="標楷體" w:hint="eastAsia"/>
          <w:kern w:val="0"/>
        </w:rPr>
        <w:t>公務人員及公營企業員工</w:t>
      </w:r>
      <w:r w:rsidRPr="00C9181D">
        <w:rPr>
          <w:rFonts w:eastAsia="標楷體"/>
          <w:kern w:val="0"/>
        </w:rPr>
        <w:t>)</w:t>
      </w:r>
      <w:r w:rsidRPr="00C9181D">
        <w:rPr>
          <w:rFonts w:eastAsia="標楷體" w:cs="標楷體" w:hint="eastAsia"/>
          <w:kern w:val="0"/>
        </w:rPr>
        <w:t>、私部門受僱人員進行調查與分析。作者採取家戶中</w:t>
      </w:r>
      <w:r w:rsidRPr="00C9181D">
        <w:rPr>
          <w:rFonts w:eastAsia="標楷體"/>
          <w:kern w:val="0"/>
        </w:rPr>
        <w:t>15</w:t>
      </w:r>
      <w:r w:rsidRPr="00C9181D">
        <w:rPr>
          <w:rFonts w:eastAsia="標楷體" w:cs="標楷體" w:hint="eastAsia"/>
          <w:kern w:val="0"/>
        </w:rPr>
        <w:t>歲以上自由從事經濟活動的人口包括：年齡、性別、教育程度、主修科目以及就業、失業與無業等狀況；剔除兵役人口及監管人口、雇主、自營就業者和無酬家屬工作者等。作者採用最小絕對離差</w:t>
      </w:r>
      <w:r w:rsidRPr="00C9181D">
        <w:rPr>
          <w:rFonts w:eastAsia="標楷體"/>
          <w:kern w:val="0"/>
        </w:rPr>
        <w:t>(Least absolute deviation)</w:t>
      </w:r>
      <w:r w:rsidRPr="00C9181D">
        <w:rPr>
          <w:rFonts w:eastAsia="標楷體" w:cs="標楷體" w:hint="eastAsia"/>
          <w:kern w:val="0"/>
        </w:rPr>
        <w:t>和普通最小平方法</w:t>
      </w:r>
      <w:r w:rsidRPr="00C9181D">
        <w:rPr>
          <w:rFonts w:eastAsia="標楷體"/>
          <w:kern w:val="0"/>
        </w:rPr>
        <w:t>(OLS)</w:t>
      </w:r>
      <w:r w:rsidRPr="00C9181D">
        <w:rPr>
          <w:rFonts w:eastAsia="標楷體" w:cs="標楷體" w:hint="eastAsia"/>
          <w:kern w:val="0"/>
        </w:rPr>
        <w:t>作為估計方法且發現到公部門的薪資與技術層次呈反向關係，在公部門，當技術層級較高者所受到的新資略為偏低，反而不具技術層面的高階主管所受到的薪資待遇比較高。</w:t>
      </w:r>
    </w:p>
    <w:p w:rsidR="00252B78" w:rsidRPr="00C9181D" w:rsidRDefault="00252B78" w:rsidP="00EF7857">
      <w:pPr>
        <w:spacing w:line="360" w:lineRule="auto"/>
        <w:jc w:val="both"/>
        <w:rPr>
          <w:rFonts w:eastAsia="標楷體"/>
          <w:kern w:val="0"/>
        </w:rPr>
      </w:pPr>
      <w:r w:rsidRPr="00C9181D">
        <w:rPr>
          <w:rFonts w:eastAsia="標楷體"/>
          <w:kern w:val="0"/>
        </w:rPr>
        <w:tab/>
      </w:r>
      <w:r w:rsidRPr="00C9181D">
        <w:rPr>
          <w:rFonts w:eastAsia="標楷體" w:cs="標楷體" w:hint="eastAsia"/>
          <w:kern w:val="0"/>
        </w:rPr>
        <w:t>謝念億</w:t>
      </w:r>
      <w:r w:rsidRPr="00C9181D">
        <w:rPr>
          <w:rFonts w:eastAsia="標楷體"/>
          <w:kern w:val="0"/>
        </w:rPr>
        <w:t>(2015)</w:t>
      </w:r>
      <w:r w:rsidRPr="00C9181D">
        <w:rPr>
          <w:rFonts w:eastAsia="標楷體" w:cs="標楷體" w:hint="eastAsia"/>
          <w:kern w:val="0"/>
        </w:rPr>
        <w:t>運用</w:t>
      </w:r>
      <w:r w:rsidRPr="00C9181D">
        <w:rPr>
          <w:rFonts w:eastAsia="標楷體"/>
          <w:kern w:val="0"/>
        </w:rPr>
        <w:t>AREMOS</w:t>
      </w:r>
      <w:r w:rsidRPr="00C9181D">
        <w:rPr>
          <w:rFonts w:eastAsia="標楷體" w:cs="標楷體" w:hint="eastAsia"/>
          <w:kern w:val="0"/>
        </w:rPr>
        <w:t>台灣經濟統計資料庫與行政院主計總處的「人</w:t>
      </w:r>
      <w:r w:rsidRPr="00C9181D">
        <w:rPr>
          <w:rFonts w:eastAsia="標楷體" w:cs="標楷體" w:hint="eastAsia"/>
          <w:kern w:val="0"/>
        </w:rPr>
        <w:lastRenderedPageBreak/>
        <w:t>力運用調查」，作者使用時間序列資料迴歸的分析，以</w:t>
      </w:r>
      <w:r w:rsidRPr="00C9181D">
        <w:rPr>
          <w:rFonts w:eastAsia="標楷體"/>
          <w:kern w:val="0"/>
        </w:rPr>
        <w:t>1994</w:t>
      </w:r>
      <w:r w:rsidRPr="00C9181D">
        <w:rPr>
          <w:rFonts w:eastAsia="標楷體" w:cs="標楷體" w:hint="eastAsia"/>
          <w:kern w:val="0"/>
        </w:rPr>
        <w:t>年至</w:t>
      </w:r>
      <w:r w:rsidRPr="00C9181D">
        <w:rPr>
          <w:rFonts w:eastAsia="標楷體"/>
          <w:kern w:val="0"/>
        </w:rPr>
        <w:t>2013</w:t>
      </w:r>
      <w:r w:rsidRPr="00C9181D">
        <w:rPr>
          <w:rFonts w:eastAsia="標楷體" w:cs="標楷體" w:hint="eastAsia"/>
          <w:kern w:val="0"/>
        </w:rPr>
        <w:t>年的年資料與季資料探討基本工資的調漲是否會帶動薪資的成長與幅度。作者利用</w:t>
      </w:r>
      <w:r w:rsidRPr="00C9181D">
        <w:rPr>
          <w:rFonts w:eastAsia="標楷體"/>
          <w:kern w:val="0"/>
        </w:rPr>
        <w:t xml:space="preserve">OLS </w:t>
      </w:r>
      <w:r w:rsidRPr="00C9181D">
        <w:rPr>
          <w:rFonts w:eastAsia="標楷體" w:cs="標楷體" w:hint="eastAsia"/>
          <w:kern w:val="0"/>
        </w:rPr>
        <w:t>實證結果發現，在短期間基本工資的調漲對於薪資有負面的影響，而基本工資的調整對於工業薪資有正面的影響。當企業在僱用勞動者時，計時人員的基本薪資調漲使得成本的上升，可能會影響到月薪的勞動者，亦即企業將偏向多雇用一些計時人員來取代月薪的勞動者，進而致使基本工資的調高反而會減少薪資的水準。</w:t>
      </w:r>
    </w:p>
    <w:p w:rsidR="00252B78" w:rsidRPr="00C9181D" w:rsidRDefault="00252B78" w:rsidP="00EF7857">
      <w:pPr>
        <w:spacing w:line="360" w:lineRule="auto"/>
        <w:jc w:val="both"/>
        <w:rPr>
          <w:rFonts w:eastAsia="標楷體"/>
          <w:kern w:val="0"/>
        </w:rPr>
      </w:pPr>
      <w:r w:rsidRPr="00C9181D">
        <w:rPr>
          <w:rFonts w:eastAsia="標楷體"/>
          <w:kern w:val="0"/>
        </w:rPr>
        <w:tab/>
      </w:r>
      <w:r w:rsidRPr="00C9181D">
        <w:rPr>
          <w:rFonts w:eastAsia="標楷體" w:cs="標楷體" w:hint="eastAsia"/>
          <w:kern w:val="0"/>
        </w:rPr>
        <w:t>陳禮潭</w:t>
      </w:r>
      <w:r w:rsidRPr="00C9181D">
        <w:rPr>
          <w:rFonts w:eastAsia="標楷體"/>
          <w:kern w:val="0"/>
        </w:rPr>
        <w:t>(2002)</w:t>
      </w:r>
      <w:r w:rsidRPr="00C9181D">
        <w:rPr>
          <w:rFonts w:eastAsia="標楷體" w:cs="標楷體" w:hint="eastAsia"/>
          <w:kern w:val="0"/>
        </w:rPr>
        <w:t>探討台灣近</w:t>
      </w:r>
      <w:r w:rsidRPr="00C9181D">
        <w:rPr>
          <w:rFonts w:eastAsia="標楷體"/>
          <w:kern w:val="0"/>
        </w:rPr>
        <w:t>20</w:t>
      </w:r>
      <w:r w:rsidRPr="00C9181D">
        <w:rPr>
          <w:rFonts w:eastAsia="標楷體" w:cs="標楷體" w:hint="eastAsia"/>
          <w:kern w:val="0"/>
        </w:rPr>
        <w:t>年男女工資的結構變遷，著重於基本工資對於工資不均度的影響。作者利用行政院主計總處</w:t>
      </w:r>
      <w:r w:rsidRPr="00C9181D">
        <w:rPr>
          <w:rFonts w:eastAsia="標楷體"/>
          <w:kern w:val="0"/>
        </w:rPr>
        <w:t>1978-1997</w:t>
      </w:r>
      <w:r w:rsidRPr="00C9181D">
        <w:rPr>
          <w:rFonts w:eastAsia="標楷體" w:cs="標楷體" w:hint="eastAsia"/>
          <w:kern w:val="0"/>
        </w:rPr>
        <w:t>年的「人力運用調查」，先採用類似</w:t>
      </w:r>
      <w:r w:rsidRPr="00C9181D">
        <w:rPr>
          <w:rFonts w:eastAsia="標楷體"/>
          <w:kern w:val="0"/>
        </w:rPr>
        <w:t>Chan et al.(1999)</w:t>
      </w:r>
      <w:r w:rsidRPr="00C9181D">
        <w:rPr>
          <w:rFonts w:eastAsia="標楷體" w:cs="標楷體" w:hint="eastAsia"/>
          <w:kern w:val="0"/>
        </w:rPr>
        <w:t>的資料篩選，剔除項目</w:t>
      </w:r>
      <w:r w:rsidRPr="00C9181D">
        <w:rPr>
          <w:rFonts w:eastAsia="標楷體"/>
          <w:kern w:val="0"/>
        </w:rPr>
        <w:t>(1)</w:t>
      </w:r>
      <w:r w:rsidRPr="00C9181D">
        <w:rPr>
          <w:rFonts w:eastAsia="標楷體" w:cs="標楷體" w:hint="eastAsia"/>
          <w:kern w:val="0"/>
        </w:rPr>
        <w:t>農、林、漁、牧及公共行政部門的受雇勞工、</w:t>
      </w:r>
      <w:r w:rsidRPr="00C9181D">
        <w:rPr>
          <w:rFonts w:eastAsia="標楷體"/>
          <w:kern w:val="0"/>
        </w:rPr>
        <w:t>(2)</w:t>
      </w:r>
      <w:r w:rsidRPr="00C9181D">
        <w:rPr>
          <w:rFonts w:eastAsia="標楷體" w:cs="標楷體" w:hint="eastAsia"/>
          <w:kern w:val="0"/>
        </w:rPr>
        <w:t>各部門的非受雇員工、</w:t>
      </w:r>
      <w:r w:rsidRPr="00C9181D">
        <w:rPr>
          <w:rFonts w:eastAsia="標楷體"/>
          <w:kern w:val="0"/>
        </w:rPr>
        <w:t>(3)</w:t>
      </w:r>
      <w:r w:rsidRPr="00C9181D">
        <w:rPr>
          <w:rFonts w:eastAsia="標楷體" w:cs="標楷體" w:hint="eastAsia"/>
          <w:kern w:val="0"/>
        </w:rPr>
        <w:t>年紀大於</w:t>
      </w:r>
      <w:r w:rsidRPr="00C9181D">
        <w:rPr>
          <w:rFonts w:eastAsia="標楷體"/>
          <w:kern w:val="0"/>
        </w:rPr>
        <w:t>65</w:t>
      </w:r>
      <w:r w:rsidRPr="00C9181D">
        <w:rPr>
          <w:rFonts w:eastAsia="標楷體" w:cs="標楷體" w:hint="eastAsia"/>
          <w:kern w:val="0"/>
        </w:rPr>
        <w:t>歲和年紀小於</w:t>
      </w:r>
      <w:r w:rsidRPr="00C9181D">
        <w:rPr>
          <w:rFonts w:eastAsia="標楷體"/>
          <w:kern w:val="0"/>
        </w:rPr>
        <w:t>15</w:t>
      </w:r>
      <w:r w:rsidRPr="00C9181D">
        <w:rPr>
          <w:rFonts w:eastAsia="標楷體" w:cs="標楷體" w:hint="eastAsia"/>
          <w:kern w:val="0"/>
        </w:rPr>
        <w:t>歲的勞工、</w:t>
      </w:r>
      <w:r w:rsidRPr="00C9181D">
        <w:rPr>
          <w:rFonts w:eastAsia="標楷體"/>
          <w:kern w:val="0"/>
        </w:rPr>
        <w:t>(4)</w:t>
      </w:r>
      <w:r w:rsidRPr="00C9181D">
        <w:rPr>
          <w:rFonts w:eastAsia="標楷體" w:cs="標楷體" w:hint="eastAsia"/>
          <w:kern w:val="0"/>
        </w:rPr>
        <w:t>工作經驗大於</w:t>
      </w:r>
      <w:r w:rsidRPr="00C9181D">
        <w:rPr>
          <w:rFonts w:eastAsia="標楷體"/>
          <w:kern w:val="0"/>
        </w:rPr>
        <w:t>10</w:t>
      </w:r>
      <w:r w:rsidRPr="00C9181D">
        <w:rPr>
          <w:rFonts w:eastAsia="標楷體" w:cs="標楷體" w:hint="eastAsia"/>
          <w:kern w:val="0"/>
        </w:rPr>
        <w:t>年以上的勞工、</w:t>
      </w:r>
      <w:r w:rsidRPr="00C9181D">
        <w:rPr>
          <w:rFonts w:eastAsia="標楷體"/>
          <w:kern w:val="0"/>
        </w:rPr>
        <w:t>(5)</w:t>
      </w:r>
      <w:r w:rsidRPr="00C9181D">
        <w:rPr>
          <w:rFonts w:eastAsia="標楷體" w:cs="標楷體" w:hint="eastAsia"/>
          <w:kern w:val="0"/>
        </w:rPr>
        <w:t>薪資小於當年基本工資</w:t>
      </w:r>
      <w:r w:rsidRPr="00C9181D">
        <w:rPr>
          <w:rFonts w:eastAsia="標楷體"/>
          <w:kern w:val="0"/>
        </w:rPr>
        <w:t>1/3</w:t>
      </w:r>
      <w:r w:rsidRPr="00C9181D">
        <w:rPr>
          <w:rFonts w:eastAsia="標楷體" w:cs="標楷體" w:hint="eastAsia"/>
          <w:kern w:val="0"/>
        </w:rPr>
        <w:t>的勞工。作者在資料篩選中所使用的工業部門包含：礦業及土石採取業、製造業、水電天然氣、營造業。服務部門包含：商業、運輸、倉儲及通訊業、金融、保險及不動產和工商服務業，社會服務及個人服務業。該研究採取</w:t>
      </w:r>
      <w:r w:rsidRPr="00C9181D">
        <w:rPr>
          <w:rFonts w:eastAsia="標楷體"/>
          <w:kern w:val="0"/>
        </w:rPr>
        <w:t>0-10</w:t>
      </w:r>
      <w:r w:rsidRPr="00C9181D">
        <w:rPr>
          <w:rFonts w:eastAsia="標楷體" w:cs="標楷體" w:hint="eastAsia"/>
          <w:kern w:val="0"/>
        </w:rPr>
        <w:t>年工作經驗的勞工，主要是</w:t>
      </w:r>
      <w:r w:rsidRPr="00C9181D">
        <w:rPr>
          <w:rFonts w:eastAsia="標楷體"/>
          <w:kern w:val="0"/>
        </w:rPr>
        <w:t>6-10</w:t>
      </w:r>
      <w:r w:rsidRPr="00C9181D">
        <w:rPr>
          <w:rFonts w:eastAsia="標楷體" w:cs="標楷體" w:hint="eastAsia"/>
          <w:kern w:val="0"/>
        </w:rPr>
        <w:t>及</w:t>
      </w:r>
      <w:r w:rsidRPr="00C9181D">
        <w:rPr>
          <w:rFonts w:eastAsia="標楷體"/>
          <w:kern w:val="0"/>
        </w:rPr>
        <w:t>0-5</w:t>
      </w:r>
      <w:r w:rsidRPr="00C9181D">
        <w:rPr>
          <w:rFonts w:eastAsia="標楷體" w:cs="標楷體" w:hint="eastAsia"/>
          <w:kern w:val="0"/>
        </w:rPr>
        <w:t>年工作經驗的勞工的供需條件可能會對薪資結構有相似的影響。作者採用</w:t>
      </w:r>
      <w:r w:rsidRPr="00C9181D">
        <w:rPr>
          <w:rFonts w:eastAsia="標楷體"/>
          <w:kern w:val="0"/>
        </w:rPr>
        <w:t>GMM</w:t>
      </w:r>
      <w:r w:rsidRPr="00C9181D">
        <w:rPr>
          <w:rFonts w:eastAsia="標楷體" w:cs="標楷體" w:hint="eastAsia"/>
          <w:kern w:val="0"/>
        </w:rPr>
        <w:t>進行迴歸分析。作者發現：於</w:t>
      </w:r>
      <w:r w:rsidRPr="00C9181D">
        <w:rPr>
          <w:rFonts w:eastAsia="標楷體"/>
          <w:kern w:val="0"/>
        </w:rPr>
        <w:t>1997</w:t>
      </w:r>
      <w:r w:rsidRPr="00C9181D">
        <w:rPr>
          <w:rFonts w:eastAsia="標楷體" w:cs="標楷體" w:hint="eastAsia"/>
          <w:kern w:val="0"/>
        </w:rPr>
        <w:t>年前，發現淨出口的快速增加，而女性薪資不均度隨之擴張。於</w:t>
      </w:r>
      <w:r w:rsidRPr="00C9181D">
        <w:rPr>
          <w:rFonts w:eastAsia="標楷體"/>
          <w:kern w:val="0"/>
        </w:rPr>
        <w:t>1997</w:t>
      </w:r>
      <w:r w:rsidRPr="00C9181D">
        <w:rPr>
          <w:rFonts w:eastAsia="標楷體" w:cs="標楷體" w:hint="eastAsia"/>
          <w:kern w:val="0"/>
        </w:rPr>
        <w:t>年之後淨出口的下降，但女性薪資的不均度仍然在擴張。由於進口增加引起的替代效果，可能使產業對於低技術的女性勞工需求減少，而降低薪資率。長期來說男性在製造業中佔了大多數，而女性則以服務業為主。另外，於</w:t>
      </w:r>
      <w:r w:rsidRPr="00C9181D">
        <w:rPr>
          <w:rFonts w:eastAsia="標楷體"/>
          <w:kern w:val="0"/>
        </w:rPr>
        <w:t>1987</w:t>
      </w:r>
      <w:r w:rsidRPr="00C9181D">
        <w:rPr>
          <w:rFonts w:eastAsia="標楷體" w:cs="標楷體" w:hint="eastAsia"/>
          <w:kern w:val="0"/>
        </w:rPr>
        <w:t>年後金融及新銀行的設立等等因素使得台灣服務業的口快速的增加，使台灣經濟的快速成長、教育的普及化，讓女性勞動供給大於需求。為</w:t>
      </w:r>
      <w:r w:rsidR="00EE5500" w:rsidRPr="00C9181D">
        <w:rPr>
          <w:rFonts w:eastAsia="標楷體" w:cs="標楷體" w:hint="eastAsia"/>
          <w:kern w:val="0"/>
        </w:rPr>
        <w:t>工業部門對服務業部門受僱員工數的比值</w:t>
      </w:r>
      <w:r w:rsidR="00EE5500" w:rsidRPr="00C9181D">
        <w:rPr>
          <w:rFonts w:eastAsia="標楷體" w:cs="標楷體" w:hint="eastAsia"/>
          <w:kern w:val="0"/>
        </w:rPr>
        <w:t>(</w:t>
      </w:r>
      <w:r w:rsidRPr="00C9181D">
        <w:rPr>
          <w:rFonts w:eastAsia="標楷體"/>
          <w:kern w:val="0"/>
        </w:rPr>
        <w:t>RSG</w:t>
      </w:r>
      <w:r w:rsidR="00EE5500" w:rsidRPr="00C9181D">
        <w:rPr>
          <w:rFonts w:eastAsia="標楷體" w:hint="eastAsia"/>
          <w:kern w:val="0"/>
        </w:rPr>
        <w:t>)</w:t>
      </w:r>
      <w:r w:rsidRPr="00C9181D">
        <w:rPr>
          <w:rFonts w:eastAsia="標楷體" w:cs="標楷體" w:hint="eastAsia"/>
          <w:kern w:val="0"/>
        </w:rPr>
        <w:t>縮小女性薪資不均度的因素之一。</w:t>
      </w:r>
    </w:p>
    <w:p w:rsidR="00252B78" w:rsidRPr="00C9181D" w:rsidRDefault="00252B78" w:rsidP="00EF7857">
      <w:pPr>
        <w:spacing w:line="360" w:lineRule="auto"/>
        <w:jc w:val="both"/>
        <w:rPr>
          <w:rFonts w:eastAsia="標楷體"/>
          <w:kern w:val="0"/>
        </w:rPr>
      </w:pPr>
      <w:r w:rsidRPr="00C9181D">
        <w:rPr>
          <w:rFonts w:eastAsia="標楷體"/>
          <w:kern w:val="0"/>
        </w:rPr>
        <w:tab/>
        <w:t>Lee (1999)</w:t>
      </w:r>
      <w:r w:rsidRPr="00C9181D">
        <w:rPr>
          <w:rFonts w:eastAsia="標楷體" w:cs="標楷體" w:hint="eastAsia"/>
          <w:kern w:val="0"/>
        </w:rPr>
        <w:t>探討</w:t>
      </w:r>
      <w:r w:rsidRPr="00C9181D">
        <w:rPr>
          <w:rFonts w:eastAsia="標楷體"/>
          <w:kern w:val="0"/>
        </w:rPr>
        <w:t>1980</w:t>
      </w:r>
      <w:r w:rsidRPr="00C9181D">
        <w:rPr>
          <w:rFonts w:eastAsia="標楷體" w:cs="標楷體" w:hint="eastAsia"/>
          <w:kern w:val="0"/>
        </w:rPr>
        <w:t>年代美國工資不平等的問題，研究聯邦最低工資相對水平的區域差異，分別確定在</w:t>
      </w:r>
      <w:r w:rsidRPr="00C9181D">
        <w:rPr>
          <w:rFonts w:eastAsia="標楷體"/>
          <w:kern w:val="0"/>
        </w:rPr>
        <w:t>1980</w:t>
      </w:r>
      <w:r w:rsidRPr="00C9181D">
        <w:rPr>
          <w:rFonts w:eastAsia="標楷體" w:cs="標楷體" w:hint="eastAsia"/>
          <w:kern w:val="0"/>
        </w:rPr>
        <w:t>年代全球經濟增長潛在的工資差距。使用國家</w:t>
      </w:r>
      <w:r w:rsidRPr="00C9181D">
        <w:rPr>
          <w:rFonts w:eastAsia="標楷體" w:cs="標楷體" w:hint="eastAsia"/>
          <w:kern w:val="0"/>
        </w:rPr>
        <w:lastRenderedPageBreak/>
        <w:t>經濟研究局摘錄</w:t>
      </w:r>
      <w:r w:rsidRPr="00C9181D">
        <w:rPr>
          <w:rFonts w:eastAsia="標楷體"/>
          <w:kern w:val="0"/>
        </w:rPr>
        <w:t>(National Bureau of Economic Research Extracts)</w:t>
      </w:r>
      <w:r w:rsidRPr="00C9181D">
        <w:rPr>
          <w:rFonts w:eastAsia="標楷體" w:cs="標楷體" w:hint="eastAsia"/>
          <w:kern w:val="0"/>
        </w:rPr>
        <w:t>於</w:t>
      </w:r>
      <w:r w:rsidRPr="00C9181D">
        <w:rPr>
          <w:rFonts w:eastAsia="標楷體"/>
          <w:kern w:val="0"/>
        </w:rPr>
        <w:t>1980</w:t>
      </w:r>
      <w:r w:rsidRPr="00C9181D">
        <w:rPr>
          <w:rFonts w:eastAsia="標楷體" w:cs="標楷體" w:hint="eastAsia"/>
          <w:kern w:val="0"/>
        </w:rPr>
        <w:t>年代期間之十年的當前人口調查</w:t>
      </w:r>
      <w:r w:rsidRPr="00C9181D">
        <w:rPr>
          <w:rFonts w:eastAsia="標楷體"/>
          <w:kern w:val="0"/>
        </w:rPr>
        <w:t>(Current Population Surve)</w:t>
      </w:r>
      <w:r w:rsidRPr="00C9181D">
        <w:rPr>
          <w:rFonts w:eastAsia="標楷體" w:cs="標楷體" w:hint="eastAsia"/>
          <w:kern w:val="0"/>
        </w:rPr>
        <w:t>資料並且運用區域分析及對數薪資分布的估計。研究結果顯示，通貨膨脹的影響會使得不均度擴張，間接地影響低時薪的工作者，而最低工資在家庭收入的不平等大幅上升其涉及工時與家庭之間的關係。其中，對於女性工資分配極為突出，十年來最低工資的相對價值下降，主要是受到絕對工資分配變化的影響，大部分的變化發生於低尾的部分。</w:t>
      </w:r>
    </w:p>
    <w:p w:rsidR="00252B78" w:rsidRPr="00C9181D" w:rsidRDefault="00252B78" w:rsidP="00EF7857">
      <w:pPr>
        <w:pStyle w:val="af4"/>
        <w:numPr>
          <w:ilvl w:val="0"/>
          <w:numId w:val="23"/>
        </w:numPr>
        <w:spacing w:before="120" w:after="120" w:line="360" w:lineRule="auto"/>
        <w:ind w:leftChars="0" w:left="1083" w:hanging="482"/>
        <w:jc w:val="both"/>
        <w:rPr>
          <w:rFonts w:eastAsia="標楷體"/>
          <w:b/>
          <w:bCs/>
        </w:rPr>
      </w:pPr>
      <w:r w:rsidRPr="00C9181D">
        <w:rPr>
          <w:rFonts w:eastAsia="標楷體" w:cs="標楷體" w:hint="eastAsia"/>
          <w:b/>
          <w:bCs/>
        </w:rPr>
        <w:t>最低工資對就業的影響</w:t>
      </w:r>
    </w:p>
    <w:p w:rsidR="00252B78" w:rsidRPr="00C9181D" w:rsidRDefault="00252B78" w:rsidP="00EF7857">
      <w:pPr>
        <w:spacing w:line="360" w:lineRule="auto"/>
        <w:jc w:val="both"/>
        <w:rPr>
          <w:rFonts w:eastAsia="標楷體"/>
        </w:rPr>
      </w:pPr>
      <w:r w:rsidRPr="00C9181D">
        <w:rPr>
          <w:rFonts w:eastAsia="標楷體"/>
        </w:rPr>
        <w:t xml:space="preserve">    Dube, Lester and Reich (2010)</w:t>
      </w:r>
      <w:r w:rsidRPr="00C9181D">
        <w:rPr>
          <w:rFonts w:eastAsia="標楷體" w:cs="標楷體" w:hint="eastAsia"/>
        </w:rPr>
        <w:t>使用</w:t>
      </w:r>
      <w:r w:rsidRPr="00C9181D">
        <w:rPr>
          <w:rFonts w:eastAsia="標楷體"/>
        </w:rPr>
        <w:t>1990-2006</w:t>
      </w:r>
      <w:r w:rsidRPr="00C9181D">
        <w:rPr>
          <w:rFonts w:eastAsia="標楷體" w:cs="標楷體" w:hint="eastAsia"/>
        </w:rPr>
        <w:t>年的縣市層級與就業和薪資的季普查資料</w:t>
      </w:r>
      <w:r w:rsidRPr="00C9181D">
        <w:rPr>
          <w:rFonts w:eastAsia="標楷體"/>
        </w:rPr>
        <w:t>(county-level is the Quarterly Census of Employment and Wages)</w:t>
      </w:r>
      <w:r w:rsidRPr="00C9181D">
        <w:rPr>
          <w:rFonts w:eastAsia="標楷體" w:cs="標楷體" w:hint="eastAsia"/>
        </w:rPr>
        <w:t>探討在國家邊界的政策不連續性去探討最低薪資法在收益及就業上的影響，並針對餐廳及低薪部門為研究對象。作者比較所有在美國連續的縣對且為跨越國界並找到對就業沒有不利的影響。作者使用兩種不同的樣本，包括</w:t>
      </w:r>
      <w:r w:rsidRPr="00C9181D">
        <w:rPr>
          <w:rFonts w:eastAsia="標楷體"/>
        </w:rPr>
        <w:t>(a)</w:t>
      </w:r>
      <w:r w:rsidRPr="00C9181D">
        <w:rPr>
          <w:rFonts w:eastAsia="標楷體" w:cs="標楷體" w:hint="eastAsia"/>
        </w:rPr>
        <w:t>所有的縣市；</w:t>
      </w:r>
      <w:r w:rsidRPr="00C9181D">
        <w:rPr>
          <w:rFonts w:eastAsia="標楷體"/>
        </w:rPr>
        <w:t>(b)</w:t>
      </w:r>
      <w:r w:rsidRPr="00C9181D">
        <w:rPr>
          <w:rFonts w:eastAsia="標楷體" w:cs="標楷體" w:hint="eastAsia"/>
        </w:rPr>
        <w:t>連續國界的縣對；其中，所有縣市的樣本數中是從美國所有縣市裡抽取</w:t>
      </w:r>
      <w:r w:rsidRPr="00C9181D">
        <w:rPr>
          <w:rFonts w:eastAsia="標楷體"/>
        </w:rPr>
        <w:t>1,381</w:t>
      </w:r>
      <w:r w:rsidRPr="00C9181D">
        <w:rPr>
          <w:rFonts w:eastAsia="標楷體" w:cs="標楷體" w:hint="eastAsia"/>
        </w:rPr>
        <w:t>個縣市作為樣本數而連續國界的縣對樣本數是將美國大陸</w:t>
      </w:r>
      <w:r w:rsidRPr="00C9181D">
        <w:rPr>
          <w:rFonts w:eastAsia="標楷體"/>
        </w:rPr>
        <w:t>3,108</w:t>
      </w:r>
      <w:r w:rsidRPr="00C9181D">
        <w:rPr>
          <w:rFonts w:eastAsia="標楷體" w:cs="標楷體" w:hint="eastAsia"/>
        </w:rPr>
        <w:t>個縣市中抽取出</w:t>
      </w:r>
      <w:r w:rsidRPr="00C9181D">
        <w:rPr>
          <w:rFonts w:eastAsia="標楷體"/>
        </w:rPr>
        <w:t>1,139</w:t>
      </w:r>
      <w:r w:rsidRPr="00C9181D">
        <w:rPr>
          <w:rFonts w:eastAsia="標楷體" w:cs="標楷體" w:hint="eastAsia"/>
        </w:rPr>
        <w:t>個座落於國界的州。作者發現到考慮當地的經濟狀況會產生虛假負面的影響，由於空間的異質性在就業的趨勢反而會使它與最低薪資的政策沒有關聯。</w:t>
      </w:r>
    </w:p>
    <w:p w:rsidR="00252B78" w:rsidRPr="00C9181D" w:rsidRDefault="00252B78" w:rsidP="00EF7857">
      <w:pPr>
        <w:pStyle w:val="HTML"/>
        <w:shd w:val="clear" w:color="auto" w:fill="FFFFFF"/>
        <w:tabs>
          <w:tab w:val="clear" w:pos="916"/>
          <w:tab w:val="clear" w:pos="7328"/>
          <w:tab w:val="left" w:pos="195"/>
        </w:tabs>
        <w:spacing w:line="360" w:lineRule="auto"/>
        <w:jc w:val="both"/>
        <w:rPr>
          <w:rFonts w:ascii="Times New Roman" w:eastAsia="標楷體" w:hAnsi="Times New Roman" w:cs="Times New Roman"/>
        </w:rPr>
      </w:pPr>
      <w:r w:rsidRPr="00C9181D">
        <w:rPr>
          <w:rFonts w:eastAsia="標楷體"/>
        </w:rPr>
        <w:t xml:space="preserve">    </w:t>
      </w:r>
      <w:r w:rsidRPr="00C9181D">
        <w:rPr>
          <w:rFonts w:ascii="Times New Roman" w:eastAsia="標楷體" w:hAnsi="Times New Roman" w:cs="Times New Roman"/>
        </w:rPr>
        <w:t>Neumark and Wascher (1992)</w:t>
      </w:r>
      <w:r w:rsidRPr="00C9181D">
        <w:rPr>
          <w:rFonts w:ascii="Times New Roman" w:eastAsia="標楷體" w:hAnsi="Times New Roman" w:cs="標楷體" w:hint="eastAsia"/>
        </w:rPr>
        <w:t>使用當前的人口調查</w:t>
      </w:r>
      <w:r w:rsidRPr="00C9181D">
        <w:rPr>
          <w:rFonts w:ascii="Times New Roman" w:eastAsia="標楷體" w:hAnsi="Times New Roman" w:cs="Times New Roman"/>
        </w:rPr>
        <w:t>(Current Population Surve)</w:t>
      </w:r>
      <w:r w:rsidRPr="00C9181D">
        <w:rPr>
          <w:rFonts w:ascii="Times New Roman" w:eastAsia="標楷體" w:hAnsi="Times New Roman" w:cs="標楷體" w:hint="eastAsia"/>
        </w:rPr>
        <w:t>去研究</w:t>
      </w:r>
      <w:r w:rsidRPr="00C9181D">
        <w:rPr>
          <w:rFonts w:ascii="Times New Roman" w:eastAsia="標楷體" w:hAnsi="Times New Roman" w:cs="Times New Roman"/>
        </w:rPr>
        <w:t>1973-1989</w:t>
      </w:r>
      <w:r w:rsidRPr="00C9181D">
        <w:rPr>
          <w:rFonts w:ascii="Times New Roman" w:eastAsia="標楷體" w:hAnsi="Times New Roman" w:cs="標楷體" w:hint="eastAsia"/>
        </w:rPr>
        <w:t>年國家的最低薪資法和經濟情況，並以追蹤資料</w:t>
      </w:r>
      <w:r w:rsidRPr="00C9181D">
        <w:rPr>
          <w:rFonts w:ascii="Times New Roman" w:eastAsia="標楷體" w:hAnsi="Times New Roman" w:cs="Times New Roman"/>
        </w:rPr>
        <w:t>(panel data)</w:t>
      </w:r>
      <w:r w:rsidRPr="00C9181D">
        <w:rPr>
          <w:rFonts w:ascii="Times New Roman" w:eastAsia="標楷體" w:hAnsi="Times New Roman" w:cs="標楷體" w:hint="eastAsia"/>
        </w:rPr>
        <w:t>去研究最低薪資法對就業的現有證據去進行評估。其中變數中的資料包含</w:t>
      </w:r>
      <w:r w:rsidRPr="00C9181D">
        <w:rPr>
          <w:rFonts w:ascii="Times New Roman" w:eastAsia="標楷體" w:hAnsi="Times New Roman" w:cs="Times New Roman"/>
        </w:rPr>
        <w:t>(a)16-19</w:t>
      </w:r>
      <w:r w:rsidRPr="00C9181D">
        <w:rPr>
          <w:rFonts w:ascii="Times New Roman" w:eastAsia="標楷體" w:hAnsi="Times New Roman" w:cs="標楷體" w:hint="eastAsia"/>
        </w:rPr>
        <w:t>歲青少年和</w:t>
      </w:r>
      <w:r w:rsidRPr="00C9181D">
        <w:rPr>
          <w:rFonts w:ascii="Times New Roman" w:eastAsia="標楷體" w:hAnsi="Times New Roman" w:cs="Times New Roman"/>
        </w:rPr>
        <w:t>16-24</w:t>
      </w:r>
      <w:r w:rsidRPr="00C9181D">
        <w:rPr>
          <w:rFonts w:ascii="Times New Roman" w:eastAsia="標楷體" w:hAnsi="Times New Roman" w:cs="標楷體" w:hint="eastAsia"/>
        </w:rPr>
        <w:t>歲年輕人的就業率</w:t>
      </w:r>
      <w:r w:rsidRPr="00C9181D">
        <w:rPr>
          <w:rFonts w:eastAsia="標楷體" w:cs="標楷體" w:hint="eastAsia"/>
        </w:rPr>
        <w:t>；</w:t>
      </w:r>
      <w:r w:rsidRPr="00C9181D">
        <w:rPr>
          <w:rFonts w:ascii="Times New Roman" w:eastAsia="標楷體" w:hAnsi="Times New Roman" w:cs="Times New Roman"/>
        </w:rPr>
        <w:t>(b)</w:t>
      </w:r>
      <w:r w:rsidRPr="00C9181D">
        <w:rPr>
          <w:rFonts w:ascii="Times New Roman" w:eastAsia="標楷體" w:hAnsi="Times New Roman" w:cs="標楷體" w:hint="eastAsia"/>
        </w:rPr>
        <w:t>主要為</w:t>
      </w:r>
      <w:r w:rsidRPr="00C9181D">
        <w:rPr>
          <w:rFonts w:ascii="Times New Roman" w:eastAsia="標楷體" w:hAnsi="Times New Roman" w:cs="Times New Roman"/>
        </w:rPr>
        <w:t>25-64</w:t>
      </w:r>
      <w:r w:rsidRPr="00C9181D">
        <w:rPr>
          <w:rFonts w:ascii="Times New Roman" w:eastAsia="標楷體" w:hAnsi="Times New Roman" w:cs="標楷體" w:hint="eastAsia"/>
        </w:rPr>
        <w:t>歲男性的非就業率</w:t>
      </w:r>
      <w:r w:rsidRPr="00C9181D">
        <w:rPr>
          <w:rFonts w:eastAsia="標楷體" w:cs="標楷體" w:hint="eastAsia"/>
        </w:rPr>
        <w:t>；</w:t>
      </w:r>
      <w:r w:rsidRPr="00C9181D">
        <w:rPr>
          <w:rFonts w:ascii="Times New Roman" w:eastAsia="標楷體" w:hAnsi="Times New Roman" w:cs="Times New Roman"/>
        </w:rPr>
        <w:t>(c) 16-19</w:t>
      </w:r>
      <w:r w:rsidRPr="00C9181D">
        <w:rPr>
          <w:rFonts w:ascii="Times New Roman" w:eastAsia="標楷體" w:hAnsi="Times New Roman" w:cs="標楷體" w:hint="eastAsia"/>
        </w:rPr>
        <w:t>歲和</w:t>
      </w:r>
      <w:r w:rsidRPr="00C9181D">
        <w:rPr>
          <w:rFonts w:ascii="Times New Roman" w:eastAsia="標楷體" w:hAnsi="Times New Roman" w:cs="Times New Roman"/>
        </w:rPr>
        <w:t>16-24</w:t>
      </w:r>
      <w:r w:rsidRPr="00C9181D">
        <w:rPr>
          <w:rFonts w:ascii="Times New Roman" w:eastAsia="標楷體" w:hAnsi="Times New Roman" w:cs="標楷體" w:hint="eastAsia"/>
        </w:rPr>
        <w:t>歲人口比例</w:t>
      </w:r>
      <w:r w:rsidRPr="00C9181D">
        <w:rPr>
          <w:rFonts w:eastAsia="標楷體" w:cs="標楷體" w:hint="eastAsia"/>
        </w:rPr>
        <w:t>；</w:t>
      </w:r>
      <w:r w:rsidRPr="00C9181D">
        <w:rPr>
          <w:rFonts w:ascii="Times New Roman" w:eastAsia="標楷體" w:hAnsi="Times New Roman" w:cs="Times New Roman"/>
        </w:rPr>
        <w:t>(d) 16-19</w:t>
      </w:r>
      <w:r w:rsidRPr="00C9181D">
        <w:rPr>
          <w:rFonts w:ascii="Times New Roman" w:eastAsia="標楷體" w:hAnsi="Times New Roman" w:cs="標楷體" w:hint="eastAsia"/>
        </w:rPr>
        <w:t>歲和</w:t>
      </w:r>
      <w:r w:rsidRPr="00C9181D">
        <w:rPr>
          <w:rFonts w:ascii="Times New Roman" w:eastAsia="標楷體" w:hAnsi="Times New Roman" w:cs="Times New Roman"/>
        </w:rPr>
        <w:t>16-24</w:t>
      </w:r>
      <w:r w:rsidRPr="00C9181D">
        <w:rPr>
          <w:rFonts w:ascii="Times New Roman" w:eastAsia="標楷體" w:hAnsi="Times New Roman" w:cs="標楷體" w:hint="eastAsia"/>
        </w:rPr>
        <w:t>歲各別的入學比例。作者發現當基本工資增長</w:t>
      </w:r>
      <w:r w:rsidRPr="00C9181D">
        <w:rPr>
          <w:rFonts w:ascii="Times New Roman" w:eastAsia="標楷體" w:hAnsi="Times New Roman" w:cs="Times New Roman"/>
        </w:rPr>
        <w:t>10%</w:t>
      </w:r>
      <w:r w:rsidRPr="00C9181D">
        <w:rPr>
          <w:rFonts w:ascii="Times New Roman" w:eastAsia="標楷體" w:hAnsi="Times New Roman" w:cs="標楷體" w:hint="eastAsia"/>
        </w:rPr>
        <w:t>時，會導致就業機率下降</w:t>
      </w:r>
      <w:r w:rsidRPr="00C9181D">
        <w:rPr>
          <w:rFonts w:ascii="Times New Roman" w:eastAsia="標楷體" w:hAnsi="Times New Roman" w:cs="Times New Roman"/>
        </w:rPr>
        <w:t>1-2%</w:t>
      </w:r>
      <w:r w:rsidRPr="00C9181D">
        <w:rPr>
          <w:rFonts w:ascii="Times New Roman" w:eastAsia="標楷體" w:hAnsi="Times New Roman" w:cs="標楷體" w:hint="eastAsia"/>
        </w:rPr>
        <w:t>；其中，青少年占年輕人的就業機率中為減少</w:t>
      </w:r>
      <w:r w:rsidRPr="00C9181D">
        <w:rPr>
          <w:rFonts w:ascii="Times New Roman" w:eastAsia="標楷體" w:hAnsi="Times New Roman" w:cs="Times New Roman"/>
        </w:rPr>
        <w:t>1.5-2/%</w:t>
      </w:r>
      <w:r w:rsidRPr="00C9181D">
        <w:rPr>
          <w:rFonts w:ascii="Times New Roman" w:eastAsia="標楷體" w:hAnsi="Times New Roman" w:cs="標楷體" w:hint="eastAsia"/>
        </w:rPr>
        <w:t>。而此結果相似於早期以時間序列為研究中所建議出的範圍。此外，國家立法機關所制定的青少年最低工資條件可以減少最低工資對青少年失業的影響。</w:t>
      </w:r>
    </w:p>
    <w:p w:rsidR="00252B78" w:rsidRPr="00C9181D" w:rsidRDefault="00252B78" w:rsidP="00EF7857">
      <w:pPr>
        <w:pStyle w:val="HTML"/>
        <w:shd w:val="clear" w:color="auto" w:fill="FFFFFF"/>
        <w:tabs>
          <w:tab w:val="clear" w:pos="916"/>
          <w:tab w:val="clear" w:pos="7328"/>
          <w:tab w:val="left" w:pos="195"/>
        </w:tabs>
        <w:spacing w:line="360" w:lineRule="auto"/>
        <w:jc w:val="both"/>
        <w:rPr>
          <w:rFonts w:ascii="Times New Roman" w:eastAsia="標楷體" w:hAnsi="Times New Roman" w:cs="Times New Roman"/>
        </w:rPr>
      </w:pPr>
      <w:r w:rsidRPr="00C9181D">
        <w:rPr>
          <w:rFonts w:eastAsia="標楷體"/>
        </w:rPr>
        <w:lastRenderedPageBreak/>
        <w:t xml:space="preserve">    </w:t>
      </w:r>
      <w:r w:rsidRPr="00C9181D">
        <w:rPr>
          <w:rFonts w:ascii="Times New Roman" w:eastAsia="標楷體" w:hAnsi="Times New Roman" w:cs="標楷體" w:hint="eastAsia"/>
        </w:rPr>
        <w:t>莊奕琦</w:t>
      </w:r>
      <w:r w:rsidRPr="00C9181D">
        <w:rPr>
          <w:rFonts w:ascii="Times New Roman" w:eastAsia="標楷體" w:hAnsi="Times New Roman" w:cs="Times New Roman"/>
        </w:rPr>
        <w:t>(2002)</w:t>
      </w:r>
      <w:r w:rsidRPr="00C9181D">
        <w:rPr>
          <w:rFonts w:ascii="Times New Roman" w:eastAsia="標楷體" w:hAnsi="Times New Roman" w:cs="標楷體" w:hint="eastAsia"/>
        </w:rPr>
        <w:t>探討基本工資對青少年勞動市場的影響。作者利用</w:t>
      </w:r>
      <w:r w:rsidRPr="00C9181D">
        <w:rPr>
          <w:rFonts w:ascii="Times New Roman" w:eastAsia="標楷體" w:hAnsi="Times New Roman" w:cs="Times New Roman"/>
        </w:rPr>
        <w:t>1979</w:t>
      </w:r>
      <w:r w:rsidRPr="00C9181D">
        <w:rPr>
          <w:rFonts w:ascii="Times New Roman" w:eastAsia="標楷體" w:hAnsi="Times New Roman" w:cs="Times New Roman"/>
        </w:rPr>
        <w:softHyphen/>
        <w:t>-2000</w:t>
      </w:r>
      <w:r w:rsidRPr="00C9181D">
        <w:rPr>
          <w:rFonts w:ascii="Times New Roman" w:eastAsia="標楷體" w:hAnsi="Times New Roman" w:cs="標楷體" w:hint="eastAsia"/>
        </w:rPr>
        <w:t>年的基本工資對青少年的就業、失業與勞動參與率的影響。作者採用台灣</w:t>
      </w:r>
      <w:r w:rsidRPr="00C9181D">
        <w:rPr>
          <w:rFonts w:ascii="Times New Roman" w:eastAsia="標楷體" w:hAnsi="Times New Roman" w:cs="Times New Roman"/>
        </w:rPr>
        <w:t>1979</w:t>
      </w:r>
      <w:r w:rsidRPr="00C9181D">
        <w:rPr>
          <w:rFonts w:ascii="Times New Roman" w:eastAsia="標楷體" w:hAnsi="Times New Roman" w:cs="標楷體" w:hint="eastAsia"/>
        </w:rPr>
        <w:t>至</w:t>
      </w:r>
      <w:r w:rsidRPr="00C9181D">
        <w:rPr>
          <w:rFonts w:ascii="Times New Roman" w:eastAsia="標楷體" w:hAnsi="Times New Roman" w:cs="Times New Roman"/>
        </w:rPr>
        <w:t>2000</w:t>
      </w:r>
      <w:r w:rsidRPr="00C9181D">
        <w:rPr>
          <w:rFonts w:ascii="Times New Roman" w:eastAsia="標楷體" w:hAnsi="Times New Roman" w:cs="標楷體" w:hint="eastAsia"/>
        </w:rPr>
        <w:t>年時間序列季資料；</w:t>
      </w:r>
      <w:r w:rsidRPr="00C9181D">
        <w:rPr>
          <w:rFonts w:ascii="Times New Roman" w:eastAsia="標楷體" w:hAnsi="Times New Roman" w:cs="Times New Roman"/>
        </w:rPr>
        <w:t>1979</w:t>
      </w:r>
      <w:r w:rsidRPr="00C9181D">
        <w:rPr>
          <w:rFonts w:ascii="Times New Roman" w:eastAsia="標楷體" w:hAnsi="Times New Roman" w:cs="標楷體" w:hint="eastAsia"/>
        </w:rPr>
        <w:t>年</w:t>
      </w:r>
      <w:r w:rsidRPr="00C9181D">
        <w:rPr>
          <w:rFonts w:ascii="Times New Roman" w:eastAsia="標楷體" w:hAnsi="Times New Roman" w:cs="Times New Roman"/>
        </w:rPr>
        <w:t>1</w:t>
      </w:r>
      <w:r w:rsidRPr="00C9181D">
        <w:rPr>
          <w:rFonts w:ascii="Times New Roman" w:eastAsia="標楷體" w:hAnsi="Times New Roman" w:cs="標楷體" w:hint="eastAsia"/>
        </w:rPr>
        <w:t>月到</w:t>
      </w:r>
      <w:r w:rsidRPr="00C9181D">
        <w:rPr>
          <w:rFonts w:ascii="Times New Roman" w:eastAsia="標楷體" w:hAnsi="Times New Roman" w:cs="Times New Roman"/>
        </w:rPr>
        <w:t>1986</w:t>
      </w:r>
      <w:r w:rsidRPr="00C9181D">
        <w:rPr>
          <w:rFonts w:ascii="Times New Roman" w:eastAsia="標楷體" w:hAnsi="Times New Roman" w:cs="標楷體" w:hint="eastAsia"/>
        </w:rPr>
        <w:t>年</w:t>
      </w:r>
      <w:r w:rsidRPr="00C9181D">
        <w:rPr>
          <w:rFonts w:ascii="Times New Roman" w:eastAsia="標楷體" w:hAnsi="Times New Roman" w:cs="Times New Roman"/>
        </w:rPr>
        <w:t>4</w:t>
      </w:r>
      <w:r w:rsidRPr="00C9181D">
        <w:rPr>
          <w:rFonts w:ascii="Times New Roman" w:eastAsia="標楷體" w:hAnsi="Times New Roman" w:cs="標楷體" w:hint="eastAsia"/>
        </w:rPr>
        <w:t>月的「中華民國勞工統計月報」、</w:t>
      </w:r>
      <w:r w:rsidRPr="00C9181D">
        <w:rPr>
          <w:rFonts w:ascii="Times New Roman" w:eastAsia="標楷體" w:hAnsi="Times New Roman" w:cs="Times New Roman"/>
        </w:rPr>
        <w:t>1987</w:t>
      </w:r>
      <w:r w:rsidRPr="00C9181D">
        <w:rPr>
          <w:rFonts w:ascii="Times New Roman" w:eastAsia="標楷體" w:hAnsi="Times New Roman" w:cs="標楷體" w:hint="eastAsia"/>
        </w:rPr>
        <w:t>年</w:t>
      </w:r>
      <w:r w:rsidRPr="00C9181D">
        <w:rPr>
          <w:rFonts w:ascii="Times New Roman" w:eastAsia="標楷體" w:hAnsi="Times New Roman" w:cs="Times New Roman"/>
        </w:rPr>
        <w:t>1</w:t>
      </w:r>
      <w:r w:rsidRPr="00C9181D">
        <w:rPr>
          <w:rFonts w:ascii="Times New Roman" w:eastAsia="標楷體" w:hAnsi="Times New Roman" w:cs="標楷體" w:hint="eastAsia"/>
        </w:rPr>
        <w:t>月到</w:t>
      </w:r>
      <w:r w:rsidRPr="00C9181D">
        <w:rPr>
          <w:rFonts w:ascii="Times New Roman" w:eastAsia="標楷體" w:hAnsi="Times New Roman" w:cs="Times New Roman"/>
        </w:rPr>
        <w:t>2000</w:t>
      </w:r>
      <w:r w:rsidRPr="00C9181D">
        <w:rPr>
          <w:rFonts w:ascii="Times New Roman" w:eastAsia="標楷體" w:hAnsi="Times New Roman" w:cs="標楷體" w:hint="eastAsia"/>
        </w:rPr>
        <w:t>年</w:t>
      </w:r>
      <w:r w:rsidRPr="00C9181D">
        <w:rPr>
          <w:rFonts w:ascii="Times New Roman" w:eastAsia="標楷體" w:hAnsi="Times New Roman" w:cs="Times New Roman"/>
        </w:rPr>
        <w:t>4</w:t>
      </w:r>
      <w:r w:rsidRPr="00C9181D">
        <w:rPr>
          <w:rFonts w:ascii="Times New Roman" w:eastAsia="標楷體" w:hAnsi="Times New Roman" w:cs="標楷體" w:hint="eastAsia"/>
        </w:rPr>
        <w:t>月「人力資源統計月報」、「</w:t>
      </w:r>
      <w:r w:rsidRPr="00C9181D">
        <w:rPr>
          <w:rFonts w:ascii="Times New Roman" w:eastAsia="標楷體" w:hAnsi="Times New Roman" w:cs="Times New Roman"/>
        </w:rPr>
        <w:t>EPS/AREMOS</w:t>
      </w:r>
      <w:r w:rsidRPr="00C9181D">
        <w:rPr>
          <w:rFonts w:ascii="Times New Roman" w:eastAsia="標楷體" w:hAnsi="Times New Roman" w:cs="標楷體" w:hint="eastAsia"/>
        </w:rPr>
        <w:t>台灣地區薪資與生產力統計資料庫」、「</w:t>
      </w:r>
      <w:r w:rsidRPr="00C9181D">
        <w:rPr>
          <w:rFonts w:ascii="Times New Roman" w:eastAsia="標楷體" w:hAnsi="Times New Roman" w:cs="Times New Roman"/>
        </w:rPr>
        <w:t>EPS/AREMOS</w:t>
      </w:r>
      <w:r w:rsidRPr="00C9181D">
        <w:rPr>
          <w:rFonts w:ascii="Times New Roman" w:eastAsia="標楷體" w:hAnsi="Times New Roman" w:cs="標楷體" w:hint="eastAsia"/>
        </w:rPr>
        <w:t>台灣地區國民經濟動向統計季報資料庫」及「工商普查」等相關資料，並以製造業為主細分</w:t>
      </w:r>
      <w:r w:rsidRPr="00C9181D">
        <w:rPr>
          <w:rFonts w:ascii="Times New Roman" w:eastAsia="標楷體" w:hAnsi="Times New Roman" w:cs="Times New Roman"/>
        </w:rPr>
        <w:t>22</w:t>
      </w:r>
      <w:r w:rsidRPr="00C9181D">
        <w:rPr>
          <w:rFonts w:ascii="Times New Roman" w:eastAsia="標楷體" w:hAnsi="Times New Roman" w:cs="標楷體" w:hint="eastAsia"/>
        </w:rPr>
        <w:t>個中分類，將完整</w:t>
      </w:r>
      <w:r w:rsidRPr="00C9181D">
        <w:rPr>
          <w:rFonts w:ascii="Times New Roman" w:eastAsia="標楷體" w:hAnsi="Times New Roman" w:cs="Times New Roman"/>
        </w:rPr>
        <w:t>30</w:t>
      </w:r>
      <w:r w:rsidRPr="00C9181D">
        <w:rPr>
          <w:rFonts w:ascii="Times New Roman" w:eastAsia="標楷體" w:hAnsi="Times New Roman" w:cs="標楷體" w:hint="eastAsia"/>
        </w:rPr>
        <w:t>個行業類別的就業、薪資和青少年的就業結構等</w:t>
      </w:r>
      <w:r w:rsidRPr="00C9181D">
        <w:rPr>
          <w:rFonts w:ascii="Times New Roman" w:eastAsia="標楷體" w:hAnsi="Times New Roman" w:cs="Times New Roman"/>
        </w:rPr>
        <w:t>88</w:t>
      </w:r>
      <w:r w:rsidRPr="00C9181D">
        <w:rPr>
          <w:rFonts w:ascii="Times New Roman" w:eastAsia="標楷體" w:hAnsi="Times New Roman" w:cs="標楷體" w:hint="eastAsia"/>
        </w:rPr>
        <w:t>個觀察值。作者發現當基本工資調漲</w:t>
      </w:r>
      <w:r w:rsidRPr="00C9181D">
        <w:rPr>
          <w:rFonts w:ascii="Times New Roman" w:eastAsia="標楷體" w:hAnsi="Times New Roman" w:cs="Times New Roman"/>
        </w:rPr>
        <w:t>10%</w:t>
      </w:r>
      <w:r w:rsidRPr="00C9181D">
        <w:rPr>
          <w:rFonts w:ascii="Times New Roman" w:eastAsia="標楷體" w:hAnsi="Times New Roman" w:cs="標楷體" w:hint="eastAsia"/>
        </w:rPr>
        <w:t>，青少年的就業比率會隨之提高</w:t>
      </w:r>
      <w:r w:rsidRPr="00C9181D">
        <w:rPr>
          <w:rFonts w:ascii="Times New Roman" w:eastAsia="標楷體" w:hAnsi="Times New Roman" w:cs="Times New Roman"/>
        </w:rPr>
        <w:t>0.6%</w:t>
      </w:r>
      <w:r w:rsidRPr="00C9181D">
        <w:rPr>
          <w:rFonts w:ascii="Times New Roman" w:eastAsia="標楷體" w:hAnsi="Times New Roman" w:cs="標楷體" w:hint="eastAsia"/>
        </w:rPr>
        <w:t>到</w:t>
      </w:r>
      <w:r w:rsidRPr="00C9181D">
        <w:rPr>
          <w:rFonts w:ascii="Times New Roman" w:eastAsia="標楷體" w:hAnsi="Times New Roman" w:cs="Times New Roman"/>
        </w:rPr>
        <w:t>0.7%</w:t>
      </w:r>
      <w:r w:rsidRPr="00C9181D">
        <w:rPr>
          <w:rFonts w:ascii="Times New Roman" w:eastAsia="標楷體" w:hAnsi="Times New Roman" w:cs="標楷體" w:hint="eastAsia"/>
        </w:rPr>
        <w:t>；也發現到勞動參與率也會隨之增加</w:t>
      </w:r>
      <w:r w:rsidRPr="00C9181D">
        <w:rPr>
          <w:rFonts w:ascii="Times New Roman" w:eastAsia="標楷體" w:hAnsi="Times New Roman" w:cs="Times New Roman"/>
        </w:rPr>
        <w:t>0.6%</w:t>
      </w:r>
      <w:r w:rsidRPr="00C9181D">
        <w:rPr>
          <w:rFonts w:ascii="Times New Roman" w:eastAsia="標楷體" w:hAnsi="Times New Roman" w:cs="標楷體" w:hint="eastAsia"/>
        </w:rPr>
        <w:t>到</w:t>
      </w:r>
      <w:r w:rsidRPr="00C9181D">
        <w:rPr>
          <w:rFonts w:ascii="Times New Roman" w:eastAsia="標楷體" w:hAnsi="Times New Roman" w:cs="Times New Roman"/>
        </w:rPr>
        <w:t>0.8%</w:t>
      </w:r>
      <w:r w:rsidRPr="00C9181D">
        <w:rPr>
          <w:rFonts w:ascii="Times New Roman" w:eastAsia="標楷體" w:hAnsi="Times New Roman" w:cs="標楷體" w:hint="eastAsia"/>
        </w:rPr>
        <w:t>，其增加幅度大於就業率；但對失業率無明顯的影響；且基本工資對青少年的就業有正向的效果。在短期的情況下，當基本薪資調漲會使青少年更願意投入勞動市場；而到了長期之後，青少年會因為提早投入市場而缺少更高等的教育機會，導致無法獲得更新的知識而容易被市場淘汰。更深層的研究發現，影響正面就業效果的主因，並不是來自於失業的減少，而是因為基本工資的上漲，誘使更多青少年投入市場。</w:t>
      </w:r>
    </w:p>
    <w:p w:rsidR="00252B78" w:rsidRPr="00C9181D" w:rsidRDefault="00252B78" w:rsidP="00EF7857">
      <w:pPr>
        <w:pStyle w:val="af4"/>
        <w:spacing w:before="120" w:after="120" w:line="360" w:lineRule="auto"/>
        <w:ind w:leftChars="0" w:left="0"/>
        <w:jc w:val="both"/>
        <w:rPr>
          <w:rFonts w:eastAsia="標楷體"/>
          <w:b/>
          <w:bCs/>
        </w:rPr>
      </w:pPr>
      <w:r w:rsidRPr="00C9181D">
        <w:rPr>
          <w:rFonts w:eastAsia="標楷體" w:cs="標楷體" w:hint="eastAsia"/>
          <w:b/>
          <w:bCs/>
        </w:rPr>
        <w:t>三、實證方法</w:t>
      </w:r>
    </w:p>
    <w:p w:rsidR="00252B78" w:rsidRPr="00C9181D" w:rsidRDefault="00252B78" w:rsidP="00EF7857">
      <w:pPr>
        <w:spacing w:line="360" w:lineRule="auto"/>
        <w:jc w:val="both"/>
        <w:rPr>
          <w:rFonts w:eastAsia="標楷體"/>
        </w:rPr>
      </w:pPr>
      <w:r w:rsidRPr="00C9181D">
        <w:rPr>
          <w:rFonts w:eastAsia="標楷體"/>
        </w:rPr>
        <w:tab/>
      </w:r>
      <w:r w:rsidRPr="00C9181D">
        <w:rPr>
          <w:rFonts w:eastAsia="標楷體" w:cs="標楷體" w:hint="eastAsia"/>
        </w:rPr>
        <w:t>本文將應用差異中的差異法，以受私人雇用者做為實驗組；受政府雇用者做為控制組，利用受政府雇用者不受基本工資影響的特質控制受私人雇用者在假設未受基本工資調整的情形下其薪資水準可能受到同時期總體經濟環境變化的影響，以此評估基本工資調漲對薪資水準影響的真正效果。</w:t>
      </w:r>
    </w:p>
    <w:p w:rsidR="00252B78" w:rsidRPr="00C9181D" w:rsidRDefault="00252B78" w:rsidP="00EF7857">
      <w:pPr>
        <w:spacing w:line="360" w:lineRule="auto"/>
        <w:jc w:val="both"/>
        <w:rPr>
          <w:rFonts w:eastAsia="標楷體"/>
        </w:rPr>
      </w:pPr>
      <w:r w:rsidRPr="00C9181D">
        <w:rPr>
          <w:rFonts w:eastAsia="標楷體"/>
        </w:rPr>
        <w:tab/>
      </w:r>
      <w:r w:rsidRPr="00C9181D">
        <w:rPr>
          <w:rFonts w:eastAsia="標楷體" w:cs="標楷體" w:hint="eastAsia"/>
        </w:rPr>
        <w:t>由圖</w:t>
      </w:r>
      <w:r w:rsidRPr="00C9181D">
        <w:rPr>
          <w:rFonts w:eastAsia="標楷體"/>
        </w:rPr>
        <w:t>2</w:t>
      </w:r>
      <w:r w:rsidRPr="00C9181D">
        <w:rPr>
          <w:rFonts w:eastAsia="標楷體" w:cs="標楷體" w:hint="eastAsia"/>
        </w:rPr>
        <w:t>顯示，受私人雇用者為實驗組，會受到基本工資調漲的影響；受政府雇用者為控制組，不會受到基本工資的影響。實驗組在政策實施後與政策實施前平均薪資水準的差距，會同時反映基本工資調整的效果以及同時期總體經濟環境變化的影響。相反的，控制組在政策實施前後平均薪資水準的差異，反映總體經濟環境的影響。故將實驗組政策前後改變的差異</w:t>
      </w:r>
      <w:r w:rsidRPr="00C9181D">
        <w:rPr>
          <w:rFonts w:eastAsia="標楷體"/>
        </w:rPr>
        <w:t>(</w:t>
      </w:r>
      <m:oMath>
        <m:r>
          <m:rPr>
            <m:sty m:val="p"/>
          </m:rPr>
          <w:rPr>
            <w:rFonts w:ascii="Cambria Math" w:eastAsia="標楷體" w:hAnsi="Cambria Math" w:cs="Cambria Math"/>
          </w:rPr>
          <m:t>β</m:t>
        </m:r>
      </m:oMath>
      <w:r w:rsidRPr="00C9181D">
        <w:rPr>
          <w:rFonts w:eastAsia="標楷體"/>
          <w:vertAlign w:val="subscript"/>
        </w:rPr>
        <w:t>2</w:t>
      </w:r>
      <w:r w:rsidRPr="00C9181D">
        <w:rPr>
          <w:rFonts w:eastAsia="標楷體"/>
        </w:rPr>
        <w:t>+</w:t>
      </w:r>
      <m:oMath>
        <m:r>
          <m:rPr>
            <m:sty m:val="p"/>
          </m:rPr>
          <w:rPr>
            <w:rFonts w:ascii="Cambria Math" w:eastAsia="標楷體" w:hAnsi="Cambria Math" w:cs="Cambria Math"/>
          </w:rPr>
          <m:t>β</m:t>
        </m:r>
      </m:oMath>
      <w:r w:rsidRPr="00C9181D">
        <w:rPr>
          <w:rFonts w:eastAsia="標楷體"/>
          <w:vertAlign w:val="subscript"/>
        </w:rPr>
        <w:t>3</w:t>
      </w:r>
      <w:r w:rsidRPr="00C9181D">
        <w:rPr>
          <w:rFonts w:eastAsia="標楷體"/>
        </w:rPr>
        <w:t>)</w:t>
      </w:r>
      <w:r w:rsidRPr="00C9181D">
        <w:rPr>
          <w:rFonts w:eastAsia="標楷體" w:cs="標楷體" w:hint="eastAsia"/>
        </w:rPr>
        <w:t>減去控制組政策前後改變的差異</w:t>
      </w:r>
      <w:r w:rsidRPr="00C9181D">
        <w:rPr>
          <w:rFonts w:eastAsia="標楷體"/>
        </w:rPr>
        <w:t>(</w:t>
      </w:r>
      <m:oMath>
        <m:r>
          <m:rPr>
            <m:sty m:val="p"/>
          </m:rPr>
          <w:rPr>
            <w:rFonts w:ascii="Cambria Math" w:eastAsia="標楷體" w:hAnsi="Cambria Math" w:cs="Cambria Math"/>
          </w:rPr>
          <m:t>β</m:t>
        </m:r>
      </m:oMath>
      <w:r w:rsidRPr="00C9181D">
        <w:rPr>
          <w:rFonts w:eastAsia="標楷體"/>
          <w:vertAlign w:val="subscript"/>
        </w:rPr>
        <w:t>2</w:t>
      </w:r>
      <w:r w:rsidRPr="00C9181D">
        <w:rPr>
          <w:rFonts w:eastAsia="標楷體"/>
        </w:rPr>
        <w:t>)</w:t>
      </w:r>
      <w:r w:rsidRPr="00C9181D">
        <w:rPr>
          <w:rFonts w:eastAsia="標楷體" w:cs="標楷體" w:hint="eastAsia"/>
        </w:rPr>
        <w:t>，即為真實政策效果的估計</w:t>
      </w:r>
      <w:r w:rsidRPr="00C9181D">
        <w:rPr>
          <w:rFonts w:eastAsia="標楷體"/>
        </w:rPr>
        <w:t>(</w:t>
      </w:r>
      <m:oMath>
        <m:r>
          <m:rPr>
            <m:sty m:val="p"/>
          </m:rPr>
          <w:rPr>
            <w:rFonts w:ascii="Cambria Math" w:eastAsia="標楷體" w:hAnsi="Cambria Math"/>
          </w:rPr>
          <m:t>β</m:t>
        </m:r>
      </m:oMath>
      <w:r w:rsidRPr="00C9181D">
        <w:rPr>
          <w:rFonts w:eastAsia="標楷體"/>
          <w:vertAlign w:val="subscript"/>
        </w:rPr>
        <w:t>3</w:t>
      </w:r>
      <w:r w:rsidRPr="00C9181D">
        <w:rPr>
          <w:rFonts w:eastAsia="標楷體"/>
        </w:rPr>
        <w:t>) (</w:t>
      </w:r>
      <w:r w:rsidRPr="00C9181D">
        <w:rPr>
          <w:rFonts w:eastAsia="標楷體" w:cs="標楷體" w:hint="eastAsia"/>
        </w:rPr>
        <w:t>如表</w:t>
      </w:r>
      <w:r w:rsidRPr="00C9181D">
        <w:rPr>
          <w:rFonts w:eastAsia="標楷體"/>
        </w:rPr>
        <w:t>2)</w:t>
      </w:r>
      <w:r w:rsidRPr="00C9181D">
        <w:rPr>
          <w:rFonts w:eastAsia="標楷體" w:cs="標楷體" w:hint="eastAsia"/>
        </w:rPr>
        <w:t>。</w:t>
      </w:r>
    </w:p>
    <w:p w:rsidR="00252B78" w:rsidRPr="00C9181D" w:rsidRDefault="00252B78" w:rsidP="00F56FD8">
      <w:pPr>
        <w:jc w:val="both"/>
        <w:rPr>
          <w:rFonts w:eastAsia="標楷體"/>
        </w:rPr>
      </w:pPr>
    </w:p>
    <w:p w:rsidR="00252B78" w:rsidRPr="00C9181D" w:rsidRDefault="00510517" w:rsidP="00405DDA">
      <w:pPr>
        <w:jc w:val="center"/>
        <w:rPr>
          <w:rFonts w:eastAsia="標楷體"/>
        </w:rPr>
      </w:pPr>
      <w:r w:rsidRPr="00C9181D">
        <w:rPr>
          <w:rFonts w:eastAsia="標楷體"/>
          <w:noProof/>
        </w:rPr>
        <w:drawing>
          <wp:inline distT="0" distB="0" distL="0" distR="0">
            <wp:extent cx="2800350" cy="2247900"/>
            <wp:effectExtent l="0" t="0" r="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0350" cy="2247900"/>
                    </a:xfrm>
                    <a:prstGeom prst="rect">
                      <a:avLst/>
                    </a:prstGeom>
                    <a:noFill/>
                    <a:ln>
                      <a:noFill/>
                    </a:ln>
                  </pic:spPr>
                </pic:pic>
              </a:graphicData>
            </a:graphic>
          </wp:inline>
        </w:drawing>
      </w:r>
    </w:p>
    <w:p w:rsidR="00252B78" w:rsidRPr="00C9181D" w:rsidRDefault="00252B78" w:rsidP="00405DDA">
      <w:pPr>
        <w:jc w:val="center"/>
        <w:rPr>
          <w:rFonts w:eastAsia="標楷體"/>
        </w:rPr>
      </w:pPr>
      <w:r w:rsidRPr="00C9181D">
        <w:rPr>
          <w:rFonts w:eastAsia="標楷體" w:cs="標楷體" w:hint="eastAsia"/>
        </w:rPr>
        <w:t>圖</w:t>
      </w:r>
      <w:r w:rsidRPr="00C9181D">
        <w:rPr>
          <w:rFonts w:eastAsia="標楷體"/>
        </w:rPr>
        <w:t>2</w:t>
      </w:r>
      <w:r w:rsidRPr="00C9181D">
        <w:rPr>
          <w:rFonts w:eastAsia="標楷體" w:cs="標楷體" w:hint="eastAsia"/>
        </w:rPr>
        <w:t>：實驗組和控制組發展趨勢圖</w:t>
      </w:r>
    </w:p>
    <w:p w:rsidR="00252B78" w:rsidRPr="00C9181D" w:rsidRDefault="00252B78" w:rsidP="00405DDA">
      <w:pPr>
        <w:jc w:val="center"/>
        <w:rPr>
          <w:rFonts w:eastAsia="標楷體"/>
          <w:sz w:val="20"/>
          <w:szCs w:val="20"/>
        </w:rPr>
      </w:pPr>
      <w:r w:rsidRPr="00C9181D">
        <w:rPr>
          <w:rFonts w:eastAsia="標楷體" w:cs="標楷體" w:hint="eastAsia"/>
          <w:sz w:val="20"/>
          <w:szCs w:val="20"/>
        </w:rPr>
        <w:t>資料來源：郭敏華</w:t>
      </w:r>
      <w:r w:rsidRPr="00C9181D">
        <w:rPr>
          <w:rFonts w:eastAsia="標楷體"/>
          <w:sz w:val="20"/>
          <w:szCs w:val="20"/>
        </w:rPr>
        <w:t>(2007)</w:t>
      </w:r>
      <w:r w:rsidRPr="00C9181D">
        <w:rPr>
          <w:rFonts w:eastAsia="標楷體" w:cs="標楷體" w:hint="eastAsia"/>
          <w:sz w:val="20"/>
          <w:szCs w:val="20"/>
        </w:rPr>
        <w:t>，頁</w:t>
      </w:r>
      <w:r w:rsidRPr="00C9181D">
        <w:rPr>
          <w:rFonts w:eastAsia="標楷體"/>
          <w:sz w:val="20"/>
          <w:szCs w:val="20"/>
        </w:rPr>
        <w:t>30</w:t>
      </w:r>
      <w:r w:rsidRPr="00C9181D">
        <w:rPr>
          <w:rFonts w:eastAsia="標楷體" w:cs="標楷體" w:hint="eastAsia"/>
          <w:sz w:val="20"/>
          <w:szCs w:val="20"/>
        </w:rPr>
        <w:t>。</w:t>
      </w:r>
    </w:p>
    <w:p w:rsidR="00252B78" w:rsidRPr="00C9181D" w:rsidRDefault="00252B78" w:rsidP="00F56FD8">
      <w:pPr>
        <w:jc w:val="both"/>
        <w:rPr>
          <w:rFonts w:eastAsia="標楷體"/>
        </w:rPr>
      </w:pPr>
    </w:p>
    <w:p w:rsidR="00252B78" w:rsidRPr="00C9181D" w:rsidRDefault="00252B78" w:rsidP="00CA3C87">
      <w:pPr>
        <w:jc w:val="both"/>
        <w:rPr>
          <w:rFonts w:eastAsia="標楷體"/>
        </w:rPr>
      </w:pPr>
      <w:r w:rsidRPr="00C9181D">
        <w:rPr>
          <w:rFonts w:eastAsia="標楷體" w:cs="標楷體" w:hint="eastAsia"/>
        </w:rPr>
        <w:t>表</w:t>
      </w:r>
      <w:r w:rsidRPr="00C9181D">
        <w:rPr>
          <w:rFonts w:eastAsia="標楷體"/>
        </w:rPr>
        <w:t>2</w:t>
      </w:r>
      <w:r w:rsidRPr="00C9181D">
        <w:rPr>
          <w:rFonts w:eastAsia="標楷體" w:cs="標楷體" w:hint="eastAsia"/>
        </w:rPr>
        <w:t>：實驗組與控制組政策實施前後的差異</w:t>
      </w:r>
    </w:p>
    <w:p w:rsidR="00252B78" w:rsidRPr="00C9181D" w:rsidRDefault="00510517" w:rsidP="00CA3C87">
      <w:pPr>
        <w:jc w:val="both"/>
        <w:rPr>
          <w:rFonts w:eastAsia="標楷體"/>
        </w:rPr>
      </w:pPr>
      <w:r w:rsidRPr="00C9181D">
        <w:rPr>
          <w:rFonts w:eastAsia="標楷體"/>
          <w:noProof/>
        </w:rPr>
        <w:drawing>
          <wp:inline distT="0" distB="0" distL="0" distR="0">
            <wp:extent cx="4718050" cy="1104900"/>
            <wp:effectExtent l="0" t="0" r="6350" b="0"/>
            <wp:docPr id="3" name="圖片 2" descr="messageImage_1483272989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messageImage_148327298956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8050" cy="1104900"/>
                    </a:xfrm>
                    <a:prstGeom prst="rect">
                      <a:avLst/>
                    </a:prstGeom>
                    <a:noFill/>
                    <a:ln>
                      <a:noFill/>
                    </a:ln>
                  </pic:spPr>
                </pic:pic>
              </a:graphicData>
            </a:graphic>
          </wp:inline>
        </w:drawing>
      </w:r>
    </w:p>
    <w:p w:rsidR="00252B78" w:rsidRPr="00C9181D" w:rsidRDefault="00252B78" w:rsidP="00CA3C87">
      <w:pPr>
        <w:jc w:val="both"/>
        <w:rPr>
          <w:rFonts w:eastAsia="標楷體"/>
          <w:sz w:val="20"/>
          <w:szCs w:val="20"/>
        </w:rPr>
      </w:pPr>
      <w:r w:rsidRPr="00C9181D">
        <w:rPr>
          <w:rFonts w:eastAsia="標楷體" w:cs="標楷體" w:hint="eastAsia"/>
          <w:sz w:val="20"/>
          <w:szCs w:val="20"/>
        </w:rPr>
        <w:t>資料來源：郭敏華</w:t>
      </w:r>
      <w:r w:rsidRPr="00C9181D">
        <w:rPr>
          <w:rFonts w:eastAsia="標楷體"/>
          <w:sz w:val="20"/>
          <w:szCs w:val="20"/>
        </w:rPr>
        <w:t>(2007)</w:t>
      </w:r>
      <w:r w:rsidRPr="00C9181D">
        <w:rPr>
          <w:rFonts w:eastAsia="標楷體" w:cs="標楷體" w:hint="eastAsia"/>
          <w:sz w:val="20"/>
          <w:szCs w:val="20"/>
        </w:rPr>
        <w:t>，頁</w:t>
      </w:r>
      <w:r w:rsidRPr="00C9181D">
        <w:rPr>
          <w:rFonts w:eastAsia="標楷體"/>
          <w:sz w:val="20"/>
          <w:szCs w:val="20"/>
        </w:rPr>
        <w:t>31</w:t>
      </w:r>
      <w:r w:rsidRPr="00C9181D">
        <w:rPr>
          <w:rFonts w:eastAsia="標楷體" w:cs="標楷體" w:hint="eastAsia"/>
          <w:sz w:val="20"/>
          <w:szCs w:val="20"/>
        </w:rPr>
        <w:t>。</w:t>
      </w:r>
    </w:p>
    <w:p w:rsidR="00252B78" w:rsidRPr="00C9181D" w:rsidRDefault="00252B78" w:rsidP="00CA3C87">
      <w:pPr>
        <w:jc w:val="both"/>
        <w:rPr>
          <w:rFonts w:eastAsia="標楷體"/>
        </w:rPr>
      </w:pPr>
    </w:p>
    <w:p w:rsidR="00252B78" w:rsidRPr="00C9181D" w:rsidRDefault="00252B78" w:rsidP="00EF7857">
      <w:pPr>
        <w:spacing w:line="360" w:lineRule="auto"/>
        <w:jc w:val="both"/>
        <w:rPr>
          <w:rFonts w:eastAsia="標楷體"/>
        </w:rPr>
      </w:pPr>
      <w:r w:rsidRPr="00C9181D">
        <w:rPr>
          <w:rFonts w:eastAsia="標楷體"/>
        </w:rPr>
        <w:tab/>
      </w:r>
      <w:r w:rsidRPr="00C9181D">
        <w:rPr>
          <w:rFonts w:eastAsia="標楷體" w:cs="標楷體" w:hint="eastAsia"/>
        </w:rPr>
        <w:t>政策的實施對薪資的影響可以用下列的迴歸模型表達：</w:t>
      </w:r>
    </w:p>
    <w:p w:rsidR="00252B78" w:rsidRPr="00C9181D" w:rsidRDefault="00614F59" w:rsidP="00EF7857">
      <w:pPr>
        <w:spacing w:line="360" w:lineRule="auto"/>
        <w:jc w:val="both"/>
        <w:rPr>
          <w:rFonts w:eastAsia="標楷體"/>
        </w:rPr>
      </w:pPr>
      <m:oMathPara>
        <m:oMath>
          <m:sSub>
            <m:sSubPr>
              <m:ctrlPr>
                <w:rPr>
                  <w:rFonts w:ascii="Cambria Math" w:eastAsia="標楷體" w:hAnsi="Cambria Math"/>
                </w:rPr>
              </m:ctrlPr>
            </m:sSubPr>
            <m:e>
              <m:r>
                <m:rPr>
                  <m:sty m:val="p"/>
                </m:rPr>
                <w:rPr>
                  <w:rFonts w:ascii="Cambria Math" w:hAnsi="Cambria Math"/>
                  <w:position w:val="-14"/>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5.25pt;height:18pt" o:ole="">
                    <v:imagedata r:id="rId10" o:title=""/>
                  </v:shape>
                  <o:OLEObject Type="Embed" ProgID="Equation.3" ShapeID="_x0000_i1053" DrawAspect="Content" ObjectID="_1553946621" r:id="rId11"/>
                </w:object>
              </m:r>
              <m:r>
                <w:rPr>
                  <w:rFonts w:ascii="Cambria Math" w:eastAsia="標楷體" w:hAnsi="Cambria Math"/>
                </w:rPr>
                <m:t>=β</m:t>
              </m:r>
            </m:e>
            <m:sub>
              <m:r>
                <w:rPr>
                  <w:rFonts w:ascii="Cambria Math" w:eastAsia="標楷體" w:hAnsi="Cambria Math"/>
                </w:rPr>
                <m:t>0</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After</m:t>
          </m:r>
          <m:r>
            <m:rPr>
              <m:sty m:val="p"/>
            </m:rPr>
            <w:rPr>
              <w:rFonts w:ascii="Cambria Math" w:hAnsi="Cambria Math"/>
              <w:position w:val="-12"/>
            </w:rPr>
            <w:object w:dxaOrig="120" w:dyaOrig="360">
              <v:shape id="_x0000_i1025" type="#_x0000_t75" style="width:6pt;height:18pt" o:ole="">
                <v:imagedata r:id="rId12" o:title=""/>
              </v:shape>
              <o:OLEObject Type="Embed" ProgID="Equation.3" ShapeID="_x0000_i1025" DrawAspect="Content" ObjectID="_1553946622" r:id="rId13"/>
            </w:objec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Treat</m:t>
          </m:r>
          <m:r>
            <m:rPr>
              <m:sty m:val="p"/>
            </m:rPr>
            <w:rPr>
              <w:rFonts w:ascii="Cambria Math" w:hAnsi="Cambria Math"/>
              <w:position w:val="-12"/>
            </w:rPr>
            <w:object w:dxaOrig="120" w:dyaOrig="360">
              <v:shape id="_x0000_i1026" type="#_x0000_t75" style="width:6pt;height:18pt" o:ole="">
                <v:imagedata r:id="rId14" o:title=""/>
              </v:shape>
              <o:OLEObject Type="Embed" ProgID="Equation.3" ShapeID="_x0000_i1026" DrawAspect="Content" ObjectID="_1553946623" r:id="rId15"/>
            </w:objec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β</m:t>
              </m:r>
            </m:e>
            <m:sub>
              <m:r>
                <w:rPr>
                  <w:rFonts w:ascii="Cambria Math" w:eastAsia="標楷體" w:hAnsi="Cambria Math"/>
                </w:rPr>
                <m:t>3</m:t>
              </m:r>
            </m:sub>
          </m:sSub>
          <m:r>
            <w:rPr>
              <w:rFonts w:ascii="Cambria Math" w:eastAsia="標楷體" w:hAnsi="Cambria Math"/>
            </w:rPr>
            <m:t>Male</m:t>
          </m:r>
          <m:r>
            <m:rPr>
              <m:sty m:val="p"/>
            </m:rPr>
            <w:rPr>
              <w:rFonts w:ascii="Cambria Math" w:hAnsi="Cambria Math"/>
              <w:position w:val="-12"/>
            </w:rPr>
            <w:object w:dxaOrig="120" w:dyaOrig="360">
              <v:shape id="_x0000_i1027" type="#_x0000_t75" style="width:6pt;height:18pt" o:ole="">
                <v:imagedata r:id="rId16" o:title=""/>
              </v:shape>
              <o:OLEObject Type="Embed" ProgID="Equation.3" ShapeID="_x0000_i1027" DrawAspect="Content" ObjectID="_1553946624" r:id="rId17"/>
            </w:objec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β</m:t>
              </m:r>
            </m:e>
            <m:sub>
              <m:r>
                <w:rPr>
                  <w:rFonts w:ascii="Cambria Math" w:eastAsia="標楷體" w:hAnsi="Cambria Math"/>
                </w:rPr>
                <m:t>4</m:t>
              </m:r>
            </m:sub>
          </m:sSub>
          <m:r>
            <w:rPr>
              <w:rFonts w:ascii="Cambria Math" w:eastAsia="標楷體" w:hAnsi="Cambria Math"/>
            </w:rPr>
            <m:t>Edu</m:t>
          </m:r>
          <m:r>
            <m:rPr>
              <m:sty m:val="p"/>
            </m:rPr>
            <w:rPr>
              <w:rFonts w:ascii="Cambria Math" w:hAnsi="Cambria Math"/>
              <w:position w:val="-12"/>
            </w:rPr>
            <w:object w:dxaOrig="120" w:dyaOrig="360">
              <v:shape id="_x0000_i1028" type="#_x0000_t75" style="width:6pt;height:18pt" o:ole="">
                <v:imagedata r:id="rId16" o:title=""/>
              </v:shape>
              <o:OLEObject Type="Embed" ProgID="Equation.3" ShapeID="_x0000_i1028" DrawAspect="Content" ObjectID="_1553946625" r:id="rId18"/>
            </w:objec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β</m:t>
              </m:r>
            </m:e>
            <m:sub>
              <m:r>
                <w:rPr>
                  <w:rFonts w:ascii="Cambria Math" w:eastAsia="標楷體" w:hAnsi="Cambria Math"/>
                </w:rPr>
                <m:t>5</m:t>
              </m:r>
            </m:sub>
          </m:sSub>
          <m:r>
            <w:rPr>
              <w:rFonts w:ascii="Cambria Math" w:eastAsia="標楷體" w:hAnsi="Cambria Math"/>
            </w:rPr>
            <m:t>Exp</m:t>
          </m:r>
          <m:r>
            <m:rPr>
              <m:sty m:val="p"/>
            </m:rPr>
            <w:rPr>
              <w:rFonts w:ascii="Cambria Math" w:hAnsi="Cambria Math"/>
              <w:position w:val="-12"/>
            </w:rPr>
            <w:object w:dxaOrig="120" w:dyaOrig="360">
              <v:shape id="_x0000_i1029" type="#_x0000_t75" style="width:6pt;height:18pt" o:ole="">
                <v:imagedata r:id="rId16" o:title=""/>
              </v:shape>
              <o:OLEObject Type="Embed" ProgID="Equation.3" ShapeID="_x0000_i1029" DrawAspect="Content" ObjectID="_1553946626" r:id="rId19"/>
            </w:object>
          </m:r>
          <m:r>
            <w:rPr>
              <w:rFonts w:ascii="Cambria Math" w:eastAsia="標楷體" w:hAnsi="Cambria Math"/>
            </w:rPr>
            <m:t>+</m:t>
          </m:r>
          <m:r>
            <m:rPr>
              <m:sty m:val="p"/>
            </m:rPr>
            <w:rPr>
              <w:rFonts w:ascii="Cambria Math" w:hAnsi="Cambria Math"/>
              <w:position w:val="-16"/>
            </w:rPr>
            <w:object w:dxaOrig="2120" w:dyaOrig="460">
              <v:shape id="_x0000_i1030" type="#_x0000_t75" style="width:105.75pt;height:23.25pt" o:ole="">
                <v:imagedata r:id="rId20" o:title=""/>
              </v:shape>
              <o:OLEObject Type="Embed" ProgID="Equation.3" ShapeID="_x0000_i1030" DrawAspect="Content" ObjectID="_1553946627" r:id="rId21"/>
            </w:object>
          </m:r>
          <m:r>
            <m:rPr>
              <m:sty m:val="p"/>
            </m:rPr>
            <w:rPr>
              <w:rFonts w:ascii="Cambria Math" w:hAnsi="Cambria Math"/>
            </w:rPr>
            <m:t>+</m:t>
          </m:r>
          <m:r>
            <m:rPr>
              <m:sty m:val="p"/>
            </m:rPr>
            <w:rPr>
              <w:rFonts w:ascii="Cambria Math" w:hAnsi="Cambria Math"/>
              <w:position w:val="-16"/>
            </w:rPr>
            <w:object w:dxaOrig="1700" w:dyaOrig="460">
              <v:shape id="_x0000_i1031" type="#_x0000_t75" style="width:84.75pt;height:23.25pt" o:ole="">
                <v:imagedata r:id="rId22" o:title=""/>
              </v:shape>
              <o:OLEObject Type="Embed" ProgID="Equation.3" ShapeID="_x0000_i1031" DrawAspect="Content" ObjectID="_1553946628" r:id="rId23"/>
            </w:object>
          </m:r>
          <m:r>
            <m:rPr>
              <m:sty m:val="p"/>
            </m:rPr>
            <w:rPr>
              <w:rFonts w:ascii="Cambria Math" w:hAnsi="Cambria Math"/>
            </w:rPr>
            <m:t>+</m:t>
          </m:r>
          <m:r>
            <m:rPr>
              <m:sty m:val="p"/>
            </m:rPr>
            <w:rPr>
              <w:rFonts w:ascii="Cambria Math" w:hAnsi="Cambria Math"/>
              <w:position w:val="-16"/>
            </w:rPr>
            <w:object w:dxaOrig="1400" w:dyaOrig="460">
              <v:shape id="_x0000_i1032" type="#_x0000_t75" style="width:69.75pt;height:23.25pt" o:ole="">
                <v:imagedata r:id="rId24" o:title=""/>
              </v:shape>
              <o:OLEObject Type="Embed" ProgID="Equation.3" ShapeID="_x0000_i1032" DrawAspect="Content" ObjectID="_1553946629" r:id="rId25"/>
            </w:object>
          </m:r>
          <m:r>
            <m:rPr>
              <m:sty m:val="p"/>
            </m:rPr>
            <w:rPr>
              <w:rFonts w:ascii="Cambria Math" w:hAnsi="Cambria Math"/>
            </w:rPr>
            <m:t>+</m:t>
          </m:r>
          <m:r>
            <m:rPr>
              <m:sty m:val="p"/>
            </m:rPr>
            <w:rPr>
              <w:rFonts w:ascii="Cambria Math" w:hAnsi="Cambria Math"/>
              <w:position w:val="-16"/>
            </w:rPr>
            <w:object w:dxaOrig="1680" w:dyaOrig="460">
              <v:shape id="_x0000_i1033" type="#_x0000_t75" style="width:84pt;height:23.25pt" o:ole="">
                <v:imagedata r:id="rId26" o:title=""/>
              </v:shape>
              <o:OLEObject Type="Embed" ProgID="Equation.3" ShapeID="_x0000_i1033" DrawAspect="Content" ObjectID="_1553946630" r:id="rId27"/>
            </w:object>
          </m:r>
          <m:r>
            <m:rPr>
              <m:sty m:val="p"/>
            </m:rPr>
            <w:rPr>
              <w:rFonts w:ascii="Cambria Math" w:hAnsi="Cambria Math"/>
            </w:rPr>
            <m:t>+</m:t>
          </m:r>
          <m:r>
            <m:rPr>
              <m:sty m:val="p"/>
            </m:rPr>
            <w:rPr>
              <w:rFonts w:ascii="Cambria Math" w:hAnsi="Cambria Math"/>
              <w:position w:val="-16"/>
            </w:rPr>
            <w:object w:dxaOrig="1579" w:dyaOrig="460">
              <v:shape id="_x0000_i1034" type="#_x0000_t75" style="width:78.75pt;height:23.25pt" o:ole="">
                <v:imagedata r:id="rId28" o:title=""/>
              </v:shape>
              <o:OLEObject Type="Embed" ProgID="Equation.3" ShapeID="_x0000_i1034" DrawAspect="Content" ObjectID="_1553946631" r:id="rId29"/>
            </w:object>
          </m:r>
          <m:r>
            <m:rPr>
              <m:sty m:val="p"/>
            </m:rPr>
            <w:rPr>
              <w:rFonts w:ascii="Cambria Math" w:hAnsi="Cambria Math"/>
            </w:rPr>
            <m:t>+</m:t>
          </m:r>
          <m:r>
            <w:rPr>
              <w:rFonts w:ascii="Cambria Math" w:eastAsia="標楷體" w:hAnsi="Cambria Math"/>
            </w:rPr>
            <m:t>δPolicy</m:t>
          </m:r>
          <m:r>
            <m:rPr>
              <m:sty m:val="p"/>
            </m:rPr>
            <w:rPr>
              <w:rFonts w:ascii="Cambria Math" w:hAnsi="Cambria Math"/>
              <w:position w:val="-12"/>
            </w:rPr>
            <w:object w:dxaOrig="120" w:dyaOrig="360">
              <v:shape id="_x0000_i1035" type="#_x0000_t75" style="width:6pt;height:18pt" o:ole="">
                <v:imagedata r:id="rId16" o:title=""/>
              </v:shape>
              <o:OLEObject Type="Embed" ProgID="Equation.3" ShapeID="_x0000_i1035" DrawAspect="Content" ObjectID="_1553946632" r:id="rId30"/>
            </w:object>
          </m:r>
          <m:r>
            <w:rPr>
              <w:rFonts w:ascii="Cambria Math" w:eastAsia="標楷體" w:hAnsi="Cambria Math"/>
            </w:rPr>
            <m:t>+</m:t>
          </m:r>
          <m:r>
            <m:rPr>
              <m:sty m:val="p"/>
            </m:rPr>
            <w:rPr>
              <w:rFonts w:ascii="Cambria Math" w:hAnsi="Cambria Math"/>
              <w:position w:val="-12"/>
            </w:rPr>
            <w:object w:dxaOrig="320" w:dyaOrig="360">
              <v:shape id="_x0000_i1036" type="#_x0000_t75" style="width:15.75pt;height:18pt" o:ole="">
                <v:imagedata r:id="rId31" o:title=""/>
              </v:shape>
              <o:OLEObject Type="Embed" ProgID="Equation.3" ShapeID="_x0000_i1036" DrawAspect="Content" ObjectID="_1553946633" r:id="rId32"/>
            </w:object>
          </m:r>
        </m:oMath>
      </m:oMathPara>
    </w:p>
    <w:p w:rsidR="00252B78" w:rsidRPr="00C9181D" w:rsidRDefault="00252B78" w:rsidP="00DF16DC">
      <w:pPr>
        <w:spacing w:line="360" w:lineRule="auto"/>
        <w:ind w:firstLine="480"/>
        <w:jc w:val="both"/>
        <w:rPr>
          <w:rFonts w:eastAsia="標楷體"/>
        </w:rPr>
      </w:pPr>
      <w:r w:rsidRPr="00C9181D">
        <w:rPr>
          <w:rFonts w:eastAsia="標楷體" w:cs="標楷體" w:hint="eastAsia"/>
        </w:rPr>
        <w:t>其中，</w:t>
      </w:r>
      <w:r w:rsidRPr="00C9181D">
        <w:rPr>
          <w:rFonts w:eastAsia="標楷體"/>
          <w:position w:val="-14"/>
        </w:rPr>
        <w:object w:dxaOrig="740" w:dyaOrig="380">
          <v:shape id="_x0000_i1037" type="#_x0000_t75" style="width:36.75pt;height:18.75pt" o:ole="">
            <v:imagedata r:id="rId33" o:title=""/>
          </v:shape>
          <o:OLEObject Type="Embed" ProgID="Equation.3" ShapeID="_x0000_i1037" DrawAspect="Content" ObjectID="_1553946634" r:id="rId34"/>
        </w:object>
      </w:r>
      <w:r w:rsidRPr="00C9181D">
        <w:rPr>
          <w:rFonts w:eastAsia="標楷體" w:cs="標楷體" w:hint="eastAsia"/>
        </w:rPr>
        <w:t>是工作者的實質薪資</w:t>
      </w:r>
      <w:r w:rsidRPr="00C9181D">
        <w:rPr>
          <w:rFonts w:eastAsia="標楷體"/>
          <w:position w:val="-6"/>
        </w:rPr>
        <w:object w:dxaOrig="139" w:dyaOrig="260">
          <v:shape id="_x0000_i1038" type="#_x0000_t75" style="width:5.25pt;height:12.75pt" o:ole="">
            <v:imagedata r:id="rId35" o:title=""/>
          </v:shape>
          <o:OLEObject Type="Embed" ProgID="Equation.3" ShapeID="_x0000_i1038" DrawAspect="Content" ObjectID="_1553946635" r:id="rId36"/>
        </w:object>
      </w:r>
      <w:r w:rsidRPr="00C9181D">
        <w:rPr>
          <w:rFonts w:eastAsia="標楷體" w:cs="標楷體" w:hint="eastAsia"/>
        </w:rPr>
        <w:t>在工作場所</w:t>
      </w:r>
      <w:r w:rsidRPr="00C9181D">
        <w:rPr>
          <w:rFonts w:eastAsia="標楷體"/>
          <w:position w:val="-10"/>
        </w:rPr>
        <w:object w:dxaOrig="200" w:dyaOrig="300">
          <v:shape id="_x0000_i1039" type="#_x0000_t75" style="width:9.75pt;height:15pt" o:ole="">
            <v:imagedata r:id="rId37" o:title=""/>
          </v:shape>
          <o:OLEObject Type="Embed" ProgID="Equation.3" ShapeID="_x0000_i1039" DrawAspect="Content" ObjectID="_1553946636" r:id="rId38"/>
        </w:object>
      </w:r>
      <w:r w:rsidRPr="00C9181D">
        <w:rPr>
          <w:rFonts w:eastAsia="標楷體" w:cs="標楷體" w:hint="eastAsia"/>
        </w:rPr>
        <w:t>被觀察的實質時薪；</w:t>
      </w:r>
      <m:oMath>
        <m:r>
          <w:rPr>
            <w:rFonts w:ascii="Cambria Math" w:eastAsia="標楷體" w:hAnsi="Cambria Math"/>
          </w:rPr>
          <m:t>After</m:t>
        </m:r>
        <m:r>
          <m:rPr>
            <m:sty m:val="p"/>
          </m:rPr>
          <w:rPr>
            <w:rFonts w:ascii="Cambria Math" w:eastAsia="標楷體" w:hAnsi="Cambria Math"/>
            <w:position w:val="-12"/>
          </w:rPr>
          <w:object w:dxaOrig="120" w:dyaOrig="360">
            <v:shape id="_x0000_i1040" type="#_x0000_t75" style="width:6pt;height:18pt" o:ole="">
              <v:imagedata r:id="rId39" o:title=""/>
            </v:shape>
            <o:OLEObject Type="Embed" ProgID="Equation.3" ShapeID="_x0000_i1040" DrawAspect="Content" ObjectID="_1553946637" r:id="rId40"/>
          </w:object>
        </m:r>
      </m:oMath>
      <w:r w:rsidRPr="00C9181D">
        <w:rPr>
          <w:rFonts w:eastAsia="標楷體" w:cs="標楷體" w:hint="eastAsia"/>
        </w:rPr>
        <w:t>表示實質薪資政策實施後，受私人雇用者與受政府雇用者之差異；</w:t>
      </w:r>
      <m:oMath>
        <m:r>
          <w:rPr>
            <w:rFonts w:ascii="Cambria Math" w:eastAsia="標楷體" w:hAnsi="Cambria Math"/>
          </w:rPr>
          <m:t>Treat</m:t>
        </m:r>
        <m:r>
          <m:rPr>
            <m:sty m:val="p"/>
          </m:rPr>
          <w:rPr>
            <w:rFonts w:ascii="Cambria Math" w:eastAsia="標楷體" w:hAnsi="Cambria Math"/>
            <w:position w:val="-12"/>
          </w:rPr>
          <w:object w:dxaOrig="120" w:dyaOrig="360">
            <v:shape id="_x0000_i1041" type="#_x0000_t75" style="width:6pt;height:18pt" o:ole="">
              <v:imagedata r:id="rId14" o:title=""/>
            </v:shape>
            <o:OLEObject Type="Embed" ProgID="Equation.3" ShapeID="_x0000_i1041" DrawAspect="Content" ObjectID="_1553946638" r:id="rId41"/>
          </w:object>
        </m:r>
      </m:oMath>
      <w:r w:rsidR="00614F59" w:rsidRPr="00C9181D">
        <w:rPr>
          <w:rFonts w:eastAsia="標楷體"/>
        </w:rPr>
        <w:fldChar w:fldCharType="begin"/>
      </w:r>
      <w:r w:rsidRPr="00C9181D">
        <w:rPr>
          <w:rFonts w:eastAsia="標楷體"/>
        </w:rPr>
        <w:instrText xml:space="preserve"> QUOTE </w:instrText>
      </w:r>
      <w:r w:rsidR="00510517" w:rsidRPr="00C9181D">
        <w:rPr>
          <w:rFonts w:eastAsia="標楷體"/>
          <w:noProof/>
        </w:rPr>
        <w:drawing>
          <wp:inline distT="0" distB="0" distL="0" distR="0">
            <wp:extent cx="2419350" cy="184150"/>
            <wp:effectExtent l="0" t="0" r="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9350" cy="184150"/>
                    </a:xfrm>
                    <a:prstGeom prst="rect">
                      <a:avLst/>
                    </a:prstGeom>
                    <a:noFill/>
                    <a:ln>
                      <a:noFill/>
                    </a:ln>
                  </pic:spPr>
                </pic:pic>
              </a:graphicData>
            </a:graphic>
          </wp:inline>
        </w:drawing>
      </w:r>
      <w:r w:rsidRPr="00C9181D">
        <w:rPr>
          <w:rFonts w:eastAsia="標楷體"/>
        </w:rPr>
        <w:instrText xml:space="preserve"> </w:instrText>
      </w:r>
      <w:r w:rsidR="00614F59" w:rsidRPr="00C9181D">
        <w:rPr>
          <w:rFonts w:eastAsia="標楷體"/>
        </w:rPr>
        <w:fldChar w:fldCharType="end"/>
      </w:r>
      <w:r w:rsidRPr="00C9181D">
        <w:rPr>
          <w:rFonts w:eastAsia="標楷體" w:cs="標楷體" w:hint="eastAsia"/>
        </w:rPr>
        <w:t>表示實質薪資</w:t>
      </w:r>
      <w:r w:rsidRPr="00C9181D">
        <w:rPr>
          <w:rFonts w:eastAsia="標楷體"/>
          <w:position w:val="-6"/>
        </w:rPr>
        <w:object w:dxaOrig="139" w:dyaOrig="260">
          <v:shape id="_x0000_i1042" type="#_x0000_t75" style="width:6.75pt;height:12.75pt" o:ole="">
            <v:imagedata r:id="rId43" o:title=""/>
          </v:shape>
          <o:OLEObject Type="Embed" ProgID="Equation.3" ShapeID="_x0000_i1042" DrawAspect="Content" ObjectID="_1553946639" r:id="rId44"/>
        </w:object>
      </w:r>
      <w:r w:rsidRPr="00C9181D">
        <w:rPr>
          <w:rFonts w:eastAsia="標楷體" w:cs="標楷體" w:hint="eastAsia"/>
        </w:rPr>
        <w:t>政策實施前於受私人雇用者；</w:t>
      </w:r>
      <w:r w:rsidR="00614F59" w:rsidRPr="00C9181D">
        <w:rPr>
          <w:rFonts w:eastAsia="標楷體"/>
        </w:rPr>
        <w:fldChar w:fldCharType="begin"/>
      </w:r>
      <w:r w:rsidRPr="00C9181D">
        <w:rPr>
          <w:rFonts w:eastAsia="標楷體"/>
        </w:rPr>
        <w:instrText xml:space="preserve"> QUOTE </w:instrText>
      </w:r>
      <w:r w:rsidR="00510517" w:rsidRPr="00C9181D">
        <w:rPr>
          <w:rFonts w:eastAsia="標楷體"/>
          <w:noProof/>
        </w:rPr>
        <w:drawing>
          <wp:inline distT="0" distB="0" distL="0" distR="0">
            <wp:extent cx="2374900" cy="184150"/>
            <wp:effectExtent l="0" t="0" r="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4900" cy="184150"/>
                    </a:xfrm>
                    <a:prstGeom prst="rect">
                      <a:avLst/>
                    </a:prstGeom>
                    <a:noFill/>
                    <a:ln>
                      <a:noFill/>
                    </a:ln>
                  </pic:spPr>
                </pic:pic>
              </a:graphicData>
            </a:graphic>
          </wp:inline>
        </w:drawing>
      </w:r>
      <w:r w:rsidRPr="00C9181D">
        <w:rPr>
          <w:rFonts w:eastAsia="標楷體"/>
        </w:rPr>
        <w:instrText xml:space="preserve"> </w:instrText>
      </w:r>
      <w:r w:rsidR="00614F59" w:rsidRPr="00C9181D">
        <w:rPr>
          <w:rFonts w:eastAsia="標楷體"/>
        </w:rPr>
        <w:fldChar w:fldCharType="separate"/>
      </w:r>
      <m:oMath>
        <m:r>
          <m:rPr>
            <m:sty m:val="p"/>
          </m:rPr>
          <w:rPr>
            <w:rFonts w:ascii="Cambria Math" w:eastAsia="標楷體" w:hAnsi="Cambria Math"/>
          </w:rPr>
          <m:t>Male</m:t>
        </m:r>
        <m:r>
          <m:rPr>
            <m:sty m:val="p"/>
          </m:rPr>
          <w:rPr>
            <w:rFonts w:ascii="Cambria Math" w:eastAsia="標楷體" w:hAnsi="Cambria Math"/>
            <w:position w:val="-12"/>
          </w:rPr>
          <w:object w:dxaOrig="120" w:dyaOrig="360">
            <v:shape id="_x0000_i1043" type="#_x0000_t75" style="width:6pt;height:18pt" o:ole="">
              <v:imagedata r:id="rId16" o:title=""/>
            </v:shape>
            <o:OLEObject Type="Embed" ProgID="Equation.3" ShapeID="_x0000_i1043" DrawAspect="Content" ObjectID="_1553946640" r:id="rId46"/>
          </w:object>
        </m:r>
      </m:oMath>
      <w:r w:rsidR="00614F59" w:rsidRPr="00C9181D">
        <w:rPr>
          <w:rFonts w:eastAsia="標楷體"/>
        </w:rPr>
        <w:fldChar w:fldCharType="end"/>
      </w:r>
      <w:r w:rsidRPr="00C9181D">
        <w:rPr>
          <w:rFonts w:eastAsia="標楷體" w:cs="標楷體" w:hint="eastAsia"/>
        </w:rPr>
        <w:t>是男性工作者的虛擬變數，該變數等於</w:t>
      </w:r>
      <w:r w:rsidRPr="00C9181D">
        <w:rPr>
          <w:rFonts w:eastAsia="標楷體"/>
        </w:rPr>
        <w:t>1</w:t>
      </w:r>
      <w:r w:rsidRPr="00C9181D">
        <w:rPr>
          <w:rFonts w:eastAsia="標楷體" w:cs="標楷體" w:hint="eastAsia"/>
        </w:rPr>
        <w:t>代表為男性；</w:t>
      </w:r>
      <w:r w:rsidR="00614F59" w:rsidRPr="00C9181D">
        <w:rPr>
          <w:rFonts w:eastAsia="標楷體"/>
        </w:rPr>
        <w:fldChar w:fldCharType="begin"/>
      </w:r>
      <w:r w:rsidRPr="00C9181D">
        <w:rPr>
          <w:rFonts w:eastAsia="標楷體"/>
        </w:rPr>
        <w:instrText xml:space="preserve"> QUOTE </w:instrText>
      </w:r>
      <w:r w:rsidR="00510517" w:rsidRPr="00C9181D">
        <w:rPr>
          <w:rFonts w:eastAsia="標楷體"/>
          <w:noProof/>
        </w:rPr>
        <w:drawing>
          <wp:inline distT="0" distB="0" distL="0" distR="0">
            <wp:extent cx="2298700" cy="184150"/>
            <wp:effectExtent l="0" t="0" r="0" b="635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8700" cy="184150"/>
                    </a:xfrm>
                    <a:prstGeom prst="rect">
                      <a:avLst/>
                    </a:prstGeom>
                    <a:noFill/>
                    <a:ln>
                      <a:noFill/>
                    </a:ln>
                  </pic:spPr>
                </pic:pic>
              </a:graphicData>
            </a:graphic>
          </wp:inline>
        </w:drawing>
      </w:r>
      <w:r w:rsidRPr="00C9181D">
        <w:rPr>
          <w:rFonts w:eastAsia="標楷體"/>
        </w:rPr>
        <w:instrText xml:space="preserve"> </w:instrText>
      </w:r>
      <w:r w:rsidR="00614F59" w:rsidRPr="00C9181D">
        <w:rPr>
          <w:rFonts w:eastAsia="標楷體"/>
        </w:rPr>
        <w:fldChar w:fldCharType="separate"/>
      </w:r>
      <m:oMath>
        <m:r>
          <m:rPr>
            <m:sty m:val="p"/>
          </m:rPr>
          <w:rPr>
            <w:rFonts w:ascii="Cambria Math" w:eastAsia="標楷體" w:hAnsi="Cambria Math"/>
          </w:rPr>
          <m:t>Edu</m:t>
        </m:r>
        <m:r>
          <m:rPr>
            <m:sty m:val="p"/>
          </m:rPr>
          <w:rPr>
            <w:rFonts w:ascii="Cambria Math" w:eastAsia="標楷體" w:hAnsi="Cambria Math"/>
            <w:position w:val="-12"/>
          </w:rPr>
          <w:object w:dxaOrig="120" w:dyaOrig="360">
            <v:shape id="_x0000_i1044" type="#_x0000_t75" style="width:6pt;height:18pt" o:ole="">
              <v:imagedata r:id="rId16" o:title=""/>
            </v:shape>
            <o:OLEObject Type="Embed" ProgID="Equation.3" ShapeID="_x0000_i1044" DrawAspect="Content" ObjectID="_1553946641" r:id="rId48"/>
          </w:object>
        </m:r>
      </m:oMath>
      <w:r w:rsidR="00614F59" w:rsidRPr="00C9181D">
        <w:rPr>
          <w:rFonts w:eastAsia="標楷體"/>
        </w:rPr>
        <w:fldChar w:fldCharType="end"/>
      </w:r>
      <w:r w:rsidRPr="00C9181D">
        <w:rPr>
          <w:rFonts w:eastAsia="標楷體" w:cs="標楷體" w:hint="eastAsia"/>
        </w:rPr>
        <w:t>為工作者的教育年數；</w:t>
      </w:r>
      <m:oMath>
        <m:r>
          <w:rPr>
            <w:rFonts w:ascii="Cambria Math" w:eastAsia="標楷體" w:hAnsi="Cambria Math"/>
          </w:rPr>
          <m:t>Exp</m:t>
        </m:r>
        <m:r>
          <m:rPr>
            <m:sty m:val="p"/>
          </m:rPr>
          <w:rPr>
            <w:rFonts w:ascii="Cambria Math" w:eastAsia="標楷體" w:hAnsi="Cambria Math"/>
            <w:position w:val="-12"/>
          </w:rPr>
          <w:object w:dxaOrig="120" w:dyaOrig="360">
            <v:shape id="_x0000_i1045" type="#_x0000_t75" style="width:6pt;height:18pt" o:ole="">
              <v:imagedata r:id="rId16" o:title=""/>
            </v:shape>
            <o:OLEObject Type="Embed" ProgID="Equation.3" ShapeID="_x0000_i1045" DrawAspect="Content" ObjectID="_1553946642" r:id="rId49"/>
          </w:object>
        </m:r>
      </m:oMath>
      <w:r w:rsidR="00614F59" w:rsidRPr="00C9181D">
        <w:rPr>
          <w:rFonts w:eastAsia="標楷體"/>
        </w:rPr>
        <w:fldChar w:fldCharType="begin"/>
      </w:r>
      <w:r w:rsidRPr="00C9181D">
        <w:rPr>
          <w:rFonts w:eastAsia="標楷體"/>
        </w:rPr>
        <w:instrText xml:space="preserve"> QUOTE </w:instrText>
      </w:r>
      <w:r w:rsidR="00510517" w:rsidRPr="00C9181D">
        <w:rPr>
          <w:rFonts w:eastAsia="標楷體"/>
          <w:noProof/>
        </w:rPr>
        <w:drawing>
          <wp:inline distT="0" distB="0" distL="0" distR="0">
            <wp:extent cx="2298700" cy="184150"/>
            <wp:effectExtent l="0" t="0" r="0" b="635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8700" cy="184150"/>
                    </a:xfrm>
                    <a:prstGeom prst="rect">
                      <a:avLst/>
                    </a:prstGeom>
                    <a:noFill/>
                    <a:ln>
                      <a:noFill/>
                    </a:ln>
                  </pic:spPr>
                </pic:pic>
              </a:graphicData>
            </a:graphic>
          </wp:inline>
        </w:drawing>
      </w:r>
      <w:r w:rsidRPr="00C9181D">
        <w:rPr>
          <w:rFonts w:eastAsia="標楷體"/>
        </w:rPr>
        <w:instrText xml:space="preserve"> </w:instrText>
      </w:r>
      <w:r w:rsidR="00614F59" w:rsidRPr="00C9181D">
        <w:rPr>
          <w:rFonts w:eastAsia="標楷體"/>
        </w:rPr>
        <w:fldChar w:fldCharType="end"/>
      </w:r>
      <w:r w:rsidRPr="00C9181D">
        <w:rPr>
          <w:rFonts w:eastAsia="標楷體" w:cs="標楷體" w:hint="eastAsia"/>
        </w:rPr>
        <w:t>為工作者之工作經驗；</w:t>
      </w:r>
      <w:r w:rsidRPr="00C9181D">
        <w:rPr>
          <w:rFonts w:eastAsia="標楷體"/>
        </w:rPr>
        <w:t xml:space="preserve"> </w:t>
      </w:r>
      <w:r w:rsidRPr="00C9181D">
        <w:rPr>
          <w:rFonts w:eastAsia="標楷體"/>
          <w:position w:val="-12"/>
        </w:rPr>
        <w:object w:dxaOrig="1320" w:dyaOrig="360">
          <v:shape id="_x0000_i1046" type="#_x0000_t75" style="width:66pt;height:18pt" o:ole="">
            <v:imagedata r:id="rId51" o:title=""/>
          </v:shape>
          <o:OLEObject Type="Embed" ProgID="Equation.3" ShapeID="_x0000_i1046" DrawAspect="Content" ObjectID="_1553946643" r:id="rId52"/>
        </w:object>
      </w:r>
      <w:r w:rsidRPr="00C9181D">
        <w:rPr>
          <w:rFonts w:eastAsia="標楷體" w:cs="標楷體" w:hint="eastAsia"/>
        </w:rPr>
        <w:t>為</w:t>
      </w:r>
      <w:r w:rsidRPr="00C9181D">
        <w:rPr>
          <w:rFonts w:eastAsia="標楷體"/>
        </w:rPr>
        <w:t>8</w:t>
      </w:r>
      <w:r w:rsidRPr="00C9181D">
        <w:rPr>
          <w:rFonts w:eastAsia="標楷體" w:cs="標楷體" w:hint="eastAsia"/>
        </w:rPr>
        <w:t>個工作場所的從業員工數的虛擬變數；</w:t>
      </w:r>
      <w:r w:rsidRPr="00C9181D">
        <w:rPr>
          <w:rFonts w:eastAsia="標楷體"/>
          <w:position w:val="-12"/>
        </w:rPr>
        <w:object w:dxaOrig="880" w:dyaOrig="360">
          <v:shape id="_x0000_i1047" type="#_x0000_t75" style="width:48.75pt;height:18pt" o:ole="">
            <v:imagedata r:id="rId53" o:title=""/>
          </v:shape>
          <o:OLEObject Type="Embed" ProgID="Equation.3" ShapeID="_x0000_i1047" DrawAspect="Content" ObjectID="_1553946644" r:id="rId54"/>
        </w:object>
      </w:r>
      <w:r w:rsidRPr="00C9181D">
        <w:rPr>
          <w:rFonts w:eastAsia="標楷體" w:cs="標楷體" w:hint="eastAsia"/>
        </w:rPr>
        <w:t>為</w:t>
      </w:r>
      <w:r w:rsidRPr="00C9181D">
        <w:rPr>
          <w:rFonts w:eastAsia="標楷體"/>
        </w:rPr>
        <w:t>36</w:t>
      </w:r>
      <w:r w:rsidRPr="00C9181D">
        <w:rPr>
          <w:rFonts w:eastAsia="標楷體" w:cs="標楷體" w:hint="eastAsia"/>
        </w:rPr>
        <w:t>個職業別</w:t>
      </w:r>
      <w:r w:rsidRPr="00C9181D">
        <w:rPr>
          <w:rFonts w:eastAsia="標楷體" w:cs="標楷體" w:hint="eastAsia"/>
        </w:rPr>
        <w:lastRenderedPageBreak/>
        <w:t>的虛擬變數；</w:t>
      </w:r>
      <w:r w:rsidRPr="00C9181D">
        <w:rPr>
          <w:rFonts w:eastAsia="標楷體"/>
          <w:position w:val="-12"/>
        </w:rPr>
        <w:object w:dxaOrig="580" w:dyaOrig="360">
          <v:shape id="_x0000_i1048" type="#_x0000_t75" style="width:29.25pt;height:18pt" o:ole="">
            <v:imagedata r:id="rId55" o:title=""/>
          </v:shape>
          <o:OLEObject Type="Embed" ProgID="Equation.3" ShapeID="_x0000_i1048" DrawAspect="Content" ObjectID="_1553946645" r:id="rId56"/>
        </w:object>
      </w:r>
      <w:r w:rsidRPr="00C9181D">
        <w:rPr>
          <w:rFonts w:eastAsia="標楷體" w:cs="標楷體" w:hint="eastAsia"/>
        </w:rPr>
        <w:t>為</w:t>
      </w:r>
      <w:r w:rsidRPr="00C9181D">
        <w:rPr>
          <w:rFonts w:eastAsia="標楷體"/>
        </w:rPr>
        <w:t xml:space="preserve">70 </w:t>
      </w:r>
      <w:r w:rsidRPr="00C9181D">
        <w:rPr>
          <w:rFonts w:eastAsia="標楷體" w:cs="標楷體" w:hint="eastAsia"/>
        </w:rPr>
        <w:t>個產業別虛擬變數；</w:t>
      </w:r>
      <w:r w:rsidRPr="00C9181D">
        <w:rPr>
          <w:rFonts w:eastAsia="標楷體"/>
          <w:position w:val="-12"/>
        </w:rPr>
        <w:object w:dxaOrig="840" w:dyaOrig="360">
          <v:shape id="_x0000_i1049" type="#_x0000_t75" style="width:42pt;height:18pt" o:ole="">
            <v:imagedata r:id="rId57" o:title=""/>
          </v:shape>
          <o:OLEObject Type="Embed" ProgID="Equation.3" ShapeID="_x0000_i1049" DrawAspect="Content" ObjectID="_1553946646" r:id="rId58"/>
        </w:object>
      </w:r>
      <w:r w:rsidRPr="00C9181D">
        <w:rPr>
          <w:rFonts w:eastAsia="標楷體" w:cs="標楷體" w:hint="eastAsia"/>
        </w:rPr>
        <w:t>為</w:t>
      </w:r>
      <w:r w:rsidRPr="00C9181D">
        <w:rPr>
          <w:rFonts w:eastAsia="標楷體"/>
        </w:rPr>
        <w:t>10</w:t>
      </w:r>
      <w:r w:rsidRPr="00C9181D">
        <w:rPr>
          <w:rFonts w:eastAsia="標楷體" w:cs="標楷體" w:hint="eastAsia"/>
        </w:rPr>
        <w:t>個學歷或考試之科系的虛擬變數；</w:t>
      </w:r>
      <w:r w:rsidRPr="00C9181D">
        <w:rPr>
          <w:rFonts w:eastAsia="標楷體"/>
          <w:position w:val="-12"/>
        </w:rPr>
        <w:object w:dxaOrig="740" w:dyaOrig="360">
          <v:shape id="_x0000_i1050" type="#_x0000_t75" style="width:36.75pt;height:18pt" o:ole="">
            <v:imagedata r:id="rId59" o:title=""/>
          </v:shape>
          <o:OLEObject Type="Embed" ProgID="Equation.3" ShapeID="_x0000_i1050" DrawAspect="Content" ObjectID="_1553946647" r:id="rId60"/>
        </w:object>
      </w:r>
      <w:r w:rsidRPr="00C9181D">
        <w:rPr>
          <w:rFonts w:eastAsia="標楷體" w:cs="標楷體" w:hint="eastAsia"/>
        </w:rPr>
        <w:t>為</w:t>
      </w:r>
      <w:r w:rsidRPr="00C9181D">
        <w:rPr>
          <w:rFonts w:eastAsia="標楷體"/>
        </w:rPr>
        <w:t>3</w:t>
      </w:r>
      <w:r w:rsidRPr="00C9181D">
        <w:rPr>
          <w:rFonts w:eastAsia="標楷體" w:cs="標楷體" w:hint="eastAsia"/>
        </w:rPr>
        <w:t>個地區的虛擬變數；</w:t>
      </w:r>
      <m:oMath>
        <m:r>
          <w:rPr>
            <w:rFonts w:ascii="Cambria Math" w:eastAsia="標楷體" w:hAnsi="Cambria Math"/>
          </w:rPr>
          <m:t>Policy</m:t>
        </m:r>
        <m:r>
          <m:rPr>
            <m:sty m:val="p"/>
          </m:rPr>
          <w:rPr>
            <w:rFonts w:ascii="Cambria Math" w:eastAsia="標楷體" w:hAnsi="Cambria Math"/>
            <w:position w:val="-12"/>
          </w:rPr>
          <w:object w:dxaOrig="120" w:dyaOrig="360">
            <v:shape id="_x0000_i1051" type="#_x0000_t75" style="width:6pt;height:18pt" o:ole="">
              <v:imagedata r:id="rId16" o:title=""/>
            </v:shape>
            <o:OLEObject Type="Embed" ProgID="Equation.3" ShapeID="_x0000_i1051" DrawAspect="Content" ObjectID="_1553946648" r:id="rId61"/>
          </w:object>
        </m:r>
      </m:oMath>
      <w:r w:rsidR="00614F59" w:rsidRPr="00C9181D">
        <w:rPr>
          <w:rFonts w:eastAsia="標楷體"/>
        </w:rPr>
        <w:fldChar w:fldCharType="begin"/>
      </w:r>
      <w:r w:rsidRPr="00C9181D">
        <w:rPr>
          <w:rFonts w:eastAsia="標楷體"/>
        </w:rPr>
        <w:instrText xml:space="preserve"> QUOTE </w:instrText>
      </w:r>
      <w:r w:rsidR="00510517" w:rsidRPr="00C9181D">
        <w:rPr>
          <w:rFonts w:eastAsia="標楷體"/>
          <w:noProof/>
        </w:rPr>
        <w:drawing>
          <wp:inline distT="0" distB="0" distL="0" distR="0">
            <wp:extent cx="2457450" cy="184150"/>
            <wp:effectExtent l="0" t="0" r="0" b="635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2">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450" cy="184150"/>
                    </a:xfrm>
                    <a:prstGeom prst="rect">
                      <a:avLst/>
                    </a:prstGeom>
                    <a:noFill/>
                    <a:ln>
                      <a:noFill/>
                    </a:ln>
                  </pic:spPr>
                </pic:pic>
              </a:graphicData>
            </a:graphic>
          </wp:inline>
        </w:drawing>
      </w:r>
      <w:r w:rsidRPr="00C9181D">
        <w:rPr>
          <w:rFonts w:eastAsia="標楷體"/>
        </w:rPr>
        <w:instrText xml:space="preserve"> </w:instrText>
      </w:r>
      <w:r w:rsidR="00614F59" w:rsidRPr="00C9181D">
        <w:rPr>
          <w:rFonts w:eastAsia="標楷體"/>
        </w:rPr>
        <w:fldChar w:fldCharType="end"/>
      </w:r>
      <w:r w:rsidRPr="00C9181D">
        <w:rPr>
          <w:rFonts w:eastAsia="標楷體" w:cs="標楷體" w:hint="eastAsia"/>
        </w:rPr>
        <w:t>表示私人雇用者受政策實施前後變數之間的差異；</w:t>
      </w:r>
      <w:r w:rsidRPr="00C9181D">
        <w:rPr>
          <w:rFonts w:eastAsia="標楷體"/>
          <w:position w:val="-12"/>
        </w:rPr>
        <w:object w:dxaOrig="340" w:dyaOrig="360">
          <v:shape id="_x0000_i1052" type="#_x0000_t75" style="width:17.25pt;height:18pt" o:ole="">
            <v:imagedata r:id="rId63" o:title=""/>
          </v:shape>
          <o:OLEObject Type="Embed" ProgID="Equation.3" ShapeID="_x0000_i1052" DrawAspect="Content" ObjectID="_1553946649" r:id="rId64"/>
        </w:object>
      </w:r>
      <w:r w:rsidRPr="00C9181D">
        <w:rPr>
          <w:rFonts w:eastAsia="標楷體" w:cs="標楷體" w:hint="eastAsia"/>
        </w:rPr>
        <w:t>表示誤差項。</w:t>
      </w:r>
    </w:p>
    <w:p w:rsidR="00252B78" w:rsidRPr="00C9181D" w:rsidRDefault="00252B78" w:rsidP="00EF7857">
      <w:pPr>
        <w:pStyle w:val="af4"/>
        <w:spacing w:before="120" w:after="120" w:line="360" w:lineRule="auto"/>
        <w:ind w:leftChars="0" w:left="0"/>
        <w:jc w:val="both"/>
        <w:rPr>
          <w:rFonts w:eastAsia="標楷體"/>
          <w:b/>
          <w:bCs/>
        </w:rPr>
      </w:pPr>
      <w:r w:rsidRPr="00C9181D">
        <w:rPr>
          <w:rFonts w:eastAsia="標楷體" w:cs="標楷體" w:hint="eastAsia"/>
          <w:b/>
          <w:bCs/>
        </w:rPr>
        <w:t>四、資料與樣本</w:t>
      </w:r>
    </w:p>
    <w:p w:rsidR="00252B78" w:rsidRPr="00C9181D" w:rsidRDefault="00252B78" w:rsidP="00EF7857">
      <w:pPr>
        <w:spacing w:line="360" w:lineRule="auto"/>
        <w:jc w:val="both"/>
        <w:rPr>
          <w:rFonts w:eastAsia="標楷體"/>
        </w:rPr>
      </w:pPr>
      <w:r w:rsidRPr="00C9181D">
        <w:rPr>
          <w:rFonts w:eastAsia="標楷體" w:cs="標楷體" w:hint="eastAsia"/>
        </w:rPr>
        <w:t xml:space="preserve">　　本文利用行政院主計總處</w:t>
      </w:r>
      <w:r w:rsidRPr="00C9181D">
        <w:rPr>
          <w:rFonts w:eastAsia="標楷體"/>
        </w:rPr>
        <w:t>1997-1998</w:t>
      </w:r>
      <w:r w:rsidRPr="00C9181D">
        <w:rPr>
          <w:rFonts w:eastAsia="標楷體" w:cs="標楷體" w:hint="eastAsia"/>
        </w:rPr>
        <w:t>年的「人力運用調查」，分析政策實施的效果。「人力運用調查」資料包含調查年度的教育程度、地區、職業和工作收入等重要變數，因此可拿來作探討主題的延伸，尤其是探討主要身分</w:t>
      </w:r>
      <w:r w:rsidRPr="00C9181D">
        <w:rPr>
          <w:rFonts w:eastAsia="標楷體"/>
        </w:rPr>
        <w:t>(</w:t>
      </w:r>
      <w:r w:rsidRPr="00C9181D">
        <w:rPr>
          <w:rFonts w:eastAsia="標楷體" w:cs="標楷體" w:hint="eastAsia"/>
        </w:rPr>
        <w:t>受政府雇用者與受私人雇用者</w:t>
      </w:r>
      <w:r w:rsidRPr="00C9181D">
        <w:rPr>
          <w:rFonts w:eastAsia="標楷體"/>
        </w:rPr>
        <w:t>)</w:t>
      </w:r>
      <w:r w:rsidRPr="00C9181D">
        <w:rPr>
          <w:rFonts w:eastAsia="標楷體" w:cs="標楷體" w:hint="eastAsia"/>
        </w:rPr>
        <w:t>對收入之間的關係。另外，本文使用</w:t>
      </w:r>
      <w:r w:rsidRPr="00C9181D">
        <w:rPr>
          <w:rFonts w:eastAsia="標楷體"/>
        </w:rPr>
        <w:t>1997</w:t>
      </w:r>
      <w:r w:rsidRPr="00C9181D">
        <w:rPr>
          <w:rFonts w:eastAsia="標楷體" w:cs="標楷體" w:hint="eastAsia"/>
        </w:rPr>
        <w:t>和</w:t>
      </w:r>
      <w:r w:rsidRPr="00C9181D">
        <w:rPr>
          <w:rFonts w:eastAsia="標楷體"/>
        </w:rPr>
        <w:t>1998</w:t>
      </w:r>
      <w:r w:rsidRPr="00C9181D">
        <w:rPr>
          <w:rFonts w:eastAsia="標楷體" w:cs="標楷體" w:hint="eastAsia"/>
        </w:rPr>
        <w:t>年的資料主要是因為經過</w:t>
      </w:r>
      <w:r w:rsidRPr="00C9181D">
        <w:rPr>
          <w:rFonts w:eastAsia="標楷體"/>
        </w:rPr>
        <w:t>10</w:t>
      </w:r>
      <w:r w:rsidRPr="00C9181D">
        <w:rPr>
          <w:rFonts w:eastAsia="標楷體" w:cs="標楷體" w:hint="eastAsia"/>
        </w:rPr>
        <w:t>年後才有薪資調漲的政策實施，因此藉由探討這一年中薪資調整後對就業者影響之關係。由於「人力運用調查」係每年</w:t>
      </w:r>
      <w:r w:rsidRPr="00C9181D">
        <w:rPr>
          <w:rFonts w:eastAsia="標楷體"/>
        </w:rPr>
        <w:t>5</w:t>
      </w:r>
      <w:r w:rsidRPr="00C9181D">
        <w:rPr>
          <w:rFonts w:eastAsia="標楷體" w:cs="標楷體" w:hint="eastAsia"/>
        </w:rPr>
        <w:t>月進行調查，且本文所欲探討的基本工資的調漲係發生在</w:t>
      </w:r>
      <w:r w:rsidRPr="00C9181D">
        <w:rPr>
          <w:rFonts w:eastAsia="標楷體"/>
        </w:rPr>
        <w:t>1997</w:t>
      </w:r>
      <w:r w:rsidRPr="00C9181D">
        <w:rPr>
          <w:rFonts w:eastAsia="標楷體" w:cs="標楷體" w:hint="eastAsia"/>
        </w:rPr>
        <w:t>年</w:t>
      </w:r>
      <w:r w:rsidRPr="00C9181D">
        <w:rPr>
          <w:rFonts w:eastAsia="標楷體"/>
        </w:rPr>
        <w:t>10</w:t>
      </w:r>
      <w:r w:rsidRPr="00C9181D">
        <w:rPr>
          <w:rFonts w:eastAsia="標楷體" w:cs="標楷體" w:hint="eastAsia"/>
        </w:rPr>
        <w:t>月</w:t>
      </w:r>
      <w:r w:rsidRPr="00C9181D">
        <w:rPr>
          <w:rFonts w:eastAsia="標楷體"/>
        </w:rPr>
        <w:t>16</w:t>
      </w:r>
      <w:r w:rsidRPr="00C9181D">
        <w:rPr>
          <w:rFonts w:eastAsia="標楷體" w:cs="標楷體" w:hint="eastAsia"/>
        </w:rPr>
        <w:t>日，故本研究以</w:t>
      </w:r>
      <w:r w:rsidRPr="00C9181D">
        <w:rPr>
          <w:rFonts w:eastAsia="標楷體"/>
        </w:rPr>
        <w:t>1997</w:t>
      </w:r>
      <w:r w:rsidRPr="00C9181D">
        <w:rPr>
          <w:rFonts w:eastAsia="標楷體" w:cs="標楷體" w:hint="eastAsia"/>
        </w:rPr>
        <w:t>年的「人力運用調查」做為基本工資調整前的時間點；</w:t>
      </w:r>
      <w:r w:rsidRPr="00C9181D">
        <w:rPr>
          <w:rFonts w:eastAsia="標楷體"/>
        </w:rPr>
        <w:t>1998</w:t>
      </w:r>
      <w:r w:rsidRPr="00C9181D">
        <w:rPr>
          <w:rFonts w:eastAsia="標楷體" w:cs="標楷體" w:hint="eastAsia"/>
        </w:rPr>
        <w:t>年的「人力運用調查」做為基本工資調整後的時間點。</w:t>
      </w:r>
    </w:p>
    <w:p w:rsidR="00252B78" w:rsidRPr="00C9181D" w:rsidRDefault="00252B78" w:rsidP="00EF7857">
      <w:pPr>
        <w:spacing w:line="360" w:lineRule="auto"/>
        <w:jc w:val="both"/>
        <w:rPr>
          <w:rFonts w:eastAsia="標楷體" w:cs="標楷體"/>
        </w:rPr>
      </w:pPr>
      <w:r w:rsidRPr="00C9181D">
        <w:rPr>
          <w:rFonts w:eastAsia="標楷體" w:cs="標楷體" w:hint="eastAsia"/>
        </w:rPr>
        <w:t xml:space="preserve">　　本研究之變數包含</w:t>
      </w:r>
      <w:r w:rsidRPr="00C9181D">
        <w:rPr>
          <w:rFonts w:eastAsia="標楷體"/>
        </w:rPr>
        <w:t>1997</w:t>
      </w:r>
      <w:r w:rsidRPr="00C9181D">
        <w:rPr>
          <w:rFonts w:eastAsia="標楷體" w:cs="標楷體" w:hint="eastAsia"/>
        </w:rPr>
        <w:t>和</w:t>
      </w:r>
      <w:r w:rsidRPr="00C9181D">
        <w:rPr>
          <w:rFonts w:eastAsia="標楷體"/>
        </w:rPr>
        <w:t>1998</w:t>
      </w:r>
      <w:r w:rsidRPr="00C9181D">
        <w:rPr>
          <w:rFonts w:eastAsia="標楷體" w:cs="標楷體" w:hint="eastAsia"/>
        </w:rPr>
        <w:t>年的性別、教育程度、婚姻狀況、工作地區等。本研究主要使用差異中的差異方法，以受私人雇用者做為實驗組；受政府雇用者做為控制組，並藉此評估政策的效果。有鑑於此，本文的樣本將包括那些從業身分為「受私人雇用」以及「受政府雇用」，且有薪資報酬的工作者。在上述樣本的篩選原則下，本文共計採取</w:t>
      </w:r>
      <w:r w:rsidRPr="00C9181D">
        <w:rPr>
          <w:rFonts w:eastAsia="標楷體"/>
        </w:rPr>
        <w:t>67,885</w:t>
      </w:r>
      <w:r w:rsidRPr="00C9181D">
        <w:rPr>
          <w:rFonts w:eastAsia="標楷體" w:cs="標楷體" w:hint="eastAsia"/>
        </w:rPr>
        <w:t>筆做為此研究之樣本數。</w:t>
      </w:r>
    </w:p>
    <w:p w:rsidR="0098627A" w:rsidRPr="00C9181D" w:rsidRDefault="00EE5500" w:rsidP="00071E20">
      <w:pPr>
        <w:spacing w:line="360" w:lineRule="auto"/>
        <w:jc w:val="both"/>
        <w:rPr>
          <w:rFonts w:eastAsia="標楷體" w:cs="標楷體"/>
        </w:rPr>
      </w:pPr>
      <w:r w:rsidRPr="00C9181D">
        <w:rPr>
          <w:rFonts w:eastAsia="標楷體" w:cs="標楷體" w:hint="eastAsia"/>
        </w:rPr>
        <w:tab/>
      </w:r>
      <w:r w:rsidRPr="00C9181D">
        <w:rPr>
          <w:rFonts w:eastAsia="標楷體" w:cs="標楷體" w:hint="eastAsia"/>
        </w:rPr>
        <w:t>表三呈現相關變數的敘述統計量。在應變數方面，</w:t>
      </w:r>
      <w:r w:rsidR="00E96AB5" w:rsidRPr="00C9181D">
        <w:rPr>
          <w:rFonts w:eastAsia="標楷體" w:cs="標楷體" w:hint="eastAsia"/>
        </w:rPr>
        <w:t>工作地區為台灣省</w:t>
      </w:r>
      <w:r w:rsidRPr="00C9181D">
        <w:rPr>
          <w:rFonts w:eastAsia="標楷體" w:cs="標楷體" w:hint="eastAsia"/>
        </w:rPr>
        <w:t>約有</w:t>
      </w:r>
      <w:r w:rsidR="00E96AB5" w:rsidRPr="00C9181D">
        <w:rPr>
          <w:rFonts w:eastAsia="標楷體" w:cs="標楷體" w:hint="eastAsia"/>
        </w:rPr>
        <w:t>83.61</w:t>
      </w:r>
      <w:r w:rsidRPr="00C9181D">
        <w:rPr>
          <w:rFonts w:eastAsia="標楷體" w:cs="標楷體" w:hint="eastAsia"/>
        </w:rPr>
        <w:t>%</w:t>
      </w:r>
      <w:r w:rsidR="00071E20" w:rsidRPr="00C9181D">
        <w:rPr>
          <w:rFonts w:eastAsia="標楷體" w:cs="標楷體" w:hint="eastAsia"/>
        </w:rPr>
        <w:t>居多</w:t>
      </w:r>
      <w:r w:rsidRPr="00C9181D">
        <w:rPr>
          <w:rFonts w:eastAsia="標楷體" w:cs="標楷體" w:hint="eastAsia"/>
        </w:rPr>
        <w:t>；</w:t>
      </w:r>
      <w:r w:rsidR="00E96AB5" w:rsidRPr="00C9181D">
        <w:rPr>
          <w:rFonts w:eastAsia="標楷體" w:cs="標楷體" w:hint="eastAsia"/>
        </w:rPr>
        <w:t>工作場所的從業員工數為</w:t>
      </w:r>
      <w:r w:rsidR="00E96AB5" w:rsidRPr="00C9181D">
        <w:rPr>
          <w:rFonts w:eastAsia="標楷體" w:cs="標楷體"/>
        </w:rPr>
        <w:t>2-9</w:t>
      </w:r>
      <w:r w:rsidR="00071E20" w:rsidRPr="00C9181D">
        <w:rPr>
          <w:rFonts w:eastAsia="標楷體" w:cs="標楷體" w:hint="eastAsia"/>
        </w:rPr>
        <w:t>人位為最高</w:t>
      </w:r>
      <w:r w:rsidRPr="00C9181D">
        <w:rPr>
          <w:rFonts w:eastAsia="標楷體" w:cs="標楷體" w:hint="eastAsia"/>
        </w:rPr>
        <w:t>約有</w:t>
      </w:r>
      <w:r w:rsidR="00E96AB5" w:rsidRPr="00C9181D">
        <w:rPr>
          <w:rFonts w:eastAsia="標楷體" w:cs="標楷體" w:hint="eastAsia"/>
        </w:rPr>
        <w:t>32.49</w:t>
      </w:r>
      <w:r w:rsidRPr="00C9181D">
        <w:rPr>
          <w:rFonts w:eastAsia="標楷體" w:cs="標楷體" w:hint="eastAsia"/>
        </w:rPr>
        <w:t>%</w:t>
      </w:r>
      <w:r w:rsidR="00071E20" w:rsidRPr="00C9181D">
        <w:rPr>
          <w:rFonts w:eastAsia="標楷體" w:cs="標楷體" w:hint="eastAsia"/>
        </w:rPr>
        <w:t>，其次</w:t>
      </w:r>
      <w:r w:rsidR="00071E20" w:rsidRPr="00C9181D">
        <w:rPr>
          <w:rFonts w:ascii="標楷體" w:eastAsia="標楷體" w:hAnsi="標楷體" w:hint="eastAsia"/>
        </w:rPr>
        <w:t>工作場所的從業員工數為</w:t>
      </w:r>
      <w:r w:rsidR="00071E20" w:rsidRPr="00C9181D">
        <w:rPr>
          <w:rFonts w:eastAsia="標楷體"/>
        </w:rPr>
        <w:t>10-29</w:t>
      </w:r>
      <w:r w:rsidR="00071E20" w:rsidRPr="00C9181D">
        <w:rPr>
          <w:rFonts w:ascii="標楷體" w:eastAsia="標楷體" w:hAnsi="標楷體" w:hint="eastAsia"/>
        </w:rPr>
        <w:t>人為20.37%</w:t>
      </w:r>
      <w:r w:rsidR="00E96AB5" w:rsidRPr="00C9181D">
        <w:rPr>
          <w:rFonts w:eastAsia="標楷體" w:cs="標楷體" w:hint="eastAsia"/>
        </w:rPr>
        <w:t>；科系為法科和理科</w:t>
      </w:r>
      <w:r w:rsidRPr="00C9181D">
        <w:rPr>
          <w:rFonts w:eastAsia="標楷體" w:cs="標楷體" w:hint="eastAsia"/>
        </w:rPr>
        <w:t>所占的比例則不到</w:t>
      </w:r>
      <w:r w:rsidRPr="00C9181D">
        <w:rPr>
          <w:rFonts w:eastAsia="標楷體" w:cs="標楷體" w:hint="eastAsia"/>
        </w:rPr>
        <w:t>1%</w:t>
      </w:r>
      <w:r w:rsidRPr="00C9181D">
        <w:rPr>
          <w:rFonts w:eastAsia="標楷體" w:cs="標楷體" w:hint="eastAsia"/>
        </w:rPr>
        <w:t>。</w:t>
      </w:r>
    </w:p>
    <w:p w:rsidR="00A00E27" w:rsidRPr="00C9181D" w:rsidRDefault="00A00E27" w:rsidP="00230300">
      <w:pPr>
        <w:spacing w:line="360" w:lineRule="auto"/>
        <w:jc w:val="both"/>
        <w:rPr>
          <w:rFonts w:eastAsia="標楷體" w:cs="標楷體"/>
        </w:rPr>
      </w:pPr>
    </w:p>
    <w:p w:rsidR="00E10F19" w:rsidRPr="00C9181D" w:rsidRDefault="0098627A" w:rsidP="0098627A">
      <w:pPr>
        <w:spacing w:line="360" w:lineRule="auto"/>
        <w:jc w:val="both"/>
        <w:rPr>
          <w:rFonts w:eastAsia="標楷體" w:cs="標楷體"/>
        </w:rPr>
      </w:pPr>
      <w:r w:rsidRPr="00C9181D">
        <w:rPr>
          <w:rFonts w:eastAsia="標楷體" w:cs="標楷體" w:hint="eastAsia"/>
        </w:rPr>
        <w:t>表</w:t>
      </w:r>
      <w:r w:rsidRPr="00C9181D">
        <w:rPr>
          <w:rFonts w:eastAsia="標楷體"/>
        </w:rPr>
        <w:t>3</w:t>
      </w:r>
      <w:r w:rsidRPr="00C9181D">
        <w:rPr>
          <w:rFonts w:eastAsia="標楷體" w:cs="標楷體" w:hint="eastAsia"/>
        </w:rPr>
        <w:t>：敘述統計量</w:t>
      </w:r>
    </w:p>
    <w:tbl>
      <w:tblPr>
        <w:tblW w:w="10129" w:type="dxa"/>
        <w:tblLook w:val="04A0"/>
      </w:tblPr>
      <w:tblGrid>
        <w:gridCol w:w="4503"/>
        <w:gridCol w:w="1417"/>
        <w:gridCol w:w="1418"/>
        <w:gridCol w:w="1417"/>
        <w:gridCol w:w="1374"/>
      </w:tblGrid>
      <w:tr w:rsidR="00C9181D" w:rsidRPr="00C9181D" w:rsidTr="00A00E27">
        <w:trPr>
          <w:trHeight w:val="373"/>
        </w:trPr>
        <w:tc>
          <w:tcPr>
            <w:tcW w:w="4503" w:type="dxa"/>
            <w:tcBorders>
              <w:top w:val="single" w:sz="8" w:space="0" w:color="auto"/>
              <w:left w:val="nil"/>
              <w:bottom w:val="nil"/>
              <w:right w:val="nil"/>
            </w:tcBorders>
            <w:shd w:val="clear" w:color="auto" w:fill="auto"/>
            <w:noWrap/>
            <w:vAlign w:val="center"/>
            <w:hideMark/>
          </w:tcPr>
          <w:p w:rsidR="00E10F19" w:rsidRPr="00C9181D" w:rsidRDefault="00E10F19" w:rsidP="00230300">
            <w:pPr>
              <w:jc w:val="center"/>
              <w:rPr>
                <w:rFonts w:ascii="標楷體" w:eastAsia="標楷體" w:hAnsi="標楷體"/>
              </w:rPr>
            </w:pPr>
            <w:r w:rsidRPr="00C9181D">
              <w:rPr>
                <w:rFonts w:ascii="標楷體" w:eastAsia="標楷體" w:hAnsi="標楷體" w:hint="eastAsia"/>
              </w:rPr>
              <w:t> </w:t>
            </w:r>
          </w:p>
        </w:tc>
        <w:tc>
          <w:tcPr>
            <w:tcW w:w="1417" w:type="dxa"/>
            <w:tcBorders>
              <w:top w:val="single" w:sz="12" w:space="0" w:color="auto"/>
              <w:left w:val="single" w:sz="12" w:space="0" w:color="auto"/>
              <w:bottom w:val="single" w:sz="8" w:space="0" w:color="auto"/>
              <w:right w:val="single" w:sz="12" w:space="0" w:color="auto"/>
            </w:tcBorders>
            <w:shd w:val="clear" w:color="auto" w:fill="auto"/>
            <w:noWrap/>
            <w:vAlign w:val="center"/>
            <w:hideMark/>
          </w:tcPr>
          <w:p w:rsidR="00E10F19" w:rsidRPr="00C9181D" w:rsidRDefault="00E10F19" w:rsidP="00230300">
            <w:pPr>
              <w:jc w:val="center"/>
              <w:rPr>
                <w:rFonts w:ascii="標楷體" w:eastAsia="標楷體" w:hAnsi="標楷體"/>
                <w:b/>
                <w:bCs/>
              </w:rPr>
            </w:pPr>
            <w:r w:rsidRPr="00C9181D">
              <w:rPr>
                <w:rFonts w:ascii="標楷體" w:eastAsia="標楷體" w:hAnsi="標楷體" w:hint="eastAsia"/>
                <w:b/>
                <w:bCs/>
              </w:rPr>
              <w:t>平均數</w:t>
            </w:r>
          </w:p>
        </w:tc>
        <w:tc>
          <w:tcPr>
            <w:tcW w:w="1418" w:type="dxa"/>
            <w:tcBorders>
              <w:top w:val="single" w:sz="12" w:space="0" w:color="auto"/>
              <w:left w:val="nil"/>
              <w:bottom w:val="single" w:sz="8" w:space="0" w:color="auto"/>
              <w:right w:val="single" w:sz="12" w:space="0" w:color="auto"/>
            </w:tcBorders>
            <w:shd w:val="clear" w:color="auto" w:fill="auto"/>
            <w:noWrap/>
            <w:vAlign w:val="center"/>
            <w:hideMark/>
          </w:tcPr>
          <w:p w:rsidR="00E10F19" w:rsidRPr="00C9181D" w:rsidRDefault="00E10F19" w:rsidP="00230300">
            <w:pPr>
              <w:jc w:val="center"/>
              <w:rPr>
                <w:rFonts w:ascii="標楷體" w:eastAsia="標楷體" w:hAnsi="標楷體"/>
                <w:b/>
                <w:bCs/>
              </w:rPr>
            </w:pPr>
            <w:r w:rsidRPr="00C9181D">
              <w:rPr>
                <w:rFonts w:ascii="標楷體" w:eastAsia="標楷體" w:hAnsi="標楷體" w:hint="eastAsia"/>
                <w:b/>
                <w:bCs/>
              </w:rPr>
              <w:t>標準差</w:t>
            </w:r>
          </w:p>
        </w:tc>
        <w:tc>
          <w:tcPr>
            <w:tcW w:w="1417" w:type="dxa"/>
            <w:tcBorders>
              <w:top w:val="single" w:sz="12" w:space="0" w:color="auto"/>
              <w:left w:val="nil"/>
              <w:bottom w:val="single" w:sz="8" w:space="0" w:color="auto"/>
              <w:right w:val="single" w:sz="12" w:space="0" w:color="auto"/>
            </w:tcBorders>
            <w:shd w:val="clear" w:color="auto" w:fill="auto"/>
            <w:noWrap/>
            <w:vAlign w:val="center"/>
            <w:hideMark/>
          </w:tcPr>
          <w:p w:rsidR="00E10F19" w:rsidRPr="00C9181D" w:rsidRDefault="00E10F19" w:rsidP="00230300">
            <w:pPr>
              <w:jc w:val="center"/>
              <w:rPr>
                <w:rFonts w:ascii="標楷體" w:eastAsia="標楷體" w:hAnsi="標楷體"/>
                <w:b/>
                <w:bCs/>
              </w:rPr>
            </w:pPr>
            <w:r w:rsidRPr="00C9181D">
              <w:rPr>
                <w:rFonts w:ascii="標楷體" w:eastAsia="標楷體" w:hAnsi="標楷體" w:hint="eastAsia"/>
                <w:b/>
                <w:bCs/>
              </w:rPr>
              <w:t>最大值</w:t>
            </w:r>
          </w:p>
        </w:tc>
        <w:tc>
          <w:tcPr>
            <w:tcW w:w="1374" w:type="dxa"/>
            <w:tcBorders>
              <w:top w:val="single" w:sz="12" w:space="0" w:color="auto"/>
              <w:left w:val="nil"/>
              <w:bottom w:val="single" w:sz="8" w:space="0" w:color="auto"/>
              <w:right w:val="single" w:sz="12" w:space="0" w:color="auto"/>
            </w:tcBorders>
            <w:shd w:val="clear" w:color="auto" w:fill="auto"/>
            <w:noWrap/>
            <w:vAlign w:val="center"/>
            <w:hideMark/>
          </w:tcPr>
          <w:p w:rsidR="00E10F19" w:rsidRPr="00C9181D" w:rsidRDefault="00E10F19" w:rsidP="00230300">
            <w:pPr>
              <w:jc w:val="center"/>
              <w:rPr>
                <w:rFonts w:ascii="標楷體" w:eastAsia="標楷體" w:hAnsi="標楷體"/>
                <w:b/>
                <w:bCs/>
              </w:rPr>
            </w:pPr>
            <w:r w:rsidRPr="00C9181D">
              <w:rPr>
                <w:rFonts w:ascii="標楷體" w:eastAsia="標楷體" w:hAnsi="標楷體" w:hint="eastAsia"/>
                <w:b/>
                <w:bCs/>
              </w:rPr>
              <w:t>最小值</w:t>
            </w:r>
          </w:p>
        </w:tc>
      </w:tr>
      <w:tr w:rsidR="00C9181D" w:rsidRPr="00C9181D" w:rsidTr="00A00E27">
        <w:trPr>
          <w:trHeight w:val="373"/>
        </w:trPr>
        <w:tc>
          <w:tcPr>
            <w:tcW w:w="4503" w:type="dxa"/>
            <w:tcBorders>
              <w:top w:val="single" w:sz="8" w:space="0" w:color="auto"/>
              <w:left w:val="nil"/>
              <w:bottom w:val="nil"/>
              <w:right w:val="nil"/>
            </w:tcBorders>
            <w:shd w:val="clear" w:color="auto" w:fill="auto"/>
            <w:noWrap/>
            <w:vAlign w:val="center"/>
            <w:hideMark/>
          </w:tcPr>
          <w:p w:rsidR="00E10F19" w:rsidRPr="00C9181D" w:rsidRDefault="00E10F19" w:rsidP="00230300">
            <w:pPr>
              <w:jc w:val="center"/>
              <w:rPr>
                <w:rFonts w:ascii="標楷體" w:eastAsia="標楷體" w:hAnsi="標楷體"/>
                <w:b/>
                <w:bCs/>
              </w:rPr>
            </w:pPr>
            <w:r w:rsidRPr="00C9181D">
              <w:rPr>
                <w:rFonts w:ascii="標楷體" w:eastAsia="標楷體" w:hAnsi="標楷體" w:hint="eastAsia"/>
                <w:b/>
                <w:bCs/>
              </w:rPr>
              <w:lastRenderedPageBreak/>
              <w:t>應變數</w:t>
            </w:r>
          </w:p>
        </w:tc>
        <w:tc>
          <w:tcPr>
            <w:tcW w:w="1417" w:type="dxa"/>
            <w:tcBorders>
              <w:top w:val="single" w:sz="8" w:space="0" w:color="auto"/>
              <w:left w:val="single" w:sz="12" w:space="0" w:color="auto"/>
              <w:bottom w:val="nil"/>
              <w:right w:val="single" w:sz="12" w:space="0" w:color="auto"/>
            </w:tcBorders>
            <w:shd w:val="clear" w:color="auto" w:fill="auto"/>
            <w:noWrap/>
            <w:vAlign w:val="center"/>
            <w:hideMark/>
          </w:tcPr>
          <w:p w:rsidR="00E10F19" w:rsidRPr="00C9181D" w:rsidRDefault="00E10F19" w:rsidP="00230300">
            <w:pPr>
              <w:jc w:val="center"/>
              <w:rPr>
                <w:rFonts w:ascii="標楷體" w:eastAsia="標楷體" w:hAnsi="標楷體"/>
              </w:rPr>
            </w:pPr>
            <w:r w:rsidRPr="00C9181D">
              <w:rPr>
                <w:rFonts w:ascii="標楷體" w:eastAsia="標楷體" w:hAnsi="標楷體" w:hint="eastAsia"/>
              </w:rPr>
              <w:t> </w:t>
            </w:r>
          </w:p>
        </w:tc>
        <w:tc>
          <w:tcPr>
            <w:tcW w:w="1418" w:type="dxa"/>
            <w:tcBorders>
              <w:top w:val="single" w:sz="8" w:space="0" w:color="auto"/>
              <w:left w:val="nil"/>
              <w:bottom w:val="nil"/>
              <w:right w:val="single" w:sz="12" w:space="0" w:color="auto"/>
            </w:tcBorders>
            <w:shd w:val="clear" w:color="auto" w:fill="auto"/>
            <w:noWrap/>
            <w:vAlign w:val="center"/>
            <w:hideMark/>
          </w:tcPr>
          <w:p w:rsidR="00E10F19" w:rsidRPr="00C9181D" w:rsidRDefault="00E10F19" w:rsidP="00230300">
            <w:pPr>
              <w:jc w:val="center"/>
              <w:rPr>
                <w:rFonts w:ascii="標楷體" w:eastAsia="標楷體" w:hAnsi="標楷體"/>
              </w:rPr>
            </w:pPr>
            <w:r w:rsidRPr="00C9181D">
              <w:rPr>
                <w:rFonts w:ascii="標楷體" w:eastAsia="標楷體" w:hAnsi="標楷體" w:hint="eastAsia"/>
              </w:rPr>
              <w:t> </w:t>
            </w:r>
          </w:p>
        </w:tc>
        <w:tc>
          <w:tcPr>
            <w:tcW w:w="1417" w:type="dxa"/>
            <w:tcBorders>
              <w:top w:val="single" w:sz="8" w:space="0" w:color="auto"/>
              <w:left w:val="nil"/>
              <w:bottom w:val="nil"/>
              <w:right w:val="single" w:sz="12" w:space="0" w:color="auto"/>
            </w:tcBorders>
            <w:shd w:val="clear" w:color="auto" w:fill="auto"/>
            <w:noWrap/>
            <w:vAlign w:val="center"/>
            <w:hideMark/>
          </w:tcPr>
          <w:p w:rsidR="00E10F19" w:rsidRPr="00C9181D" w:rsidRDefault="00E10F19" w:rsidP="00230300">
            <w:pPr>
              <w:jc w:val="center"/>
              <w:rPr>
                <w:rFonts w:ascii="標楷體" w:eastAsia="標楷體" w:hAnsi="標楷體"/>
              </w:rPr>
            </w:pPr>
            <w:r w:rsidRPr="00C9181D">
              <w:rPr>
                <w:rFonts w:ascii="標楷體" w:eastAsia="標楷體" w:hAnsi="標楷體" w:hint="eastAsia"/>
              </w:rPr>
              <w:t> </w:t>
            </w:r>
          </w:p>
        </w:tc>
        <w:tc>
          <w:tcPr>
            <w:tcW w:w="1374" w:type="dxa"/>
            <w:tcBorders>
              <w:top w:val="single" w:sz="8" w:space="0" w:color="auto"/>
              <w:left w:val="nil"/>
              <w:right w:val="single" w:sz="12" w:space="0" w:color="auto"/>
            </w:tcBorders>
            <w:shd w:val="clear" w:color="auto" w:fill="auto"/>
            <w:noWrap/>
            <w:vAlign w:val="center"/>
            <w:hideMark/>
          </w:tcPr>
          <w:p w:rsidR="00E10F19" w:rsidRPr="00C9181D" w:rsidRDefault="00E10F19" w:rsidP="00230300">
            <w:pPr>
              <w:jc w:val="center"/>
              <w:rPr>
                <w:rFonts w:ascii="標楷體" w:eastAsia="標楷體" w:hAnsi="標楷體"/>
              </w:rPr>
            </w:pPr>
            <w:r w:rsidRPr="00C9181D">
              <w:rPr>
                <w:rFonts w:ascii="標楷體" w:eastAsia="標楷體" w:hAnsi="標楷體" w:hint="eastAsia"/>
              </w:rPr>
              <w:t> </w:t>
            </w:r>
          </w:p>
        </w:tc>
      </w:tr>
      <w:tr w:rsidR="00C9181D" w:rsidRPr="00C9181D" w:rsidTr="00A00E27">
        <w:trPr>
          <w:trHeight w:val="373"/>
        </w:trPr>
        <w:tc>
          <w:tcPr>
            <w:tcW w:w="4503" w:type="dxa"/>
            <w:tcBorders>
              <w:top w:val="nil"/>
              <w:left w:val="nil"/>
              <w:bottom w:val="single" w:sz="8" w:space="0" w:color="auto"/>
              <w:right w:val="nil"/>
            </w:tcBorders>
            <w:shd w:val="clear" w:color="auto" w:fill="auto"/>
            <w:noWrap/>
            <w:vAlign w:val="center"/>
            <w:hideMark/>
          </w:tcPr>
          <w:p w:rsidR="00E10F19" w:rsidRPr="00C9181D" w:rsidRDefault="00E10F19" w:rsidP="00230300">
            <w:pPr>
              <w:rPr>
                <w:rFonts w:ascii="標楷體" w:eastAsia="標楷體" w:hAnsi="標楷體"/>
              </w:rPr>
            </w:pPr>
            <w:r w:rsidRPr="00C9181D">
              <w:rPr>
                <w:rFonts w:ascii="標楷體" w:eastAsia="標楷體" w:hAnsi="標楷體" w:hint="eastAsia"/>
              </w:rPr>
              <w:t>實質時薪</w:t>
            </w:r>
          </w:p>
        </w:tc>
        <w:tc>
          <w:tcPr>
            <w:tcW w:w="1417" w:type="dxa"/>
            <w:tcBorders>
              <w:top w:val="nil"/>
              <w:left w:val="single" w:sz="12" w:space="0" w:color="auto"/>
              <w:bottom w:val="single" w:sz="8" w:space="0" w:color="auto"/>
              <w:right w:val="single" w:sz="12" w:space="0" w:color="auto"/>
            </w:tcBorders>
            <w:shd w:val="clear" w:color="auto" w:fill="auto"/>
            <w:noWrap/>
            <w:vAlign w:val="center"/>
            <w:hideMark/>
          </w:tcPr>
          <w:p w:rsidR="00E10F19" w:rsidRPr="00C9181D" w:rsidRDefault="00E10F19" w:rsidP="00EB1818">
            <w:pPr>
              <w:rPr>
                <w:rFonts w:ascii="標楷體" w:eastAsia="標楷體" w:hAnsi="標楷體"/>
              </w:rPr>
            </w:pPr>
            <w:r w:rsidRPr="00C9181D">
              <w:rPr>
                <w:rFonts w:ascii="標楷體" w:eastAsia="標楷體" w:hAnsi="標楷體" w:hint="eastAsia"/>
              </w:rPr>
              <w:t>5.088949</w:t>
            </w:r>
          </w:p>
        </w:tc>
        <w:tc>
          <w:tcPr>
            <w:tcW w:w="1418" w:type="dxa"/>
            <w:tcBorders>
              <w:top w:val="nil"/>
              <w:left w:val="nil"/>
              <w:bottom w:val="single" w:sz="8" w:space="0" w:color="auto"/>
              <w:right w:val="single" w:sz="12" w:space="0" w:color="auto"/>
            </w:tcBorders>
            <w:shd w:val="clear" w:color="auto" w:fill="auto"/>
            <w:noWrap/>
            <w:vAlign w:val="center"/>
            <w:hideMark/>
          </w:tcPr>
          <w:p w:rsidR="00E10F19" w:rsidRPr="00C9181D" w:rsidRDefault="00E10F19" w:rsidP="00EB1818">
            <w:pPr>
              <w:rPr>
                <w:rFonts w:ascii="標楷體" w:eastAsia="標楷體" w:hAnsi="標楷體"/>
              </w:rPr>
            </w:pPr>
            <w:r w:rsidRPr="00C9181D">
              <w:rPr>
                <w:rFonts w:ascii="標楷體" w:eastAsia="標楷體" w:hAnsi="標楷體" w:hint="eastAsia"/>
              </w:rPr>
              <w:t>0.459608</w:t>
            </w:r>
          </w:p>
        </w:tc>
        <w:tc>
          <w:tcPr>
            <w:tcW w:w="1417" w:type="dxa"/>
            <w:tcBorders>
              <w:top w:val="nil"/>
              <w:left w:val="nil"/>
              <w:bottom w:val="single" w:sz="8" w:space="0" w:color="auto"/>
              <w:right w:val="single" w:sz="12" w:space="0" w:color="auto"/>
            </w:tcBorders>
            <w:shd w:val="clear" w:color="auto" w:fill="auto"/>
            <w:noWrap/>
            <w:vAlign w:val="center"/>
            <w:hideMark/>
          </w:tcPr>
          <w:p w:rsidR="00E10F19" w:rsidRPr="00C9181D" w:rsidRDefault="00E10F19" w:rsidP="00EB1818">
            <w:pPr>
              <w:rPr>
                <w:rFonts w:ascii="標楷體" w:eastAsia="標楷體" w:hAnsi="標楷體"/>
              </w:rPr>
            </w:pPr>
            <w:r w:rsidRPr="00C9181D">
              <w:rPr>
                <w:rFonts w:ascii="標楷體" w:eastAsia="標楷體" w:hAnsi="標楷體" w:hint="eastAsia"/>
              </w:rPr>
              <w:t>-5.25379</w:t>
            </w:r>
          </w:p>
        </w:tc>
        <w:tc>
          <w:tcPr>
            <w:tcW w:w="1374" w:type="dxa"/>
            <w:tcBorders>
              <w:top w:val="nil"/>
              <w:left w:val="nil"/>
              <w:bottom w:val="single" w:sz="12" w:space="0" w:color="auto"/>
              <w:right w:val="single" w:sz="12" w:space="0" w:color="auto"/>
            </w:tcBorders>
            <w:shd w:val="clear" w:color="auto" w:fill="auto"/>
            <w:noWrap/>
            <w:vAlign w:val="center"/>
            <w:hideMark/>
          </w:tcPr>
          <w:p w:rsidR="00E10F19" w:rsidRPr="00C9181D" w:rsidRDefault="00E10F19" w:rsidP="00EB1818">
            <w:pPr>
              <w:rPr>
                <w:rFonts w:ascii="標楷體" w:eastAsia="標楷體" w:hAnsi="標楷體"/>
              </w:rPr>
            </w:pPr>
            <w:r w:rsidRPr="00C9181D">
              <w:rPr>
                <w:rFonts w:ascii="標楷體" w:eastAsia="標楷體" w:hAnsi="標楷體" w:hint="eastAsia"/>
              </w:rPr>
              <w:t>8.744042</w:t>
            </w:r>
          </w:p>
        </w:tc>
      </w:tr>
      <w:tr w:rsidR="00C9181D" w:rsidRPr="00C9181D" w:rsidTr="00A00E27">
        <w:trPr>
          <w:trHeight w:val="373"/>
        </w:trPr>
        <w:tc>
          <w:tcPr>
            <w:tcW w:w="4503" w:type="dxa"/>
            <w:tcBorders>
              <w:top w:val="nil"/>
              <w:left w:val="nil"/>
              <w:bottom w:val="nil"/>
              <w:right w:val="nil"/>
            </w:tcBorders>
            <w:shd w:val="clear" w:color="auto" w:fill="auto"/>
            <w:noWrap/>
            <w:vAlign w:val="center"/>
            <w:hideMark/>
          </w:tcPr>
          <w:p w:rsidR="00E10F19" w:rsidRPr="00C9181D" w:rsidRDefault="00E10F19" w:rsidP="00230300">
            <w:pPr>
              <w:jc w:val="center"/>
              <w:rPr>
                <w:rFonts w:ascii="標楷體" w:eastAsia="標楷體" w:hAnsi="標楷體"/>
                <w:b/>
                <w:bCs/>
              </w:rPr>
            </w:pPr>
            <w:r w:rsidRPr="00C9181D">
              <w:rPr>
                <w:rFonts w:ascii="標楷體" w:eastAsia="標楷體" w:hAnsi="標楷體" w:hint="eastAsia"/>
                <w:b/>
                <w:bCs/>
              </w:rPr>
              <w:t>解釋變數</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p>
        </w:tc>
        <w:tc>
          <w:tcPr>
            <w:tcW w:w="1374" w:type="dxa"/>
            <w:tcBorders>
              <w:top w:val="single" w:sz="12" w:space="0" w:color="auto"/>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p>
        </w:tc>
      </w:tr>
      <w:tr w:rsidR="00C9181D" w:rsidRPr="00C9181D" w:rsidTr="00A00E27">
        <w:trPr>
          <w:trHeight w:val="373"/>
        </w:trPr>
        <w:tc>
          <w:tcPr>
            <w:tcW w:w="4503" w:type="dxa"/>
            <w:tcBorders>
              <w:top w:val="single" w:sz="8" w:space="0" w:color="auto"/>
              <w:left w:val="nil"/>
              <w:bottom w:val="nil"/>
              <w:right w:val="nil"/>
            </w:tcBorders>
            <w:shd w:val="clear" w:color="auto" w:fill="auto"/>
            <w:noWrap/>
            <w:vAlign w:val="center"/>
            <w:hideMark/>
          </w:tcPr>
          <w:p w:rsidR="00E10F19" w:rsidRPr="00C9181D" w:rsidRDefault="00E10F19" w:rsidP="00230300">
            <w:pPr>
              <w:jc w:val="both"/>
              <w:rPr>
                <w:rFonts w:eastAsia="Times New Roman"/>
              </w:rPr>
            </w:pPr>
            <w:r w:rsidRPr="00C9181D">
              <w:rPr>
                <w:rFonts w:eastAsia="Times New Roman"/>
              </w:rPr>
              <w:t>(a)</w:t>
            </w:r>
            <w:r w:rsidRPr="00C9181D">
              <w:rPr>
                <w:rFonts w:ascii="標楷體" w:eastAsia="標楷體" w:hAnsi="標楷體" w:hint="eastAsia"/>
              </w:rPr>
              <w:t>個人特性</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p>
        </w:tc>
      </w:tr>
      <w:tr w:rsidR="00C9181D" w:rsidRPr="00C9181D" w:rsidTr="00A00E27">
        <w:trPr>
          <w:trHeight w:val="373"/>
        </w:trPr>
        <w:tc>
          <w:tcPr>
            <w:tcW w:w="4503" w:type="dxa"/>
            <w:tcBorders>
              <w:top w:val="nil"/>
              <w:left w:val="nil"/>
              <w:bottom w:val="nil"/>
              <w:right w:val="nil"/>
            </w:tcBorders>
            <w:shd w:val="clear" w:color="auto" w:fill="auto"/>
            <w:noWrap/>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該勞工為男性</w:t>
            </w:r>
            <w:r w:rsidRPr="00C9181D">
              <w:rPr>
                <w:rFonts w:eastAsia="標楷體"/>
              </w:rPr>
              <w:t>=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0.591494</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0.491563</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noWrap/>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教育程度</w:t>
            </w:r>
            <w:r w:rsidRPr="00C9181D">
              <w:rPr>
                <w:rFonts w:eastAsia="標楷體"/>
              </w:rPr>
              <w:t>(</w:t>
            </w:r>
            <w:r w:rsidRPr="00C9181D">
              <w:rPr>
                <w:rFonts w:ascii="標楷體" w:eastAsia="標楷體" w:hAnsi="標楷體" w:hint="eastAsia"/>
              </w:rPr>
              <w:t>年</w:t>
            </w:r>
            <w:r w:rsidRPr="00C9181D">
              <w:rPr>
                <w:rFonts w:eastAsia="標楷體"/>
              </w:rPr>
              <w:t>)</w:t>
            </w:r>
            <w:r w:rsidRPr="00C9181D">
              <w:rPr>
                <w:rFonts w:ascii="標楷體" w:eastAsia="標楷體" w:hAnsi="標楷體" w:hint="eastAsia"/>
              </w:rPr>
              <w:t>的平方項</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109.3413</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63.87459</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289</w:t>
            </w:r>
          </w:p>
        </w:tc>
      </w:tr>
      <w:tr w:rsidR="00C9181D" w:rsidRPr="00C9181D" w:rsidTr="00A00E27">
        <w:trPr>
          <w:trHeight w:val="373"/>
        </w:trPr>
        <w:tc>
          <w:tcPr>
            <w:tcW w:w="4503" w:type="dxa"/>
            <w:tcBorders>
              <w:top w:val="nil"/>
              <w:left w:val="nil"/>
              <w:bottom w:val="nil"/>
              <w:right w:val="nil"/>
            </w:tcBorders>
            <w:shd w:val="clear" w:color="auto" w:fill="auto"/>
            <w:noWrap/>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科系為文科</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0.022014</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0.146731</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科系為法科</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0.007272</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0.084966</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科系為商科</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0.199052</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0.399292</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科系為理科</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0.007889</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0.08847</w:t>
            </w:r>
            <w:r w:rsidR="00100F44" w:rsidRPr="00C9181D">
              <w:rPr>
                <w:rFonts w:ascii="標楷體" w:eastAsia="標楷體" w:hAnsi="標楷體"/>
              </w:rPr>
              <w:t>0</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科系為工科</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0.217122</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0.412291</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科系為農科</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0.021353</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0.14456</w:t>
            </w:r>
            <w:r w:rsidR="00100F44" w:rsidRPr="00C9181D">
              <w:rPr>
                <w:rFonts w:ascii="標楷體" w:eastAsia="標楷體" w:hAnsi="標楷體"/>
              </w:rPr>
              <w:t>0</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科系為醫科</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0.021772</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0.145939</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科系為軍警科</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0.013949</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0.11728</w:t>
            </w:r>
            <w:r w:rsidR="00100F44" w:rsidRPr="00C9181D">
              <w:rPr>
                <w:rFonts w:ascii="標楷體" w:eastAsia="標楷體" w:hAnsi="標楷體"/>
              </w:rPr>
              <w:t>0</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科系為教育科</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0.018577</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0.135025</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科系非屬上述所列科系</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0.471</w:t>
            </w:r>
            <w:r w:rsidR="00100F44" w:rsidRPr="00C9181D">
              <w:rPr>
                <w:rFonts w:ascii="標楷體" w:eastAsia="標楷體" w:hAnsi="標楷體"/>
              </w:rPr>
              <w:t>000</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0.499164</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noWrap/>
            <w:vAlign w:val="center"/>
            <w:hideMark/>
          </w:tcPr>
          <w:p w:rsidR="00E10F19" w:rsidRPr="00C9181D" w:rsidRDefault="00E10F19" w:rsidP="00230300">
            <w:pPr>
              <w:jc w:val="both"/>
              <w:rPr>
                <w:rFonts w:eastAsia="Times New Roman"/>
              </w:rPr>
            </w:pPr>
            <w:r w:rsidRPr="00C9181D">
              <w:rPr>
                <w:rFonts w:eastAsia="Times New Roman"/>
              </w:rPr>
              <w:t>(b)</w:t>
            </w:r>
            <w:r w:rsidRPr="00C9181D">
              <w:rPr>
                <w:rFonts w:ascii="標楷體" w:eastAsia="標楷體" w:hAnsi="標楷體" w:hint="eastAsia"/>
              </w:rPr>
              <w:t>工作背景</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p>
        </w:tc>
      </w:tr>
      <w:tr w:rsidR="00C9181D" w:rsidRPr="00C9181D" w:rsidTr="00A00E27">
        <w:trPr>
          <w:trHeight w:val="373"/>
        </w:trPr>
        <w:tc>
          <w:tcPr>
            <w:tcW w:w="4503" w:type="dxa"/>
            <w:tcBorders>
              <w:top w:val="nil"/>
              <w:left w:val="nil"/>
              <w:bottom w:val="nil"/>
              <w:right w:val="nil"/>
            </w:tcBorders>
            <w:shd w:val="clear" w:color="auto" w:fill="auto"/>
            <w:noWrap/>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工作經驗</w:t>
            </w:r>
            <w:r w:rsidRPr="00C9181D">
              <w:rPr>
                <w:rFonts w:eastAsia="標楷體"/>
              </w:rPr>
              <w:t>(</w:t>
            </w:r>
            <w:r w:rsidRPr="00C9181D">
              <w:rPr>
                <w:rFonts w:ascii="標楷體" w:eastAsia="標楷體" w:hAnsi="標楷體" w:hint="eastAsia"/>
              </w:rPr>
              <w:t>年齡</w:t>
            </w:r>
            <w:r w:rsidRPr="00C9181D">
              <w:rPr>
                <w:rFonts w:eastAsia="標楷體"/>
              </w:rPr>
              <w:t xml:space="preserve"> - </w:t>
            </w:r>
            <w:r w:rsidRPr="00C9181D">
              <w:rPr>
                <w:rFonts w:ascii="標楷體" w:eastAsia="標楷體" w:hAnsi="標楷體" w:hint="eastAsia"/>
              </w:rPr>
              <w:t>教育程度</w:t>
            </w:r>
            <w:r w:rsidRPr="00C9181D">
              <w:rPr>
                <w:rFonts w:eastAsia="標楷體"/>
              </w:rPr>
              <w:t xml:space="preserve"> - 6)</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19.69136</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12.86142</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-2</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75</w:t>
            </w:r>
          </w:p>
        </w:tc>
      </w:tr>
      <w:tr w:rsidR="00C9181D" w:rsidRPr="00C9181D" w:rsidTr="00A00E27">
        <w:trPr>
          <w:trHeight w:val="373"/>
        </w:trPr>
        <w:tc>
          <w:tcPr>
            <w:tcW w:w="4503" w:type="dxa"/>
            <w:tcBorders>
              <w:top w:val="nil"/>
              <w:left w:val="nil"/>
              <w:bottom w:val="nil"/>
              <w:right w:val="nil"/>
            </w:tcBorders>
            <w:shd w:val="clear" w:color="auto" w:fill="auto"/>
            <w:noWrap/>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工作地區為台北市</w:t>
            </w:r>
            <w:r w:rsidRPr="00C9181D">
              <w:rPr>
                <w:rFonts w:eastAsia="標楷體"/>
              </w:rPr>
              <w:t>=1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0.104936</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0.306474</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noWrap/>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工作地區為台灣省</w:t>
            </w:r>
            <w:r w:rsidRPr="00C9181D">
              <w:rPr>
                <w:rFonts w:eastAsia="標楷體"/>
              </w:rPr>
              <w:t>=1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0.836095</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0.370193</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noWrap/>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工作地區為高雄市</w:t>
            </w:r>
            <w:r w:rsidRPr="00C9181D">
              <w:rPr>
                <w:rFonts w:eastAsia="標楷體"/>
              </w:rPr>
              <w:t>=1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0.058969</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0.235569</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noWrap/>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工作場所的從業員工數為</w:t>
            </w:r>
            <w:r w:rsidRPr="00C9181D">
              <w:rPr>
                <w:rFonts w:eastAsia="標楷體"/>
              </w:rPr>
              <w:t>1</w:t>
            </w:r>
            <w:r w:rsidRPr="00C9181D">
              <w:rPr>
                <w:rFonts w:ascii="標楷體" w:eastAsia="標楷體" w:hAnsi="標楷體" w:hint="eastAsia"/>
              </w:rPr>
              <w:t>人</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0.020978</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0.143314</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工作場所的從業員工數為</w:t>
            </w:r>
            <w:r w:rsidRPr="00C9181D">
              <w:rPr>
                <w:rFonts w:eastAsia="標楷體"/>
              </w:rPr>
              <w:t>2-9</w:t>
            </w:r>
            <w:r w:rsidRPr="00C9181D">
              <w:rPr>
                <w:rFonts w:ascii="標楷體" w:eastAsia="標楷體" w:hAnsi="標楷體" w:hint="eastAsia"/>
              </w:rPr>
              <w:t>人</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0.324901</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0.468343</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bookmarkStart w:id="1" w:name="RANGE!A25"/>
            <w:r w:rsidRPr="00C9181D">
              <w:rPr>
                <w:rFonts w:ascii="標楷體" w:eastAsia="標楷體" w:hAnsi="標楷體" w:hint="eastAsia"/>
              </w:rPr>
              <w:t>工作場所的從業員工數為</w:t>
            </w:r>
            <w:r w:rsidRPr="00C9181D">
              <w:rPr>
                <w:rFonts w:eastAsia="標楷體"/>
              </w:rPr>
              <w:t>10-29</w:t>
            </w:r>
            <w:r w:rsidRPr="00C9181D">
              <w:rPr>
                <w:rFonts w:ascii="標楷體" w:eastAsia="標楷體" w:hAnsi="標楷體" w:hint="eastAsia"/>
              </w:rPr>
              <w:t>人</w:t>
            </w:r>
            <w:r w:rsidRPr="00C9181D">
              <w:rPr>
                <w:rFonts w:eastAsia="標楷體"/>
              </w:rPr>
              <w:t xml:space="preserve"> = 1</w:t>
            </w:r>
            <w:bookmarkEnd w:id="1"/>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0.203702</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0.402754</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bookmarkStart w:id="2" w:name="RANGE!A26"/>
            <w:r w:rsidRPr="00C9181D">
              <w:rPr>
                <w:rFonts w:ascii="標楷體" w:eastAsia="標楷體" w:hAnsi="標楷體" w:hint="eastAsia"/>
              </w:rPr>
              <w:t>工作場所的從業員工數為</w:t>
            </w:r>
            <w:r w:rsidRPr="00C9181D">
              <w:rPr>
                <w:rFonts w:eastAsia="標楷體"/>
              </w:rPr>
              <w:t>30-49</w:t>
            </w:r>
            <w:r w:rsidRPr="00C9181D">
              <w:rPr>
                <w:rFonts w:ascii="標楷體" w:eastAsia="標楷體" w:hAnsi="標楷體" w:hint="eastAsia"/>
              </w:rPr>
              <w:t>人</w:t>
            </w:r>
            <w:r w:rsidRPr="00C9181D">
              <w:rPr>
                <w:rFonts w:eastAsia="標楷體"/>
              </w:rPr>
              <w:t xml:space="preserve"> = 1</w:t>
            </w:r>
            <w:bookmarkEnd w:id="2"/>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0.081093</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0.272981</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工作場所的從業員工數為</w:t>
            </w:r>
            <w:r w:rsidRPr="00C9181D">
              <w:rPr>
                <w:rFonts w:eastAsia="標楷體"/>
              </w:rPr>
              <w:t>50-99</w:t>
            </w:r>
            <w:r w:rsidRPr="00C9181D">
              <w:rPr>
                <w:rFonts w:ascii="標楷體" w:eastAsia="標楷體" w:hAnsi="標楷體" w:hint="eastAsia"/>
              </w:rPr>
              <w:t>人</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0.064919</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0.246385</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工作場所的從業員工數為</w:t>
            </w:r>
            <w:r w:rsidRPr="00C9181D">
              <w:rPr>
                <w:rFonts w:eastAsia="標楷體"/>
              </w:rPr>
              <w:t>100-199</w:t>
            </w:r>
            <w:r w:rsidRPr="00C9181D">
              <w:rPr>
                <w:rFonts w:ascii="標楷體" w:eastAsia="標楷體" w:hAnsi="標楷體" w:hint="eastAsia"/>
              </w:rPr>
              <w:t>人</w:t>
            </w:r>
            <w:r w:rsidR="000D7BC2" w:rsidRPr="00C9181D">
              <w:rPr>
                <w:rFonts w:ascii="標楷體" w:eastAsia="標楷體" w:hAnsi="標楷體" w:hint="eastAsia"/>
              </w:rPr>
              <w:t xml:space="preserve"> </w:t>
            </w:r>
            <w:r w:rsidRPr="00C9181D">
              <w:rPr>
                <w:rFonts w:eastAsia="標楷體"/>
              </w:rPr>
              <w:t>=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0.060555</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0.238515</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bookmarkStart w:id="3" w:name="RANGE!A29"/>
            <w:r w:rsidRPr="00C9181D">
              <w:rPr>
                <w:rFonts w:ascii="標楷體" w:eastAsia="標楷體" w:hAnsi="標楷體" w:hint="eastAsia"/>
              </w:rPr>
              <w:t>工作場所的從業員工數為</w:t>
            </w:r>
            <w:r w:rsidRPr="00C9181D">
              <w:rPr>
                <w:rFonts w:eastAsia="標楷體"/>
              </w:rPr>
              <w:t>200-499</w:t>
            </w:r>
            <w:r w:rsidRPr="00C9181D">
              <w:rPr>
                <w:rFonts w:ascii="標楷體" w:eastAsia="標楷體" w:hAnsi="標楷體" w:hint="eastAsia"/>
              </w:rPr>
              <w:t>人</w:t>
            </w:r>
            <w:r w:rsidR="000D7BC2" w:rsidRPr="00C9181D">
              <w:rPr>
                <w:rFonts w:ascii="標楷體" w:eastAsia="標楷體" w:hAnsi="標楷體" w:hint="eastAsia"/>
              </w:rPr>
              <w:t xml:space="preserve"> </w:t>
            </w:r>
            <w:r w:rsidRPr="00C9181D">
              <w:rPr>
                <w:rFonts w:eastAsia="標楷體"/>
              </w:rPr>
              <w:t>= 1</w:t>
            </w:r>
            <w:bookmarkEnd w:id="3"/>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0.042398</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0.201497</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工作場所的從業員工數為</w:t>
            </w:r>
            <w:r w:rsidRPr="00C9181D">
              <w:rPr>
                <w:rFonts w:eastAsia="標楷體"/>
              </w:rPr>
              <w:t>500</w:t>
            </w:r>
            <w:r w:rsidRPr="00C9181D">
              <w:rPr>
                <w:rFonts w:ascii="標楷體" w:eastAsia="標楷體" w:hAnsi="標楷體" w:hint="eastAsia"/>
              </w:rPr>
              <w:t>人以上</w:t>
            </w:r>
            <w:r w:rsidR="000D7BC2" w:rsidRPr="00C9181D">
              <w:rPr>
                <w:rFonts w:ascii="標楷體" w:eastAsia="標楷體" w:hAnsi="標楷體" w:hint="eastAsia"/>
              </w:rPr>
              <w:t xml:space="preserve"> </w:t>
            </w:r>
            <w:r w:rsidRPr="00C9181D">
              <w:rPr>
                <w:rFonts w:eastAsia="標楷體"/>
              </w:rPr>
              <w:t>=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0.049515</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0.216944</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工作場所的從業員工數為政府機關</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Calibri" w:eastAsia="Times New Roman" w:hAnsi="Calibri"/>
              </w:rPr>
            </w:pPr>
            <w:r w:rsidRPr="00C9181D">
              <w:rPr>
                <w:rFonts w:asciiTheme="minorEastAsia" w:hAnsiTheme="minorEastAsia" w:hint="eastAsia"/>
              </w:rPr>
              <w:t>-</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Calibri" w:eastAsia="Times New Roman" w:hAnsi="Calibri"/>
              </w:rPr>
            </w:pPr>
            <w:r w:rsidRPr="00C9181D">
              <w:rPr>
                <w:rFonts w:asciiTheme="minorEastAsia" w:eastAsiaTheme="minorEastAsia" w:hAnsiTheme="minorEastAsia" w:hint="eastAsia"/>
              </w:rPr>
              <w:t>-</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eastAsia="Times New Roman"/>
              </w:rPr>
            </w:pPr>
            <w:r w:rsidRPr="00C9181D">
              <w:rPr>
                <w:rFonts w:eastAsia="Times New Roman"/>
              </w:rPr>
              <w:t>(c)</w:t>
            </w:r>
            <w:r w:rsidRPr="00C9181D">
              <w:rPr>
                <w:rFonts w:ascii="標楷體" w:eastAsia="標楷體" w:hAnsi="標楷體" w:hint="eastAsia"/>
              </w:rPr>
              <w:t>政策實施</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Calibri" w:eastAsia="Times New Roman" w:hAnsi="Calibri"/>
              </w:rPr>
            </w:pP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Calibri" w:eastAsia="Times New Roman" w:hAnsi="Calibri"/>
              </w:rPr>
            </w:pP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Calibri" w:eastAsia="Times New Roman" w:hAnsi="Calibri"/>
              </w:rPr>
            </w:pP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私人受雇者</w:t>
            </w:r>
            <w:r w:rsidRPr="00C9181D">
              <w:rPr>
                <w:rFonts w:eastAsia="標楷體"/>
              </w:rPr>
              <w:t xml:space="preserve"> = 1</w:t>
            </w:r>
            <w:r w:rsidRPr="00C9181D">
              <w:rPr>
                <w:rFonts w:ascii="標楷體" w:eastAsia="標楷體" w:hAnsi="標楷體" w:hint="eastAsia"/>
              </w:rPr>
              <w:t>，政策實施前時點</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0.848061</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0.358966</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C9181D" w:rsidRPr="00C9181D" w:rsidTr="00A00E27">
        <w:trPr>
          <w:trHeight w:val="373"/>
        </w:trPr>
        <w:tc>
          <w:tcPr>
            <w:tcW w:w="4503" w:type="dxa"/>
            <w:tcBorders>
              <w:top w:val="nil"/>
              <w:left w:val="nil"/>
              <w:bottom w:val="nil"/>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私人受雇者</w:t>
            </w:r>
            <w:r w:rsidRPr="00C9181D">
              <w:rPr>
                <w:rFonts w:eastAsia="標楷體"/>
              </w:rPr>
              <w:t xml:space="preserve"> = 1</w:t>
            </w:r>
            <w:r w:rsidRPr="00C9181D">
              <w:rPr>
                <w:rFonts w:ascii="標楷體" w:eastAsia="標楷體" w:hAnsi="標楷體" w:hint="eastAsia"/>
              </w:rPr>
              <w:t>，政策實施後時點</w:t>
            </w:r>
            <w:r w:rsidRPr="00C9181D">
              <w:rPr>
                <w:rFonts w:eastAsia="標楷體"/>
              </w:rPr>
              <w:t xml:space="preserve"> = 1</w:t>
            </w:r>
          </w:p>
        </w:tc>
        <w:tc>
          <w:tcPr>
            <w:tcW w:w="1417" w:type="dxa"/>
            <w:tcBorders>
              <w:top w:val="nil"/>
              <w:left w:val="single" w:sz="12" w:space="0" w:color="auto"/>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0.504077</w:t>
            </w:r>
          </w:p>
        </w:tc>
        <w:tc>
          <w:tcPr>
            <w:tcW w:w="1418"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0.499989</w:t>
            </w:r>
          </w:p>
        </w:tc>
        <w:tc>
          <w:tcPr>
            <w:tcW w:w="1417"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nil"/>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r w:rsidR="00E10F19" w:rsidRPr="00C9181D" w:rsidTr="00A00E27">
        <w:trPr>
          <w:trHeight w:val="373"/>
        </w:trPr>
        <w:tc>
          <w:tcPr>
            <w:tcW w:w="4503" w:type="dxa"/>
            <w:tcBorders>
              <w:top w:val="nil"/>
              <w:left w:val="nil"/>
              <w:bottom w:val="single" w:sz="8" w:space="0" w:color="auto"/>
              <w:right w:val="nil"/>
            </w:tcBorders>
            <w:shd w:val="clear" w:color="auto" w:fill="auto"/>
            <w:vAlign w:val="center"/>
            <w:hideMark/>
          </w:tcPr>
          <w:p w:rsidR="00E10F19" w:rsidRPr="00C9181D" w:rsidRDefault="00E10F19" w:rsidP="00230300">
            <w:pPr>
              <w:jc w:val="both"/>
              <w:rPr>
                <w:rFonts w:ascii="標楷體" w:eastAsia="標楷體" w:hAnsi="標楷體"/>
              </w:rPr>
            </w:pPr>
            <w:r w:rsidRPr="00C9181D">
              <w:rPr>
                <w:rFonts w:ascii="標楷體" w:eastAsia="標楷體" w:hAnsi="標楷體" w:hint="eastAsia"/>
              </w:rPr>
              <w:t>政策實施的影響的效果</w:t>
            </w:r>
          </w:p>
        </w:tc>
        <w:tc>
          <w:tcPr>
            <w:tcW w:w="1417" w:type="dxa"/>
            <w:tcBorders>
              <w:top w:val="nil"/>
              <w:left w:val="single" w:sz="12" w:space="0" w:color="auto"/>
              <w:bottom w:val="single" w:sz="8" w:space="0" w:color="auto"/>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0.431622</w:t>
            </w:r>
          </w:p>
        </w:tc>
        <w:tc>
          <w:tcPr>
            <w:tcW w:w="1418" w:type="dxa"/>
            <w:tcBorders>
              <w:top w:val="nil"/>
              <w:left w:val="nil"/>
              <w:bottom w:val="single" w:sz="8" w:space="0" w:color="auto"/>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0.495308</w:t>
            </w:r>
          </w:p>
        </w:tc>
        <w:tc>
          <w:tcPr>
            <w:tcW w:w="1417" w:type="dxa"/>
            <w:tcBorders>
              <w:top w:val="nil"/>
              <w:left w:val="nil"/>
              <w:bottom w:val="single" w:sz="8" w:space="0" w:color="auto"/>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0</w:t>
            </w:r>
          </w:p>
        </w:tc>
        <w:tc>
          <w:tcPr>
            <w:tcW w:w="1374" w:type="dxa"/>
            <w:tcBorders>
              <w:top w:val="nil"/>
              <w:left w:val="nil"/>
              <w:bottom w:val="single" w:sz="8" w:space="0" w:color="auto"/>
              <w:right w:val="single" w:sz="12" w:space="0" w:color="auto"/>
            </w:tcBorders>
            <w:shd w:val="clear" w:color="auto" w:fill="auto"/>
            <w:noWrap/>
            <w:vAlign w:val="center"/>
            <w:hideMark/>
          </w:tcPr>
          <w:p w:rsidR="00E10F19" w:rsidRPr="00C9181D" w:rsidRDefault="00E10F19" w:rsidP="00EB1818">
            <w:pPr>
              <w:jc w:val="center"/>
              <w:rPr>
                <w:rFonts w:ascii="標楷體" w:eastAsia="標楷體" w:hAnsi="標楷體"/>
              </w:rPr>
            </w:pPr>
            <w:r w:rsidRPr="00C9181D">
              <w:rPr>
                <w:rFonts w:ascii="標楷體" w:eastAsia="標楷體" w:hAnsi="標楷體" w:hint="eastAsia"/>
              </w:rPr>
              <w:t>1</w:t>
            </w:r>
          </w:p>
        </w:tc>
      </w:tr>
    </w:tbl>
    <w:p w:rsidR="00C606CD" w:rsidRPr="00C9181D" w:rsidRDefault="00C606CD" w:rsidP="00EF7857">
      <w:pPr>
        <w:pStyle w:val="af4"/>
        <w:spacing w:before="120" w:after="120" w:line="360" w:lineRule="auto"/>
        <w:ind w:leftChars="0" w:left="0"/>
        <w:jc w:val="both"/>
        <w:rPr>
          <w:rFonts w:eastAsia="標楷體" w:cs="標楷體"/>
          <w:b/>
          <w:bCs/>
        </w:rPr>
      </w:pPr>
    </w:p>
    <w:p w:rsidR="00252B78" w:rsidRPr="00C9181D" w:rsidRDefault="00252B78" w:rsidP="00EF7857">
      <w:pPr>
        <w:pStyle w:val="af4"/>
        <w:spacing w:before="120" w:after="120" w:line="360" w:lineRule="auto"/>
        <w:ind w:leftChars="0" w:left="0"/>
        <w:jc w:val="both"/>
        <w:rPr>
          <w:rFonts w:eastAsia="標楷體"/>
          <w:b/>
          <w:bCs/>
        </w:rPr>
      </w:pPr>
      <w:r w:rsidRPr="00C9181D">
        <w:rPr>
          <w:rFonts w:eastAsia="標楷體" w:cs="標楷體" w:hint="eastAsia"/>
          <w:b/>
          <w:bCs/>
        </w:rPr>
        <w:lastRenderedPageBreak/>
        <w:t>五、實證結果</w:t>
      </w:r>
    </w:p>
    <w:p w:rsidR="00252B78" w:rsidRPr="00C9181D" w:rsidRDefault="00252B78" w:rsidP="00EF7857">
      <w:pPr>
        <w:spacing w:line="360" w:lineRule="auto"/>
        <w:jc w:val="both"/>
        <w:rPr>
          <w:rFonts w:eastAsia="標楷體"/>
        </w:rPr>
      </w:pPr>
      <w:r w:rsidRPr="00C9181D">
        <w:rPr>
          <w:rFonts w:eastAsia="標楷體"/>
        </w:rPr>
        <w:t xml:space="preserve">    </w:t>
      </w:r>
      <w:r w:rsidRPr="00C9181D">
        <w:rPr>
          <w:rFonts w:eastAsia="標楷體" w:cs="標楷體" w:hint="eastAsia"/>
        </w:rPr>
        <w:t>表</w:t>
      </w:r>
      <w:r w:rsidRPr="00C9181D">
        <w:rPr>
          <w:rFonts w:eastAsia="標楷體"/>
        </w:rPr>
        <w:t>2</w:t>
      </w:r>
      <w:r w:rsidRPr="00C9181D">
        <w:rPr>
          <w:rFonts w:eastAsia="標楷體" w:cs="標楷體" w:hint="eastAsia"/>
        </w:rPr>
        <w:t>顯示</w:t>
      </w:r>
      <w:r w:rsidRPr="00C9181D">
        <w:rPr>
          <w:rFonts w:eastAsia="標楷體"/>
        </w:rPr>
        <w:t>1997</w:t>
      </w:r>
      <w:r w:rsidRPr="00C9181D">
        <w:rPr>
          <w:rFonts w:eastAsia="標楷體" w:cs="標楷體" w:hint="eastAsia"/>
        </w:rPr>
        <w:t>年基本工資的調漲對薪資水準的影響。本文主要藉由檢定統計量</w:t>
      </w:r>
      <w:r w:rsidRPr="00C9181D">
        <w:rPr>
          <w:rFonts w:eastAsia="標楷體"/>
        </w:rPr>
        <w:t>—</w:t>
      </w:r>
      <w:r w:rsidRPr="00C9181D">
        <w:rPr>
          <w:rFonts w:eastAsia="標楷體"/>
          <w:i/>
          <w:iCs/>
        </w:rPr>
        <w:t>p</w:t>
      </w:r>
      <w:r w:rsidRPr="00C9181D">
        <w:rPr>
          <w:rFonts w:eastAsia="標楷體" w:cs="標楷體" w:hint="eastAsia"/>
        </w:rPr>
        <w:t>值法</w:t>
      </w:r>
      <w:r w:rsidRPr="00C9181D">
        <w:rPr>
          <w:rFonts w:eastAsia="標楷體"/>
        </w:rPr>
        <w:t>(</w:t>
      </w:r>
      <w:r w:rsidRPr="00C9181D">
        <w:rPr>
          <w:rFonts w:eastAsia="標楷體"/>
          <w:i/>
          <w:iCs/>
        </w:rPr>
        <w:t>p</w:t>
      </w:r>
      <w:r w:rsidRPr="00C9181D">
        <w:rPr>
          <w:rFonts w:eastAsia="標楷體"/>
        </w:rPr>
        <w:t>-value method)</w:t>
      </w:r>
      <w:r w:rsidRPr="00C9181D">
        <w:rPr>
          <w:rFonts w:eastAsia="標楷體" w:cs="標楷體" w:hint="eastAsia"/>
        </w:rPr>
        <w:t>，判斷出各個變數是否顯著。主修</w:t>
      </w:r>
      <w:r w:rsidRPr="00C9181D">
        <w:rPr>
          <w:rFonts w:eastAsia="標楷體" w:cs="標楷體" w:hint="eastAsia"/>
          <w:kern w:val="0"/>
        </w:rPr>
        <w:t>科系為文科、工科、農科</w:t>
      </w:r>
      <w:r w:rsidRPr="00C9181D">
        <w:rPr>
          <w:rFonts w:eastAsia="標楷體"/>
          <w:kern w:val="0"/>
        </w:rPr>
        <w:t xml:space="preserve"> </w:t>
      </w:r>
      <w:r w:rsidRPr="00C9181D">
        <w:rPr>
          <w:rFonts w:eastAsia="標楷體" w:cs="標楷體" w:hint="eastAsia"/>
          <w:kern w:val="0"/>
        </w:rPr>
        <w:t>、醫科</w:t>
      </w:r>
      <w:r w:rsidRPr="00C9181D">
        <w:rPr>
          <w:rFonts w:eastAsia="標楷體"/>
          <w:kern w:val="0"/>
        </w:rPr>
        <w:t xml:space="preserve"> </w:t>
      </w:r>
      <w:r w:rsidRPr="00C9181D">
        <w:rPr>
          <w:rFonts w:eastAsia="標楷體" w:cs="標楷體" w:hint="eastAsia"/>
          <w:kern w:val="0"/>
        </w:rPr>
        <w:t>、軍警科、教育科、</w:t>
      </w:r>
      <w:r w:rsidRPr="00C9181D">
        <w:rPr>
          <w:rFonts w:eastAsia="標楷體" w:cs="標楷體" w:hint="eastAsia"/>
        </w:rPr>
        <w:t>政策實施前</w:t>
      </w:r>
      <w:r w:rsidR="00461879" w:rsidRPr="00C9181D">
        <w:rPr>
          <w:rFonts w:eastAsia="標楷體" w:cs="標楷體" w:hint="eastAsia"/>
        </w:rPr>
        <w:t>的受私人雇用者</w:t>
      </w:r>
      <w:r w:rsidRPr="00C9181D">
        <w:rPr>
          <w:rFonts w:eastAsia="標楷體" w:cs="標楷體" w:hint="eastAsia"/>
        </w:rPr>
        <w:t>、</w:t>
      </w:r>
      <w:r w:rsidRPr="00C9181D">
        <w:rPr>
          <w:rFonts w:eastAsia="標楷體" w:cs="標楷體" w:hint="eastAsia"/>
          <w:kern w:val="0"/>
        </w:rPr>
        <w:t>該勞工為男性、教育程度、工作經驗、工作地區為台灣省和高雄市</w:t>
      </w:r>
      <w:r w:rsidRPr="00C9181D">
        <w:rPr>
          <w:rFonts w:eastAsia="標楷體" w:cs="標楷體" w:hint="eastAsia"/>
        </w:rPr>
        <w:t>的</w:t>
      </w:r>
      <w:r w:rsidRPr="00C9181D">
        <w:rPr>
          <w:rFonts w:eastAsia="標楷體"/>
          <w:i/>
          <w:iCs/>
        </w:rPr>
        <w:t>p</w:t>
      </w:r>
      <w:r w:rsidRPr="00C9181D">
        <w:rPr>
          <w:rFonts w:eastAsia="標楷體" w:cs="標楷體" w:hint="eastAsia"/>
        </w:rPr>
        <w:t>值落在顯著的範圍內，因此基本工資會對具有這些變數特質的勞動者之薪資水準產生影響。例如：勞動者增加一年的工作經驗將使得其薪資水準增加</w:t>
      </w:r>
      <w:r w:rsidRPr="00C9181D">
        <w:rPr>
          <w:rFonts w:eastAsia="標楷體"/>
        </w:rPr>
        <w:t>2.88%</w:t>
      </w:r>
      <w:r w:rsidRPr="00C9181D">
        <w:rPr>
          <w:rFonts w:eastAsia="標楷體" w:cs="標楷體" w:hint="eastAsia"/>
        </w:rPr>
        <w:t>。另外，主修</w:t>
      </w:r>
      <w:r w:rsidRPr="00C9181D">
        <w:rPr>
          <w:rFonts w:eastAsia="標楷體" w:cs="標楷體" w:hint="eastAsia"/>
          <w:kern w:val="0"/>
        </w:rPr>
        <w:t>科系為法科、商科、非屬上述所列科系、</w:t>
      </w:r>
      <w:r w:rsidR="00461879" w:rsidRPr="00C9181D">
        <w:rPr>
          <w:rFonts w:eastAsia="標楷體" w:cs="標楷體" w:hint="eastAsia"/>
        </w:rPr>
        <w:t>政策實施後的受私人雇用者</w:t>
      </w:r>
      <w:r w:rsidR="00C649C8" w:rsidRPr="00C9181D">
        <w:rPr>
          <w:rFonts w:eastAsia="標楷體" w:cs="標楷體" w:hint="eastAsia"/>
          <w:bCs/>
        </w:rPr>
        <w:t>，</w:t>
      </w:r>
      <w:r w:rsidR="00C649C8" w:rsidRPr="00C9181D">
        <w:rPr>
          <w:rFonts w:eastAsia="標楷體" w:cs="標楷體" w:hint="eastAsia"/>
          <w:bCs/>
        </w:rPr>
        <w:t xml:space="preserve"> </w:t>
      </w:r>
      <w:r w:rsidR="00C649C8" w:rsidRPr="00C9181D">
        <w:rPr>
          <w:rFonts w:eastAsia="標楷體" w:cs="標楷體" w:hint="eastAsia"/>
          <w:bCs/>
        </w:rPr>
        <w:t>政策實施後時點</w:t>
      </w:r>
      <w:r w:rsidR="00C649C8" w:rsidRPr="00C9181D">
        <w:rPr>
          <w:rFonts w:eastAsia="標楷體"/>
          <w:bCs/>
        </w:rPr>
        <w:t xml:space="preserve"> = 1</w:t>
      </w:r>
      <w:r w:rsidRPr="00C9181D">
        <w:rPr>
          <w:rFonts w:eastAsia="標楷體" w:cs="標楷體" w:hint="eastAsia"/>
          <w:kern w:val="0"/>
        </w:rPr>
        <w:t>和政策的影響的</w:t>
      </w:r>
      <w:r w:rsidRPr="00C9181D">
        <w:rPr>
          <w:rFonts w:eastAsia="標楷體"/>
          <w:i/>
          <w:iCs/>
          <w:kern w:val="0"/>
        </w:rPr>
        <w:t>p</w:t>
      </w:r>
      <w:r w:rsidRPr="00C9181D">
        <w:rPr>
          <w:rFonts w:eastAsia="標楷體" w:cs="標楷體" w:hint="eastAsia"/>
          <w:kern w:val="0"/>
        </w:rPr>
        <w:t>值落在不顯著的範圍內，</w:t>
      </w:r>
      <w:r w:rsidRPr="00C9181D">
        <w:rPr>
          <w:rFonts w:eastAsia="標楷體" w:cs="標楷體" w:hint="eastAsia"/>
        </w:rPr>
        <w:t>因此基本工資對具有這些變數特質的勞動者之薪資水準並不會造成顯著的影響。</w:t>
      </w:r>
    </w:p>
    <w:p w:rsidR="00252B78" w:rsidRPr="00C9181D" w:rsidRDefault="00252B78" w:rsidP="00EF7857">
      <w:pPr>
        <w:widowControl/>
        <w:spacing w:line="360" w:lineRule="auto"/>
        <w:ind w:firstLine="480"/>
        <w:jc w:val="both"/>
        <w:rPr>
          <w:rFonts w:eastAsia="標楷體"/>
        </w:rPr>
      </w:pPr>
      <w:r w:rsidRPr="00C9181D">
        <w:rPr>
          <w:rFonts w:eastAsia="標楷體" w:cs="標楷體" w:hint="eastAsia"/>
        </w:rPr>
        <w:t>其中，從事這些職業的勞動者通常是主修文、工、農科，而他們的薪水會受到特定因素的影響，因而隨著基本工資的調整也會有顯著的影響。然而，受到刻版印象的影響，男性的工作機會相較於女性會來的比較多，因此男性受到基本工資的影響機會會來的比女性高。在職場上受到較高等的教育者，私人部門喜愛用受過高等教育的勞動者，而在公部門的勞動者只需要透過考試進入，所以教育在公部門裡頭的門檻就不會這麼高；工作地區除了在台北市工作者，其餘的地方因為物價的關係加上公部門都位在台北市居多，因而其餘的地方容易受到基本工資調漲幅度的影響。較有工作經驗者會藉由轉換跑道，選擇自己最有利獲取薪資的方式，所以對於公部門較穩定薪資的工作，變而不會列入到他們的考量中。</w:t>
      </w:r>
    </w:p>
    <w:p w:rsidR="00252B78" w:rsidRPr="00C9181D" w:rsidRDefault="00252B78" w:rsidP="00F56FD8">
      <w:pPr>
        <w:widowControl/>
        <w:ind w:firstLine="480"/>
        <w:jc w:val="both"/>
        <w:rPr>
          <w:rFonts w:eastAsia="標楷體"/>
        </w:rPr>
      </w:pPr>
    </w:p>
    <w:p w:rsidR="00252B78" w:rsidRPr="00C9181D" w:rsidRDefault="00252B78" w:rsidP="00510517">
      <w:pPr>
        <w:ind w:left="322" w:hangingChars="134" w:hanging="322"/>
        <w:jc w:val="both"/>
        <w:rPr>
          <w:rFonts w:eastAsia="標楷體"/>
        </w:rPr>
      </w:pPr>
      <w:r w:rsidRPr="00C9181D">
        <w:rPr>
          <w:rFonts w:eastAsia="標楷體" w:cs="標楷體" w:hint="eastAsia"/>
        </w:rPr>
        <w:t>表</w:t>
      </w:r>
      <w:r w:rsidRPr="00C9181D">
        <w:rPr>
          <w:rFonts w:eastAsia="標楷體"/>
        </w:rPr>
        <w:t>2</w:t>
      </w:r>
      <w:r w:rsidRPr="00C9181D">
        <w:rPr>
          <w:rFonts w:eastAsia="標楷體" w:cs="標楷體" w:hint="eastAsia"/>
        </w:rPr>
        <w:t>：估計結果</w:t>
      </w:r>
    </w:p>
    <w:tbl>
      <w:tblPr>
        <w:tblW w:w="5225" w:type="pct"/>
        <w:tblInd w:w="-106" w:type="dxa"/>
        <w:tblLayout w:type="fixed"/>
        <w:tblLook w:val="00A0"/>
      </w:tblPr>
      <w:tblGrid>
        <w:gridCol w:w="3617"/>
        <w:gridCol w:w="1513"/>
        <w:gridCol w:w="1520"/>
        <w:gridCol w:w="1267"/>
        <w:gridCol w:w="995"/>
      </w:tblGrid>
      <w:tr w:rsidR="00C9181D" w:rsidRPr="00C9181D" w:rsidTr="000D7BC2">
        <w:trPr>
          <w:trHeight w:val="236"/>
        </w:trPr>
        <w:tc>
          <w:tcPr>
            <w:tcW w:w="2029" w:type="pct"/>
            <w:tcBorders>
              <w:top w:val="single" w:sz="8" w:space="0" w:color="auto"/>
              <w:left w:val="nil"/>
              <w:bottom w:val="nil"/>
              <w:right w:val="nil"/>
            </w:tcBorders>
            <w:noWrap/>
            <w:vAlign w:val="center"/>
          </w:tcPr>
          <w:p w:rsidR="00252B78" w:rsidRPr="00C9181D" w:rsidRDefault="00252B78" w:rsidP="00F56FD8">
            <w:pPr>
              <w:jc w:val="both"/>
              <w:rPr>
                <w:rFonts w:eastAsia="標楷體"/>
              </w:rPr>
            </w:pPr>
            <w:r w:rsidRPr="00C9181D">
              <w:rPr>
                <w:rFonts w:eastAsia="標楷體" w:cs="標楷體" w:hint="eastAsia"/>
              </w:rPr>
              <w:t>實質時薪</w:t>
            </w:r>
          </w:p>
        </w:tc>
        <w:tc>
          <w:tcPr>
            <w:tcW w:w="849" w:type="pct"/>
            <w:tcBorders>
              <w:top w:val="single" w:sz="8" w:space="0" w:color="auto"/>
              <w:left w:val="nil"/>
              <w:bottom w:val="nil"/>
              <w:right w:val="nil"/>
            </w:tcBorders>
            <w:noWrap/>
            <w:vAlign w:val="center"/>
          </w:tcPr>
          <w:p w:rsidR="00252B78" w:rsidRPr="00C9181D" w:rsidRDefault="00252B78" w:rsidP="00C649C8">
            <w:pPr>
              <w:jc w:val="both"/>
              <w:rPr>
                <w:rFonts w:eastAsia="標楷體"/>
              </w:rPr>
            </w:pPr>
            <w:r w:rsidRPr="00C9181D">
              <w:rPr>
                <w:rFonts w:eastAsia="標楷體" w:cs="標楷體" w:hint="eastAsia"/>
              </w:rPr>
              <w:t>估計係數</w:t>
            </w:r>
            <w:r w:rsidRPr="00C9181D">
              <w:rPr>
                <w:rFonts w:eastAsia="標楷體"/>
              </w:rPr>
              <w:t xml:space="preserve"> </w:t>
            </w:r>
          </w:p>
        </w:tc>
        <w:tc>
          <w:tcPr>
            <w:tcW w:w="853" w:type="pct"/>
            <w:tcBorders>
              <w:top w:val="single" w:sz="8" w:space="0" w:color="auto"/>
              <w:left w:val="nil"/>
              <w:bottom w:val="nil"/>
              <w:right w:val="nil"/>
            </w:tcBorders>
            <w:noWrap/>
            <w:vAlign w:val="center"/>
          </w:tcPr>
          <w:p w:rsidR="00252B78" w:rsidRPr="00C9181D" w:rsidRDefault="00252B78" w:rsidP="00F56FD8">
            <w:pPr>
              <w:jc w:val="both"/>
              <w:rPr>
                <w:rFonts w:eastAsia="標楷體"/>
              </w:rPr>
            </w:pPr>
            <w:r w:rsidRPr="00C9181D">
              <w:rPr>
                <w:rFonts w:eastAsia="標楷體" w:cs="標楷體" w:hint="eastAsia"/>
              </w:rPr>
              <w:t>標準差</w:t>
            </w:r>
          </w:p>
        </w:tc>
        <w:tc>
          <w:tcPr>
            <w:tcW w:w="711" w:type="pct"/>
            <w:tcBorders>
              <w:top w:val="single" w:sz="8" w:space="0" w:color="auto"/>
              <w:left w:val="nil"/>
              <w:bottom w:val="nil"/>
              <w:right w:val="nil"/>
            </w:tcBorders>
            <w:vAlign w:val="center"/>
          </w:tcPr>
          <w:p w:rsidR="00252B78" w:rsidRPr="00C9181D" w:rsidRDefault="00252B78" w:rsidP="00C649C8">
            <w:pPr>
              <w:ind w:leftChars="131" w:left="314"/>
              <w:jc w:val="both"/>
              <w:rPr>
                <w:rFonts w:eastAsia="標楷體"/>
              </w:rPr>
            </w:pPr>
            <w:r w:rsidRPr="00C9181D">
              <w:rPr>
                <w:rFonts w:eastAsia="標楷體"/>
              </w:rPr>
              <w:t>t</w:t>
            </w:r>
          </w:p>
        </w:tc>
        <w:tc>
          <w:tcPr>
            <w:tcW w:w="558" w:type="pct"/>
            <w:tcBorders>
              <w:top w:val="single" w:sz="8" w:space="0" w:color="auto"/>
              <w:left w:val="nil"/>
              <w:bottom w:val="nil"/>
              <w:right w:val="nil"/>
            </w:tcBorders>
            <w:vAlign w:val="center"/>
          </w:tcPr>
          <w:p w:rsidR="00252B78" w:rsidRPr="00C9181D" w:rsidRDefault="00252B78" w:rsidP="00F56FD8">
            <w:pPr>
              <w:jc w:val="both"/>
              <w:rPr>
                <w:rFonts w:eastAsia="標楷體"/>
              </w:rPr>
            </w:pPr>
            <w:r w:rsidRPr="00C9181D">
              <w:rPr>
                <w:rFonts w:eastAsia="標楷體"/>
              </w:rPr>
              <w:t>p&gt;|t|</w:t>
            </w:r>
          </w:p>
        </w:tc>
      </w:tr>
      <w:tr w:rsidR="00C9181D" w:rsidRPr="00C9181D" w:rsidTr="000D7BC2">
        <w:trPr>
          <w:trHeight w:val="229"/>
        </w:trPr>
        <w:tc>
          <w:tcPr>
            <w:tcW w:w="2029" w:type="pct"/>
            <w:tcBorders>
              <w:top w:val="single" w:sz="8" w:space="0" w:color="auto"/>
              <w:left w:val="nil"/>
              <w:bottom w:val="nil"/>
              <w:right w:val="nil"/>
            </w:tcBorders>
            <w:noWrap/>
            <w:vAlign w:val="center"/>
          </w:tcPr>
          <w:p w:rsidR="00252B78" w:rsidRPr="00C9181D" w:rsidRDefault="00252B78" w:rsidP="00F56FD8">
            <w:pPr>
              <w:jc w:val="both"/>
              <w:rPr>
                <w:rFonts w:eastAsia="標楷體"/>
              </w:rPr>
            </w:pPr>
            <w:r w:rsidRPr="00C9181D">
              <w:rPr>
                <w:rFonts w:eastAsia="標楷體"/>
              </w:rPr>
              <w:t xml:space="preserve">(a) </w:t>
            </w:r>
            <w:r w:rsidRPr="00C9181D">
              <w:rPr>
                <w:rFonts w:eastAsia="標楷體" w:cs="標楷體" w:hint="eastAsia"/>
              </w:rPr>
              <w:t>個人特性</w:t>
            </w:r>
          </w:p>
        </w:tc>
        <w:tc>
          <w:tcPr>
            <w:tcW w:w="849" w:type="pct"/>
            <w:vMerge w:val="restart"/>
            <w:tcBorders>
              <w:top w:val="single" w:sz="8" w:space="0" w:color="auto"/>
              <w:left w:val="nil"/>
              <w:bottom w:val="nil"/>
              <w:right w:val="nil"/>
            </w:tcBorders>
            <w:noWrap/>
            <w:vAlign w:val="center"/>
          </w:tcPr>
          <w:p w:rsidR="00252B78" w:rsidRPr="00C9181D" w:rsidRDefault="00252B78" w:rsidP="000D7BC2">
            <w:pPr>
              <w:jc w:val="center"/>
              <w:rPr>
                <w:rFonts w:eastAsia="標楷體"/>
              </w:rPr>
            </w:pPr>
          </w:p>
          <w:p w:rsidR="00252B78" w:rsidRPr="00C9181D" w:rsidRDefault="00252B78" w:rsidP="000D7BC2">
            <w:pPr>
              <w:jc w:val="center"/>
              <w:rPr>
                <w:rFonts w:eastAsia="標楷體"/>
              </w:rPr>
            </w:pPr>
            <w:r w:rsidRPr="00C9181D">
              <w:rPr>
                <w:rFonts w:eastAsia="標楷體"/>
              </w:rPr>
              <w:t>0.2374***</w:t>
            </w:r>
          </w:p>
        </w:tc>
        <w:tc>
          <w:tcPr>
            <w:tcW w:w="853" w:type="pct"/>
            <w:tcBorders>
              <w:top w:val="single" w:sz="8" w:space="0" w:color="auto"/>
              <w:left w:val="nil"/>
              <w:bottom w:val="nil"/>
              <w:right w:val="nil"/>
            </w:tcBorders>
            <w:noWrap/>
            <w:vAlign w:val="center"/>
          </w:tcPr>
          <w:p w:rsidR="00252B78" w:rsidRPr="00C9181D" w:rsidRDefault="00252B78" w:rsidP="000D7BC2">
            <w:pPr>
              <w:jc w:val="center"/>
              <w:rPr>
                <w:rFonts w:eastAsia="標楷體"/>
              </w:rPr>
            </w:pPr>
          </w:p>
        </w:tc>
        <w:tc>
          <w:tcPr>
            <w:tcW w:w="711" w:type="pct"/>
            <w:tcBorders>
              <w:top w:val="single" w:sz="8" w:space="0" w:color="auto"/>
              <w:left w:val="nil"/>
              <w:bottom w:val="nil"/>
              <w:right w:val="nil"/>
            </w:tcBorders>
            <w:vAlign w:val="center"/>
          </w:tcPr>
          <w:p w:rsidR="00252B78" w:rsidRPr="00C9181D" w:rsidRDefault="00252B78" w:rsidP="000D7BC2">
            <w:pPr>
              <w:jc w:val="center"/>
              <w:rPr>
                <w:rFonts w:eastAsia="標楷體"/>
              </w:rPr>
            </w:pPr>
          </w:p>
        </w:tc>
        <w:tc>
          <w:tcPr>
            <w:tcW w:w="558" w:type="pct"/>
            <w:tcBorders>
              <w:top w:val="single" w:sz="8" w:space="0" w:color="auto"/>
              <w:left w:val="nil"/>
              <w:bottom w:val="nil"/>
              <w:right w:val="nil"/>
            </w:tcBorders>
            <w:vAlign w:val="center"/>
          </w:tcPr>
          <w:p w:rsidR="00252B78" w:rsidRPr="00C9181D" w:rsidRDefault="00252B78" w:rsidP="000D7BC2">
            <w:pPr>
              <w:jc w:val="center"/>
              <w:rPr>
                <w:rFonts w:eastAsia="標楷體"/>
              </w:rPr>
            </w:pPr>
          </w:p>
        </w:tc>
      </w:tr>
      <w:tr w:rsidR="00C9181D" w:rsidRPr="00C9181D" w:rsidTr="000D7BC2">
        <w:trPr>
          <w:trHeight w:val="229"/>
        </w:trPr>
        <w:tc>
          <w:tcPr>
            <w:tcW w:w="2029" w:type="pct"/>
            <w:tcBorders>
              <w:top w:val="nil"/>
              <w:left w:val="nil"/>
              <w:bottom w:val="nil"/>
              <w:right w:val="nil"/>
            </w:tcBorders>
            <w:noWrap/>
            <w:vAlign w:val="center"/>
          </w:tcPr>
          <w:p w:rsidR="00252B78" w:rsidRPr="00C9181D" w:rsidRDefault="00252B78" w:rsidP="00F56FD8">
            <w:pPr>
              <w:jc w:val="both"/>
              <w:rPr>
                <w:rFonts w:eastAsia="標楷體"/>
              </w:rPr>
            </w:pPr>
            <w:r w:rsidRPr="00C9181D">
              <w:rPr>
                <w:rFonts w:eastAsia="標楷體" w:cs="標楷體" w:hint="eastAsia"/>
              </w:rPr>
              <w:t>該勞工為男性</w:t>
            </w:r>
            <w:r w:rsidRPr="00C9181D">
              <w:rPr>
                <w:rFonts w:eastAsia="標楷體"/>
              </w:rPr>
              <w:t>= 1</w:t>
            </w:r>
          </w:p>
        </w:tc>
        <w:tc>
          <w:tcPr>
            <w:tcW w:w="849" w:type="pct"/>
            <w:vMerge/>
            <w:tcBorders>
              <w:top w:val="single" w:sz="8" w:space="0" w:color="auto"/>
              <w:left w:val="nil"/>
              <w:bottom w:val="nil"/>
              <w:right w:val="nil"/>
            </w:tcBorders>
            <w:vAlign w:val="center"/>
          </w:tcPr>
          <w:p w:rsidR="00252B78" w:rsidRPr="00C9181D" w:rsidRDefault="00252B78" w:rsidP="000D7BC2">
            <w:pPr>
              <w:jc w:val="center"/>
              <w:rPr>
                <w:rFonts w:eastAsia="標楷體"/>
              </w:rPr>
            </w:pPr>
          </w:p>
        </w:tc>
        <w:tc>
          <w:tcPr>
            <w:tcW w:w="853" w:type="pct"/>
            <w:tcBorders>
              <w:top w:val="nil"/>
              <w:left w:val="nil"/>
              <w:bottom w:val="nil"/>
              <w:right w:val="nil"/>
            </w:tcBorders>
            <w:noWrap/>
            <w:vAlign w:val="center"/>
          </w:tcPr>
          <w:p w:rsidR="00252B78" w:rsidRPr="00C9181D" w:rsidRDefault="00252B78" w:rsidP="000D7BC2">
            <w:pPr>
              <w:jc w:val="center"/>
              <w:rPr>
                <w:rFonts w:eastAsia="標楷體"/>
              </w:rPr>
            </w:pPr>
            <w:r w:rsidRPr="00C9181D">
              <w:rPr>
                <w:rFonts w:eastAsia="標楷體"/>
              </w:rPr>
              <w:t>0.0040905</w:t>
            </w:r>
          </w:p>
        </w:tc>
        <w:tc>
          <w:tcPr>
            <w:tcW w:w="711" w:type="pct"/>
            <w:tcBorders>
              <w:top w:val="nil"/>
              <w:left w:val="nil"/>
              <w:bottom w:val="nil"/>
              <w:right w:val="nil"/>
            </w:tcBorders>
            <w:vAlign w:val="center"/>
          </w:tcPr>
          <w:p w:rsidR="00252B78" w:rsidRPr="00C9181D" w:rsidRDefault="00252B78" w:rsidP="000D7BC2">
            <w:pPr>
              <w:jc w:val="center"/>
              <w:rPr>
                <w:rFonts w:eastAsia="標楷體"/>
              </w:rPr>
            </w:pPr>
            <w:r w:rsidRPr="00C9181D">
              <w:rPr>
                <w:rFonts w:eastAsia="標楷體"/>
              </w:rPr>
              <w:t>58.04</w:t>
            </w:r>
          </w:p>
        </w:tc>
        <w:tc>
          <w:tcPr>
            <w:tcW w:w="558" w:type="pct"/>
            <w:tcBorders>
              <w:top w:val="nil"/>
              <w:left w:val="nil"/>
              <w:bottom w:val="nil"/>
              <w:right w:val="nil"/>
            </w:tcBorders>
            <w:vAlign w:val="center"/>
          </w:tcPr>
          <w:p w:rsidR="00252B78" w:rsidRPr="00C9181D" w:rsidRDefault="00252B78" w:rsidP="000D7BC2">
            <w:pPr>
              <w:jc w:val="center"/>
              <w:rPr>
                <w:rFonts w:eastAsia="標楷體"/>
              </w:rPr>
            </w:pPr>
            <w:r w:rsidRPr="00C9181D">
              <w:rPr>
                <w:rFonts w:eastAsia="標楷體"/>
              </w:rPr>
              <w:t>0.000</w:t>
            </w:r>
          </w:p>
        </w:tc>
      </w:tr>
      <w:tr w:rsidR="00C9181D" w:rsidRPr="00C9181D" w:rsidTr="000D7BC2">
        <w:trPr>
          <w:trHeight w:val="229"/>
        </w:trPr>
        <w:tc>
          <w:tcPr>
            <w:tcW w:w="2029" w:type="pct"/>
            <w:tcBorders>
              <w:top w:val="nil"/>
              <w:left w:val="nil"/>
              <w:bottom w:val="nil"/>
              <w:right w:val="nil"/>
            </w:tcBorders>
            <w:noWrap/>
            <w:vAlign w:val="center"/>
          </w:tcPr>
          <w:p w:rsidR="00C649C8" w:rsidRPr="00C9181D" w:rsidRDefault="00C649C8" w:rsidP="00F56FD8">
            <w:pPr>
              <w:jc w:val="both"/>
              <w:rPr>
                <w:rFonts w:eastAsia="標楷體"/>
              </w:rPr>
            </w:pPr>
            <w:r w:rsidRPr="00C9181D">
              <w:rPr>
                <w:rFonts w:eastAsia="標楷體" w:cs="標楷體" w:hint="eastAsia"/>
              </w:rPr>
              <w:t>教育程度</w:t>
            </w:r>
            <w:r w:rsidRPr="00C9181D">
              <w:rPr>
                <w:rFonts w:eastAsia="標楷體"/>
              </w:rPr>
              <w:t>(</w:t>
            </w:r>
            <w:r w:rsidRPr="00C9181D">
              <w:rPr>
                <w:rFonts w:eastAsia="標楷體" w:cs="標楷體" w:hint="eastAsia"/>
              </w:rPr>
              <w:t>年</w:t>
            </w:r>
            <w:r w:rsidRPr="00C9181D">
              <w:rPr>
                <w:rFonts w:eastAsia="標楷體"/>
              </w:rPr>
              <w:t>)</w:t>
            </w:r>
            <w:r w:rsidRPr="00C9181D">
              <w:rPr>
                <w:rFonts w:eastAsia="標楷體" w:cs="標楷體" w:hint="eastAsia"/>
              </w:rPr>
              <w:t>的平方項</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highlight w:val="yellow"/>
              </w:rPr>
            </w:pPr>
            <w:r w:rsidRPr="00C9181D">
              <w:rPr>
                <w:rFonts w:eastAsia="標楷體" w:hint="eastAsia"/>
              </w:rPr>
              <w:t>0.0033</w:t>
            </w:r>
            <w:r w:rsidRPr="00C9181D">
              <w:rPr>
                <w:rFonts w:eastAsia="標楷體"/>
              </w:rPr>
              <w:t>***</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0.0021239</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-12.03</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0.000</w:t>
            </w:r>
          </w:p>
        </w:tc>
      </w:tr>
      <w:tr w:rsidR="00C9181D" w:rsidRPr="00C9181D" w:rsidTr="000D7BC2">
        <w:trPr>
          <w:trHeight w:val="229"/>
        </w:trPr>
        <w:tc>
          <w:tcPr>
            <w:tcW w:w="2029" w:type="pct"/>
            <w:tcBorders>
              <w:top w:val="nil"/>
              <w:left w:val="nil"/>
              <w:bottom w:val="nil"/>
              <w:right w:val="nil"/>
            </w:tcBorders>
            <w:noWrap/>
            <w:vAlign w:val="center"/>
          </w:tcPr>
          <w:p w:rsidR="00C649C8" w:rsidRPr="00C9181D" w:rsidRDefault="00C649C8" w:rsidP="002F7C11">
            <w:pPr>
              <w:jc w:val="both"/>
              <w:rPr>
                <w:rFonts w:eastAsia="標楷體"/>
              </w:rPr>
            </w:pPr>
            <w:r w:rsidRPr="00C9181D">
              <w:rPr>
                <w:rFonts w:eastAsia="標楷體" w:cs="標楷體" w:hint="eastAsia"/>
              </w:rPr>
              <w:t>科系為文科</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0.0437**</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0.0198807</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2.20</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0.028</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cs="標楷體" w:hint="eastAsia"/>
              </w:rPr>
              <w:t>科系為法科</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0.0198</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0.024924</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0.79</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0.428</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cs="標楷體" w:hint="eastAsia"/>
              </w:rPr>
              <w:t>科系為商科</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-0.0208</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0.0177864</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-1.17</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0.242</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cs="標楷體" w:hint="eastAsia"/>
              </w:rPr>
              <w:lastRenderedPageBreak/>
              <w:t>科系為理科</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cs="標楷體" w:hint="eastAsia"/>
              </w:rPr>
              <w:t>科系為工科</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-0.0383**</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0.0175997</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-2.18</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0.030</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cs="標楷體" w:hint="eastAsia"/>
              </w:rPr>
              <w:t>科系為農科</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-0.0619**</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0.0201834</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-3.06</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0.002</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cs="標楷體" w:hint="eastAsia"/>
              </w:rPr>
              <w:t>科系為醫科</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0.0661***</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0.0231007</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2.86</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0.004</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cs="標楷體" w:hint="eastAsia"/>
              </w:rPr>
              <w:t>科系為軍警科</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-0.0750***</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0.0225817</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-3.32</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0.001</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cs="標楷體" w:hint="eastAsia"/>
              </w:rPr>
              <w:t>科系為教育科</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0.0401*</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0.0210253</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1.91</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0.057</w:t>
            </w:r>
          </w:p>
        </w:tc>
      </w:tr>
      <w:tr w:rsidR="00C9181D" w:rsidRPr="00C9181D" w:rsidTr="000D7BC2">
        <w:trPr>
          <w:trHeight w:val="229"/>
        </w:trPr>
        <w:tc>
          <w:tcPr>
            <w:tcW w:w="2029" w:type="pct"/>
            <w:tcBorders>
              <w:top w:val="nil"/>
              <w:left w:val="nil"/>
              <w:bottom w:val="nil"/>
              <w:right w:val="nil"/>
            </w:tcBorders>
            <w:vAlign w:val="bottom"/>
          </w:tcPr>
          <w:p w:rsidR="00C649C8" w:rsidRPr="00C9181D" w:rsidRDefault="00C649C8" w:rsidP="00F56FD8">
            <w:pPr>
              <w:jc w:val="both"/>
              <w:rPr>
                <w:rFonts w:eastAsia="標楷體"/>
              </w:rPr>
            </w:pPr>
            <w:r w:rsidRPr="00C9181D">
              <w:rPr>
                <w:rFonts w:eastAsia="標楷體" w:cs="標楷體" w:hint="eastAsia"/>
              </w:rPr>
              <w:t>科系非屬上述所列科系</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-0.0154</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0.0180949</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-0.85</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0.394</w:t>
            </w:r>
          </w:p>
        </w:tc>
      </w:tr>
      <w:tr w:rsidR="00C9181D" w:rsidRPr="00C9181D" w:rsidTr="000D7BC2">
        <w:trPr>
          <w:trHeight w:val="229"/>
        </w:trPr>
        <w:tc>
          <w:tcPr>
            <w:tcW w:w="2029" w:type="pct"/>
            <w:tcBorders>
              <w:top w:val="nil"/>
              <w:left w:val="nil"/>
              <w:bottom w:val="nil"/>
              <w:right w:val="nil"/>
            </w:tcBorders>
            <w:noWrap/>
            <w:vAlign w:val="bottom"/>
          </w:tcPr>
          <w:p w:rsidR="00C649C8" w:rsidRPr="00C9181D" w:rsidRDefault="00C649C8" w:rsidP="00F56FD8">
            <w:pPr>
              <w:jc w:val="both"/>
              <w:rPr>
                <w:rFonts w:eastAsia="標楷體"/>
              </w:rPr>
            </w:pPr>
            <w:r w:rsidRPr="00C9181D">
              <w:rPr>
                <w:rFonts w:eastAsia="標楷體"/>
              </w:rPr>
              <w:t>(b)</w:t>
            </w:r>
            <w:r w:rsidRPr="00C9181D">
              <w:rPr>
                <w:rFonts w:eastAsia="標楷體" w:cs="標楷體" w:hint="eastAsia"/>
              </w:rPr>
              <w:t>工作背景</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p>
        </w:tc>
        <w:tc>
          <w:tcPr>
            <w:tcW w:w="711" w:type="pct"/>
            <w:tcBorders>
              <w:top w:val="nil"/>
              <w:left w:val="nil"/>
              <w:bottom w:val="nil"/>
              <w:right w:val="nil"/>
            </w:tcBorders>
            <w:vAlign w:val="center"/>
          </w:tcPr>
          <w:p w:rsidR="00C649C8" w:rsidRPr="00C9181D" w:rsidRDefault="00C649C8" w:rsidP="000D7BC2">
            <w:pPr>
              <w:jc w:val="center"/>
              <w:rPr>
                <w:rFonts w:eastAsia="標楷體"/>
              </w:rPr>
            </w:pPr>
          </w:p>
        </w:tc>
        <w:tc>
          <w:tcPr>
            <w:tcW w:w="558" w:type="pct"/>
            <w:tcBorders>
              <w:top w:val="nil"/>
              <w:left w:val="nil"/>
              <w:bottom w:val="nil"/>
              <w:right w:val="nil"/>
            </w:tcBorders>
            <w:vAlign w:val="center"/>
          </w:tcPr>
          <w:p w:rsidR="00C649C8" w:rsidRPr="00C9181D" w:rsidRDefault="00C649C8" w:rsidP="000D7BC2">
            <w:pPr>
              <w:jc w:val="center"/>
              <w:rPr>
                <w:rFonts w:eastAsia="標楷體"/>
              </w:rPr>
            </w:pPr>
          </w:p>
        </w:tc>
      </w:tr>
      <w:tr w:rsidR="00C9181D" w:rsidRPr="00C9181D" w:rsidTr="000D7BC2">
        <w:trPr>
          <w:trHeight w:val="229"/>
        </w:trPr>
        <w:tc>
          <w:tcPr>
            <w:tcW w:w="2029" w:type="pct"/>
            <w:tcBorders>
              <w:top w:val="nil"/>
              <w:left w:val="nil"/>
              <w:bottom w:val="nil"/>
              <w:right w:val="nil"/>
            </w:tcBorders>
            <w:noWrap/>
            <w:vAlign w:val="center"/>
          </w:tcPr>
          <w:p w:rsidR="00C649C8" w:rsidRPr="00C9181D" w:rsidRDefault="00C649C8" w:rsidP="00F56FD8">
            <w:pPr>
              <w:jc w:val="both"/>
              <w:rPr>
                <w:rFonts w:eastAsia="標楷體"/>
              </w:rPr>
            </w:pPr>
            <w:r w:rsidRPr="00C9181D">
              <w:rPr>
                <w:rFonts w:eastAsia="標楷體" w:cs="標楷體" w:hint="eastAsia"/>
              </w:rPr>
              <w:t>工作經驗</w:t>
            </w:r>
            <w:r w:rsidRPr="00C9181D">
              <w:rPr>
                <w:rFonts w:eastAsia="標楷體"/>
              </w:rPr>
              <w:t>(</w:t>
            </w:r>
            <w:r w:rsidRPr="00C9181D">
              <w:rPr>
                <w:rFonts w:eastAsia="標楷體" w:cs="標楷體" w:hint="eastAsia"/>
              </w:rPr>
              <w:t>年齡</w:t>
            </w:r>
            <w:r w:rsidRPr="00C9181D">
              <w:rPr>
                <w:rFonts w:eastAsia="標楷體"/>
              </w:rPr>
              <w:t xml:space="preserve"> - </w:t>
            </w:r>
            <w:r w:rsidRPr="00C9181D">
              <w:rPr>
                <w:rFonts w:eastAsia="標楷體" w:cs="標楷體" w:hint="eastAsia"/>
              </w:rPr>
              <w:t>教育程度</w:t>
            </w:r>
            <w:r w:rsidRPr="00C9181D">
              <w:rPr>
                <w:rFonts w:eastAsia="標楷體"/>
              </w:rPr>
              <w:t xml:space="preserve"> - 6)</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0.0288***</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0.000428</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67.24</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0.000</w:t>
            </w:r>
          </w:p>
        </w:tc>
      </w:tr>
      <w:tr w:rsidR="00C9181D" w:rsidRPr="00C9181D" w:rsidTr="000D7BC2">
        <w:trPr>
          <w:trHeight w:val="229"/>
        </w:trPr>
        <w:tc>
          <w:tcPr>
            <w:tcW w:w="2029" w:type="pct"/>
            <w:tcBorders>
              <w:top w:val="nil"/>
              <w:left w:val="nil"/>
              <w:bottom w:val="nil"/>
              <w:right w:val="nil"/>
            </w:tcBorders>
            <w:noWrap/>
            <w:vAlign w:val="center"/>
          </w:tcPr>
          <w:p w:rsidR="00C649C8" w:rsidRPr="00C9181D" w:rsidRDefault="00C649C8" w:rsidP="00F56FD8">
            <w:pPr>
              <w:jc w:val="both"/>
              <w:rPr>
                <w:rFonts w:eastAsia="標楷體"/>
              </w:rPr>
            </w:pPr>
            <w:r w:rsidRPr="00C9181D">
              <w:rPr>
                <w:rFonts w:eastAsia="標楷體" w:cs="標楷體" w:hint="eastAsia"/>
              </w:rPr>
              <w:t>工作地區為台北市</w:t>
            </w:r>
            <w:r w:rsidRPr="00C9181D">
              <w:rPr>
                <w:rFonts w:eastAsia="標楷體"/>
              </w:rPr>
              <w:t>=1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p>
        </w:tc>
        <w:tc>
          <w:tcPr>
            <w:tcW w:w="711" w:type="pct"/>
            <w:tcBorders>
              <w:top w:val="nil"/>
              <w:left w:val="nil"/>
              <w:bottom w:val="nil"/>
              <w:right w:val="nil"/>
            </w:tcBorders>
            <w:vAlign w:val="center"/>
          </w:tcPr>
          <w:p w:rsidR="00C649C8" w:rsidRPr="00C9181D" w:rsidRDefault="00C649C8" w:rsidP="000D7BC2">
            <w:pPr>
              <w:jc w:val="center"/>
              <w:rPr>
                <w:rFonts w:eastAsia="標楷體"/>
              </w:rPr>
            </w:pPr>
          </w:p>
        </w:tc>
        <w:tc>
          <w:tcPr>
            <w:tcW w:w="558" w:type="pct"/>
            <w:tcBorders>
              <w:top w:val="nil"/>
              <w:left w:val="nil"/>
              <w:bottom w:val="nil"/>
              <w:right w:val="nil"/>
            </w:tcBorders>
            <w:vAlign w:val="center"/>
          </w:tcPr>
          <w:p w:rsidR="00C649C8" w:rsidRPr="00C9181D" w:rsidRDefault="00C649C8" w:rsidP="000D7BC2">
            <w:pPr>
              <w:jc w:val="center"/>
              <w:rPr>
                <w:rFonts w:eastAsia="標楷體"/>
              </w:rPr>
            </w:pPr>
          </w:p>
        </w:tc>
      </w:tr>
      <w:tr w:rsidR="00C9181D" w:rsidRPr="00C9181D" w:rsidTr="000D7BC2">
        <w:trPr>
          <w:trHeight w:val="229"/>
        </w:trPr>
        <w:tc>
          <w:tcPr>
            <w:tcW w:w="2029" w:type="pct"/>
            <w:tcBorders>
              <w:top w:val="nil"/>
              <w:left w:val="nil"/>
              <w:bottom w:val="nil"/>
              <w:right w:val="nil"/>
            </w:tcBorders>
            <w:noWrap/>
            <w:vAlign w:val="center"/>
          </w:tcPr>
          <w:p w:rsidR="00C649C8" w:rsidRPr="00C9181D" w:rsidRDefault="00C649C8" w:rsidP="00F56FD8">
            <w:pPr>
              <w:jc w:val="both"/>
              <w:rPr>
                <w:rFonts w:eastAsia="標楷體"/>
              </w:rPr>
            </w:pPr>
            <w:r w:rsidRPr="00C9181D">
              <w:rPr>
                <w:rFonts w:eastAsia="標楷體" w:cs="標楷體" w:hint="eastAsia"/>
              </w:rPr>
              <w:t>工作地區為台灣省</w:t>
            </w:r>
            <w:r w:rsidRPr="00C9181D">
              <w:rPr>
                <w:rFonts w:eastAsia="標楷體"/>
              </w:rPr>
              <w:t>=1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-0.1088***</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0.0052575</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-20.69</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0.000</w:t>
            </w:r>
          </w:p>
        </w:tc>
      </w:tr>
      <w:tr w:rsidR="00C9181D" w:rsidRPr="00C9181D" w:rsidTr="000D7BC2">
        <w:trPr>
          <w:trHeight w:val="229"/>
        </w:trPr>
        <w:tc>
          <w:tcPr>
            <w:tcW w:w="2029" w:type="pct"/>
            <w:tcBorders>
              <w:top w:val="nil"/>
              <w:left w:val="nil"/>
              <w:bottom w:val="nil"/>
              <w:right w:val="nil"/>
            </w:tcBorders>
            <w:noWrap/>
            <w:vAlign w:val="center"/>
          </w:tcPr>
          <w:p w:rsidR="00C649C8" w:rsidRPr="00C9181D" w:rsidRDefault="00C649C8" w:rsidP="00F56FD8">
            <w:pPr>
              <w:jc w:val="both"/>
              <w:rPr>
                <w:rFonts w:eastAsia="標楷體"/>
              </w:rPr>
            </w:pPr>
            <w:r w:rsidRPr="00C9181D">
              <w:rPr>
                <w:rFonts w:eastAsia="標楷體" w:cs="標楷體" w:hint="eastAsia"/>
              </w:rPr>
              <w:t>工作地區為高雄市</w:t>
            </w:r>
            <w:r w:rsidRPr="00C9181D">
              <w:rPr>
                <w:rFonts w:eastAsia="標楷體"/>
              </w:rPr>
              <w:t>=1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-0.1312***</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0.0079307</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-16.54</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0.000</w:t>
            </w:r>
          </w:p>
        </w:tc>
      </w:tr>
      <w:tr w:rsidR="00C9181D" w:rsidRPr="00C9181D" w:rsidTr="000D7BC2">
        <w:trPr>
          <w:trHeight w:val="229"/>
        </w:trPr>
        <w:tc>
          <w:tcPr>
            <w:tcW w:w="2029" w:type="pct"/>
            <w:tcBorders>
              <w:top w:val="nil"/>
              <w:left w:val="nil"/>
              <w:bottom w:val="nil"/>
              <w:right w:val="nil"/>
            </w:tcBorders>
            <w:noWrap/>
            <w:vAlign w:val="center"/>
          </w:tcPr>
          <w:p w:rsidR="00C649C8" w:rsidRPr="00C9181D" w:rsidRDefault="00C649C8" w:rsidP="00F56FD8">
            <w:pPr>
              <w:jc w:val="both"/>
              <w:rPr>
                <w:rFonts w:eastAsia="標楷體"/>
              </w:rPr>
            </w:pPr>
            <w:r w:rsidRPr="00C9181D">
              <w:rPr>
                <w:rFonts w:eastAsia="標楷體" w:cs="標楷體" w:hint="eastAsia"/>
              </w:rPr>
              <w:t>工作場所的從業員工數為</w:t>
            </w:r>
            <w:r w:rsidRPr="00C9181D">
              <w:rPr>
                <w:rFonts w:eastAsia="標楷體"/>
              </w:rPr>
              <w:t>1</w:t>
            </w:r>
            <w:r w:rsidRPr="00C9181D">
              <w:rPr>
                <w:rFonts w:eastAsia="標楷體" w:cs="標楷體" w:hint="eastAsia"/>
              </w:rPr>
              <w:t>人</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p>
        </w:tc>
        <w:tc>
          <w:tcPr>
            <w:tcW w:w="711" w:type="pct"/>
            <w:tcBorders>
              <w:top w:val="nil"/>
              <w:left w:val="nil"/>
              <w:bottom w:val="nil"/>
              <w:right w:val="nil"/>
            </w:tcBorders>
            <w:vAlign w:val="center"/>
          </w:tcPr>
          <w:p w:rsidR="00C649C8" w:rsidRPr="00C9181D" w:rsidRDefault="00C649C8" w:rsidP="000D7BC2">
            <w:pPr>
              <w:jc w:val="center"/>
              <w:rPr>
                <w:rFonts w:eastAsia="標楷體"/>
              </w:rPr>
            </w:pPr>
          </w:p>
        </w:tc>
        <w:tc>
          <w:tcPr>
            <w:tcW w:w="558" w:type="pct"/>
            <w:tcBorders>
              <w:top w:val="nil"/>
              <w:left w:val="nil"/>
              <w:bottom w:val="nil"/>
              <w:right w:val="nil"/>
            </w:tcBorders>
            <w:vAlign w:val="center"/>
          </w:tcPr>
          <w:p w:rsidR="00C649C8" w:rsidRPr="00C9181D" w:rsidRDefault="00C649C8" w:rsidP="000D7BC2">
            <w:pPr>
              <w:jc w:val="center"/>
              <w:rPr>
                <w:rFonts w:eastAsia="標楷體"/>
              </w:rPr>
            </w:pP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cs="標楷體" w:hint="eastAsia"/>
              </w:rPr>
              <w:t>工作場所的從業員工數為</w:t>
            </w:r>
            <w:r w:rsidRPr="00C9181D">
              <w:rPr>
                <w:rFonts w:eastAsia="標楷體"/>
              </w:rPr>
              <w:t>2-9</w:t>
            </w:r>
            <w:r w:rsidRPr="00C9181D">
              <w:rPr>
                <w:rFonts w:eastAsia="標楷體" w:cs="標楷體" w:hint="eastAsia"/>
              </w:rPr>
              <w:t>人</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0.2515***</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0.0121375</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20.72</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0.000</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bookmarkStart w:id="4" w:name="RANGE_A22"/>
            <w:r w:rsidRPr="00C9181D">
              <w:rPr>
                <w:rFonts w:eastAsia="標楷體" w:cs="標楷體" w:hint="eastAsia"/>
              </w:rPr>
              <w:t>工作場所的從業員工數為</w:t>
            </w:r>
            <w:r w:rsidRPr="00C9181D">
              <w:rPr>
                <w:rFonts w:eastAsia="標楷體"/>
              </w:rPr>
              <w:t>10-29</w:t>
            </w:r>
            <w:r w:rsidRPr="00C9181D">
              <w:rPr>
                <w:rFonts w:eastAsia="標楷體" w:cs="標楷體" w:hint="eastAsia"/>
              </w:rPr>
              <w:t>人</w:t>
            </w:r>
            <w:r w:rsidRPr="00C9181D">
              <w:rPr>
                <w:rFonts w:eastAsia="標楷體"/>
              </w:rPr>
              <w:t xml:space="preserve"> = 1</w:t>
            </w:r>
            <w:bookmarkEnd w:id="4"/>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0.2801***</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0.0122939</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22.78</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0.000</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bookmarkStart w:id="5" w:name="RANGE_A23"/>
            <w:r w:rsidRPr="00C9181D">
              <w:rPr>
                <w:rFonts w:eastAsia="標楷體" w:cs="標楷體" w:hint="eastAsia"/>
              </w:rPr>
              <w:t>工作場所的從業員工數為</w:t>
            </w:r>
            <w:r w:rsidRPr="00C9181D">
              <w:rPr>
                <w:rFonts w:eastAsia="標楷體"/>
              </w:rPr>
              <w:t>30-49</w:t>
            </w:r>
            <w:r w:rsidRPr="00C9181D">
              <w:rPr>
                <w:rFonts w:eastAsia="標楷體" w:cs="標楷體" w:hint="eastAsia"/>
              </w:rPr>
              <w:t>人</w:t>
            </w:r>
            <w:r w:rsidRPr="00C9181D">
              <w:rPr>
                <w:rFonts w:eastAsia="標楷體"/>
              </w:rPr>
              <w:t xml:space="preserve"> = 1</w:t>
            </w:r>
            <w:bookmarkEnd w:id="5"/>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0.3182***</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0.0130065</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24.47</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0.000</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cs="標楷體" w:hint="eastAsia"/>
              </w:rPr>
              <w:t>工作場所的從業員工數為</w:t>
            </w:r>
            <w:r w:rsidRPr="00C9181D">
              <w:rPr>
                <w:rFonts w:eastAsia="標楷體"/>
              </w:rPr>
              <w:t>50-99</w:t>
            </w:r>
            <w:r w:rsidRPr="00C9181D">
              <w:rPr>
                <w:rFonts w:eastAsia="標楷體" w:cs="標楷體" w:hint="eastAsia"/>
              </w:rPr>
              <w:t>人</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0.3251***</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0.0133031</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24.44</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0.000</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cs="標楷體" w:hint="eastAsia"/>
              </w:rPr>
              <w:t>工作場所的從業員工數為</w:t>
            </w:r>
            <w:r w:rsidRPr="00C9181D">
              <w:rPr>
                <w:rFonts w:eastAsia="標楷體"/>
              </w:rPr>
              <w:t>100-199</w:t>
            </w:r>
            <w:r w:rsidRPr="00C9181D">
              <w:rPr>
                <w:rFonts w:eastAsia="標楷體" w:cs="標楷體" w:hint="eastAsia"/>
              </w:rPr>
              <w:t>人</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0.3553***</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0.0134102</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26.50</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0.000</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bookmarkStart w:id="6" w:name="RANGE_A26"/>
            <w:r w:rsidRPr="00C9181D">
              <w:rPr>
                <w:rFonts w:eastAsia="標楷體" w:cs="標楷體" w:hint="eastAsia"/>
              </w:rPr>
              <w:t>工作場所的從業員工數為</w:t>
            </w:r>
            <w:r w:rsidRPr="00C9181D">
              <w:rPr>
                <w:rFonts w:eastAsia="標楷體"/>
              </w:rPr>
              <w:t>200-499</w:t>
            </w:r>
            <w:r w:rsidRPr="00C9181D">
              <w:rPr>
                <w:rFonts w:eastAsia="標楷體" w:cs="標楷體" w:hint="eastAsia"/>
              </w:rPr>
              <w:t>人</w:t>
            </w:r>
            <w:r w:rsidRPr="00C9181D">
              <w:rPr>
                <w:rFonts w:eastAsia="標楷體"/>
              </w:rPr>
              <w:t xml:space="preserve"> = 1</w:t>
            </w:r>
            <w:bookmarkEnd w:id="6"/>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0.3759***</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0.0140522</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26.75</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0.000</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cs="標楷體" w:hint="eastAsia"/>
              </w:rPr>
              <w:t>工作場所的從業員工數為</w:t>
            </w:r>
            <w:r w:rsidRPr="00C9181D">
              <w:rPr>
                <w:rFonts w:eastAsia="標楷體"/>
              </w:rPr>
              <w:t>500</w:t>
            </w:r>
            <w:r w:rsidRPr="00C9181D">
              <w:rPr>
                <w:rFonts w:eastAsia="標楷體" w:cs="標楷體" w:hint="eastAsia"/>
              </w:rPr>
              <w:t>人以上</w:t>
            </w:r>
            <w:r w:rsidRPr="00C9181D">
              <w:rPr>
                <w:rFonts w:eastAsia="標楷體"/>
              </w:rPr>
              <w:t xml:space="preserve"> = 1</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0.4160***</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0.0138826</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29.97</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0.000</w:t>
            </w:r>
          </w:p>
        </w:tc>
      </w:tr>
      <w:tr w:rsidR="00C9181D" w:rsidRPr="00C9181D" w:rsidTr="000D7BC2">
        <w:trPr>
          <w:trHeight w:val="229"/>
        </w:trPr>
        <w:tc>
          <w:tcPr>
            <w:tcW w:w="2029" w:type="pct"/>
            <w:tcBorders>
              <w:top w:val="nil"/>
              <w:left w:val="nil"/>
              <w:right w:val="nil"/>
            </w:tcBorders>
            <w:vAlign w:val="center"/>
          </w:tcPr>
          <w:p w:rsidR="00C649C8" w:rsidRPr="00C9181D" w:rsidRDefault="00C649C8" w:rsidP="00F56FD8">
            <w:pPr>
              <w:jc w:val="both"/>
              <w:rPr>
                <w:rFonts w:eastAsia="標楷體"/>
              </w:rPr>
            </w:pPr>
            <w:r w:rsidRPr="00C9181D">
              <w:rPr>
                <w:rFonts w:eastAsia="標楷體" w:cs="標楷體" w:hint="eastAsia"/>
              </w:rPr>
              <w:t>工作場所的從業員工數為政府機關</w:t>
            </w:r>
            <w:r w:rsidRPr="00C9181D">
              <w:rPr>
                <w:rFonts w:eastAsia="標楷體"/>
              </w:rPr>
              <w:t xml:space="preserve"> = 1</w:t>
            </w:r>
          </w:p>
        </w:tc>
        <w:tc>
          <w:tcPr>
            <w:tcW w:w="849" w:type="pct"/>
            <w:tcBorders>
              <w:top w:val="nil"/>
              <w:left w:val="nil"/>
              <w:right w:val="nil"/>
            </w:tcBorders>
            <w:noWrap/>
            <w:vAlign w:val="center"/>
          </w:tcPr>
          <w:p w:rsidR="00C649C8" w:rsidRPr="00C9181D" w:rsidRDefault="00C649C8" w:rsidP="000D7BC2">
            <w:pPr>
              <w:jc w:val="center"/>
              <w:rPr>
                <w:rFonts w:eastAsia="標楷體"/>
              </w:rPr>
            </w:pPr>
          </w:p>
        </w:tc>
        <w:tc>
          <w:tcPr>
            <w:tcW w:w="853" w:type="pct"/>
            <w:tcBorders>
              <w:top w:val="nil"/>
              <w:left w:val="nil"/>
              <w:right w:val="nil"/>
            </w:tcBorders>
            <w:noWrap/>
            <w:vAlign w:val="center"/>
          </w:tcPr>
          <w:p w:rsidR="00C649C8" w:rsidRPr="00C9181D" w:rsidRDefault="00C649C8" w:rsidP="000D7BC2">
            <w:pPr>
              <w:jc w:val="center"/>
              <w:rPr>
                <w:rFonts w:eastAsia="標楷體"/>
              </w:rPr>
            </w:pPr>
          </w:p>
        </w:tc>
        <w:tc>
          <w:tcPr>
            <w:tcW w:w="711" w:type="pct"/>
            <w:tcBorders>
              <w:top w:val="nil"/>
              <w:left w:val="nil"/>
              <w:right w:val="nil"/>
            </w:tcBorders>
            <w:vAlign w:val="center"/>
          </w:tcPr>
          <w:p w:rsidR="00C649C8" w:rsidRPr="00C9181D" w:rsidRDefault="00C649C8" w:rsidP="000D7BC2">
            <w:pPr>
              <w:jc w:val="center"/>
              <w:rPr>
                <w:rFonts w:eastAsia="標楷體"/>
              </w:rPr>
            </w:pPr>
          </w:p>
        </w:tc>
        <w:tc>
          <w:tcPr>
            <w:tcW w:w="558" w:type="pct"/>
            <w:tcBorders>
              <w:top w:val="nil"/>
              <w:left w:val="nil"/>
              <w:right w:val="nil"/>
            </w:tcBorders>
            <w:vAlign w:val="center"/>
          </w:tcPr>
          <w:p w:rsidR="00C649C8" w:rsidRPr="00C9181D" w:rsidRDefault="00C649C8" w:rsidP="000D7BC2">
            <w:pPr>
              <w:jc w:val="center"/>
              <w:rPr>
                <w:rFonts w:eastAsia="標楷體"/>
              </w:rPr>
            </w:pPr>
          </w:p>
        </w:tc>
      </w:tr>
      <w:tr w:rsidR="00C9181D" w:rsidRPr="00C9181D" w:rsidTr="000D7BC2">
        <w:trPr>
          <w:trHeight w:val="236"/>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rPr>
              <w:t>(c)</w:t>
            </w:r>
            <w:r w:rsidRPr="00C9181D">
              <w:rPr>
                <w:rFonts w:eastAsia="標楷體" w:cs="標楷體" w:hint="eastAsia"/>
              </w:rPr>
              <w:t>政策實施</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p>
        </w:tc>
        <w:tc>
          <w:tcPr>
            <w:tcW w:w="711" w:type="pct"/>
            <w:tcBorders>
              <w:top w:val="nil"/>
              <w:left w:val="nil"/>
              <w:bottom w:val="nil"/>
              <w:right w:val="nil"/>
            </w:tcBorders>
            <w:vAlign w:val="center"/>
          </w:tcPr>
          <w:p w:rsidR="00C649C8" w:rsidRPr="00C9181D" w:rsidRDefault="00C649C8" w:rsidP="000D7BC2">
            <w:pPr>
              <w:jc w:val="center"/>
              <w:rPr>
                <w:rFonts w:eastAsia="標楷體"/>
              </w:rPr>
            </w:pPr>
          </w:p>
        </w:tc>
        <w:tc>
          <w:tcPr>
            <w:tcW w:w="558" w:type="pct"/>
            <w:tcBorders>
              <w:top w:val="nil"/>
              <w:left w:val="nil"/>
              <w:bottom w:val="nil"/>
              <w:right w:val="nil"/>
            </w:tcBorders>
            <w:vAlign w:val="center"/>
          </w:tcPr>
          <w:p w:rsidR="00C649C8" w:rsidRPr="00C9181D" w:rsidRDefault="00C649C8" w:rsidP="000D7BC2">
            <w:pPr>
              <w:jc w:val="center"/>
              <w:rPr>
                <w:rFonts w:eastAsia="標楷體"/>
              </w:rPr>
            </w:pP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F56FD8">
            <w:pPr>
              <w:jc w:val="both"/>
              <w:rPr>
                <w:rFonts w:eastAsia="標楷體"/>
              </w:rPr>
            </w:pPr>
            <w:r w:rsidRPr="00C9181D">
              <w:rPr>
                <w:rFonts w:eastAsia="標楷體" w:cs="標楷體" w:hint="eastAsia"/>
                <w:bCs/>
              </w:rPr>
              <w:t>私人受雇者</w:t>
            </w:r>
            <w:r w:rsidRPr="00C9181D">
              <w:rPr>
                <w:rFonts w:eastAsia="標楷體"/>
                <w:bCs/>
              </w:rPr>
              <w:t xml:space="preserve"> = 1</w:t>
            </w:r>
            <w:r w:rsidRPr="00C9181D">
              <w:rPr>
                <w:rFonts w:eastAsia="標楷體" w:cs="標楷體" w:hint="eastAsia"/>
                <w:bCs/>
              </w:rPr>
              <w:t>，政策實施前時點</w:t>
            </w:r>
            <w:r w:rsidRPr="00C9181D">
              <w:rPr>
                <w:rFonts w:eastAsia="標楷體"/>
                <w:bCs/>
              </w:rPr>
              <w:t xml:space="preserve"> = 1</w:t>
            </w:r>
            <w:r w:rsidRPr="00C9181D">
              <w:rPr>
                <w:rFonts w:eastAsia="標楷體" w:cs="標楷體" w:hint="eastAsia"/>
                <w:bCs/>
              </w:rPr>
              <w:t>，</w:t>
            </w:r>
          </w:p>
        </w:tc>
        <w:tc>
          <w:tcPr>
            <w:tcW w:w="849"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-0.4886***</w:t>
            </w:r>
          </w:p>
        </w:tc>
        <w:tc>
          <w:tcPr>
            <w:tcW w:w="853" w:type="pct"/>
            <w:tcBorders>
              <w:top w:val="nil"/>
              <w:left w:val="nil"/>
              <w:bottom w:val="nil"/>
              <w:right w:val="nil"/>
            </w:tcBorders>
            <w:noWrap/>
            <w:vAlign w:val="center"/>
          </w:tcPr>
          <w:p w:rsidR="00C649C8" w:rsidRPr="00C9181D" w:rsidRDefault="00C649C8" w:rsidP="000D7BC2">
            <w:pPr>
              <w:jc w:val="center"/>
              <w:rPr>
                <w:rFonts w:eastAsia="標楷體"/>
              </w:rPr>
            </w:pPr>
            <w:r w:rsidRPr="00C9181D">
              <w:rPr>
                <w:rFonts w:eastAsia="標楷體"/>
              </w:rPr>
              <w:t>0.0144131</w:t>
            </w:r>
          </w:p>
        </w:tc>
        <w:tc>
          <w:tcPr>
            <w:tcW w:w="711"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-33.90</w:t>
            </w:r>
          </w:p>
        </w:tc>
        <w:tc>
          <w:tcPr>
            <w:tcW w:w="558" w:type="pct"/>
            <w:tcBorders>
              <w:top w:val="nil"/>
              <w:left w:val="nil"/>
              <w:bottom w:val="nil"/>
              <w:right w:val="nil"/>
            </w:tcBorders>
            <w:vAlign w:val="center"/>
          </w:tcPr>
          <w:p w:rsidR="00C649C8" w:rsidRPr="00C9181D" w:rsidRDefault="00C649C8" w:rsidP="000D7BC2">
            <w:pPr>
              <w:jc w:val="center"/>
              <w:rPr>
                <w:rFonts w:eastAsia="標楷體"/>
              </w:rPr>
            </w:pPr>
            <w:r w:rsidRPr="00C9181D">
              <w:rPr>
                <w:rFonts w:eastAsia="標楷體"/>
              </w:rPr>
              <w:t>0.000</w:t>
            </w:r>
          </w:p>
        </w:tc>
      </w:tr>
      <w:tr w:rsidR="00C9181D" w:rsidRPr="00C9181D" w:rsidTr="000D7BC2">
        <w:trPr>
          <w:trHeight w:val="229"/>
        </w:trPr>
        <w:tc>
          <w:tcPr>
            <w:tcW w:w="2029" w:type="pct"/>
            <w:tcBorders>
              <w:top w:val="nil"/>
              <w:left w:val="nil"/>
              <w:bottom w:val="nil"/>
              <w:right w:val="nil"/>
            </w:tcBorders>
            <w:vAlign w:val="center"/>
          </w:tcPr>
          <w:p w:rsidR="00C649C8" w:rsidRPr="00C9181D" w:rsidRDefault="00C649C8" w:rsidP="002F7C11">
            <w:pPr>
              <w:jc w:val="both"/>
              <w:rPr>
                <w:rFonts w:eastAsia="標楷體"/>
              </w:rPr>
            </w:pPr>
            <w:r w:rsidRPr="00C9181D">
              <w:rPr>
                <w:rFonts w:eastAsia="標楷體" w:cs="標楷體" w:hint="eastAsia"/>
                <w:bCs/>
              </w:rPr>
              <w:t>私人受雇者</w:t>
            </w:r>
            <w:r w:rsidRPr="00C9181D">
              <w:rPr>
                <w:rFonts w:eastAsia="標楷體"/>
                <w:bCs/>
              </w:rPr>
              <w:t xml:space="preserve"> = 1</w:t>
            </w:r>
            <w:r w:rsidRPr="00C9181D">
              <w:rPr>
                <w:rFonts w:eastAsia="標楷體" w:cs="標楷體" w:hint="eastAsia"/>
                <w:bCs/>
              </w:rPr>
              <w:t>，</w:t>
            </w:r>
            <w:r w:rsidRPr="00C9181D">
              <w:rPr>
                <w:rFonts w:eastAsia="標楷體" w:cs="標楷體" w:hint="eastAsia"/>
                <w:bCs/>
              </w:rPr>
              <w:t xml:space="preserve"> </w:t>
            </w:r>
            <w:r w:rsidRPr="00C9181D">
              <w:rPr>
                <w:rFonts w:eastAsia="標楷體" w:cs="標楷體" w:hint="eastAsia"/>
                <w:bCs/>
              </w:rPr>
              <w:t>政策實施後時點</w:t>
            </w:r>
            <w:r w:rsidRPr="00C9181D">
              <w:rPr>
                <w:rFonts w:eastAsia="標楷體"/>
                <w:bCs/>
              </w:rPr>
              <w:t xml:space="preserve"> = 1</w:t>
            </w:r>
          </w:p>
        </w:tc>
        <w:tc>
          <w:tcPr>
            <w:tcW w:w="849" w:type="pct"/>
            <w:tcBorders>
              <w:top w:val="nil"/>
              <w:left w:val="nil"/>
              <w:bottom w:val="nil"/>
              <w:right w:val="nil"/>
            </w:tcBorders>
            <w:noWrap/>
            <w:vAlign w:val="bottom"/>
          </w:tcPr>
          <w:p w:rsidR="00C649C8" w:rsidRPr="00C9181D" w:rsidRDefault="00C649C8" w:rsidP="000D7BC2">
            <w:pPr>
              <w:jc w:val="center"/>
              <w:rPr>
                <w:rFonts w:eastAsia="標楷體"/>
              </w:rPr>
            </w:pPr>
            <w:r w:rsidRPr="00C9181D">
              <w:rPr>
                <w:rFonts w:eastAsia="標楷體"/>
              </w:rPr>
              <w:t>0.0107</w:t>
            </w:r>
          </w:p>
        </w:tc>
        <w:tc>
          <w:tcPr>
            <w:tcW w:w="853" w:type="pct"/>
            <w:tcBorders>
              <w:top w:val="nil"/>
              <w:left w:val="nil"/>
              <w:bottom w:val="nil"/>
              <w:right w:val="nil"/>
            </w:tcBorders>
            <w:noWrap/>
            <w:vAlign w:val="bottom"/>
          </w:tcPr>
          <w:p w:rsidR="00C649C8" w:rsidRPr="00C9181D" w:rsidRDefault="00C649C8" w:rsidP="000D7BC2">
            <w:pPr>
              <w:jc w:val="center"/>
              <w:rPr>
                <w:rFonts w:eastAsia="標楷體"/>
              </w:rPr>
            </w:pPr>
            <w:r w:rsidRPr="00C9181D">
              <w:rPr>
                <w:rFonts w:eastAsia="標楷體"/>
              </w:rPr>
              <w:t>0.0113875</w:t>
            </w:r>
          </w:p>
        </w:tc>
        <w:tc>
          <w:tcPr>
            <w:tcW w:w="711" w:type="pct"/>
            <w:tcBorders>
              <w:top w:val="nil"/>
              <w:left w:val="nil"/>
              <w:bottom w:val="nil"/>
              <w:right w:val="nil"/>
            </w:tcBorders>
            <w:vAlign w:val="bottom"/>
          </w:tcPr>
          <w:p w:rsidR="00C649C8" w:rsidRPr="00C9181D" w:rsidRDefault="00C649C8" w:rsidP="000D7BC2">
            <w:pPr>
              <w:jc w:val="center"/>
              <w:rPr>
                <w:rFonts w:eastAsia="標楷體"/>
              </w:rPr>
            </w:pPr>
            <w:r w:rsidRPr="00C9181D">
              <w:rPr>
                <w:rFonts w:eastAsia="標楷體"/>
              </w:rPr>
              <w:t>0.94</w:t>
            </w:r>
          </w:p>
        </w:tc>
        <w:tc>
          <w:tcPr>
            <w:tcW w:w="558" w:type="pct"/>
            <w:tcBorders>
              <w:top w:val="nil"/>
              <w:left w:val="nil"/>
              <w:bottom w:val="nil"/>
              <w:right w:val="nil"/>
            </w:tcBorders>
            <w:vAlign w:val="bottom"/>
          </w:tcPr>
          <w:p w:rsidR="00C649C8" w:rsidRPr="00C9181D" w:rsidRDefault="00C649C8" w:rsidP="000D7BC2">
            <w:pPr>
              <w:jc w:val="center"/>
              <w:rPr>
                <w:rFonts w:eastAsia="標楷體"/>
              </w:rPr>
            </w:pPr>
            <w:r w:rsidRPr="00C9181D">
              <w:rPr>
                <w:rFonts w:eastAsia="標楷體"/>
              </w:rPr>
              <w:t>0.349</w:t>
            </w:r>
          </w:p>
        </w:tc>
      </w:tr>
      <w:tr w:rsidR="00C9181D" w:rsidRPr="00C9181D" w:rsidTr="000D7BC2">
        <w:trPr>
          <w:trHeight w:val="229"/>
        </w:trPr>
        <w:tc>
          <w:tcPr>
            <w:tcW w:w="2029" w:type="pct"/>
            <w:tcBorders>
              <w:top w:val="nil"/>
              <w:left w:val="nil"/>
              <w:bottom w:val="single" w:sz="8" w:space="0" w:color="auto"/>
              <w:right w:val="nil"/>
            </w:tcBorders>
            <w:vAlign w:val="center"/>
          </w:tcPr>
          <w:p w:rsidR="00C649C8" w:rsidRPr="00C9181D" w:rsidRDefault="00C649C8" w:rsidP="00F56FD8">
            <w:pPr>
              <w:jc w:val="both"/>
              <w:rPr>
                <w:rFonts w:eastAsia="標楷體"/>
              </w:rPr>
            </w:pPr>
            <w:r w:rsidRPr="00C9181D">
              <w:rPr>
                <w:rFonts w:eastAsia="標楷體" w:cs="標楷體" w:hint="eastAsia"/>
              </w:rPr>
              <w:t>政策實施的影響的效果</w:t>
            </w:r>
          </w:p>
        </w:tc>
        <w:tc>
          <w:tcPr>
            <w:tcW w:w="849" w:type="pct"/>
            <w:tcBorders>
              <w:top w:val="nil"/>
              <w:left w:val="nil"/>
              <w:bottom w:val="single" w:sz="8" w:space="0" w:color="auto"/>
              <w:right w:val="nil"/>
            </w:tcBorders>
            <w:noWrap/>
            <w:vAlign w:val="bottom"/>
          </w:tcPr>
          <w:p w:rsidR="00C649C8" w:rsidRPr="00C9181D" w:rsidRDefault="00C649C8" w:rsidP="000D7BC2">
            <w:pPr>
              <w:jc w:val="center"/>
              <w:rPr>
                <w:rFonts w:eastAsia="標楷體"/>
              </w:rPr>
            </w:pPr>
            <w:r w:rsidRPr="00C9181D">
              <w:rPr>
                <w:rFonts w:eastAsia="標楷體"/>
              </w:rPr>
              <w:t>0.0179</w:t>
            </w:r>
          </w:p>
        </w:tc>
        <w:tc>
          <w:tcPr>
            <w:tcW w:w="853" w:type="pct"/>
            <w:tcBorders>
              <w:top w:val="nil"/>
              <w:left w:val="nil"/>
              <w:bottom w:val="single" w:sz="8" w:space="0" w:color="auto"/>
              <w:right w:val="nil"/>
            </w:tcBorders>
            <w:noWrap/>
            <w:vAlign w:val="bottom"/>
          </w:tcPr>
          <w:p w:rsidR="00C649C8" w:rsidRPr="00C9181D" w:rsidRDefault="00C649C8" w:rsidP="000D7BC2">
            <w:pPr>
              <w:jc w:val="center"/>
              <w:rPr>
                <w:rFonts w:eastAsia="標楷體"/>
              </w:rPr>
            </w:pPr>
            <w:r w:rsidRPr="00C9181D">
              <w:rPr>
                <w:rFonts w:eastAsia="標楷體"/>
              </w:rPr>
              <w:t>0.0116658</w:t>
            </w:r>
          </w:p>
        </w:tc>
        <w:tc>
          <w:tcPr>
            <w:tcW w:w="711" w:type="pct"/>
            <w:tcBorders>
              <w:top w:val="nil"/>
              <w:left w:val="nil"/>
              <w:bottom w:val="single" w:sz="8" w:space="0" w:color="auto"/>
              <w:right w:val="nil"/>
            </w:tcBorders>
            <w:vAlign w:val="bottom"/>
          </w:tcPr>
          <w:p w:rsidR="00C649C8" w:rsidRPr="00C9181D" w:rsidRDefault="00C649C8" w:rsidP="000D7BC2">
            <w:pPr>
              <w:jc w:val="center"/>
              <w:rPr>
                <w:rFonts w:eastAsia="標楷體"/>
              </w:rPr>
            </w:pPr>
            <w:r w:rsidRPr="00C9181D">
              <w:rPr>
                <w:rFonts w:eastAsia="標楷體"/>
              </w:rPr>
              <w:t>1.54</w:t>
            </w:r>
          </w:p>
        </w:tc>
        <w:tc>
          <w:tcPr>
            <w:tcW w:w="558" w:type="pct"/>
            <w:tcBorders>
              <w:top w:val="nil"/>
              <w:left w:val="nil"/>
              <w:bottom w:val="single" w:sz="8" w:space="0" w:color="auto"/>
              <w:right w:val="nil"/>
            </w:tcBorders>
            <w:vAlign w:val="bottom"/>
          </w:tcPr>
          <w:p w:rsidR="00C649C8" w:rsidRPr="00C9181D" w:rsidRDefault="00C649C8" w:rsidP="000D7BC2">
            <w:pPr>
              <w:jc w:val="center"/>
              <w:rPr>
                <w:rFonts w:eastAsia="標楷體"/>
              </w:rPr>
            </w:pPr>
            <w:r w:rsidRPr="00C9181D">
              <w:rPr>
                <w:rFonts w:eastAsia="標楷體"/>
              </w:rPr>
              <w:t>0.125</w:t>
            </w:r>
          </w:p>
        </w:tc>
      </w:tr>
      <w:tr w:rsidR="00C9181D" w:rsidRPr="00C9181D" w:rsidTr="000D7BC2">
        <w:trPr>
          <w:trHeight w:val="236"/>
        </w:trPr>
        <w:tc>
          <w:tcPr>
            <w:tcW w:w="2029" w:type="pct"/>
            <w:tcBorders>
              <w:top w:val="nil"/>
              <w:left w:val="nil"/>
              <w:bottom w:val="nil"/>
              <w:right w:val="nil"/>
            </w:tcBorders>
            <w:vAlign w:val="center"/>
          </w:tcPr>
          <w:p w:rsidR="00EE5500" w:rsidRPr="00C9181D" w:rsidRDefault="00EE5500" w:rsidP="00F56FD8">
            <w:pPr>
              <w:jc w:val="both"/>
              <w:rPr>
                <w:rFonts w:eastAsia="標楷體"/>
              </w:rPr>
            </w:pPr>
            <w:r w:rsidRPr="00C9181D">
              <w:rPr>
                <w:rFonts w:eastAsia="標楷體"/>
                <w:i/>
                <w:iCs/>
              </w:rPr>
              <w:t>R</w:t>
            </w:r>
            <w:r w:rsidRPr="00C9181D">
              <w:rPr>
                <w:rFonts w:eastAsia="標楷體"/>
              </w:rPr>
              <w:t xml:space="preserve"> </w:t>
            </w:r>
            <w:r w:rsidRPr="00C9181D">
              <w:rPr>
                <w:rFonts w:eastAsia="標楷體"/>
                <w:vertAlign w:val="superscript"/>
              </w:rPr>
              <w:t xml:space="preserve">2 </w:t>
            </w:r>
          </w:p>
        </w:tc>
        <w:tc>
          <w:tcPr>
            <w:tcW w:w="849" w:type="pct"/>
            <w:tcBorders>
              <w:top w:val="nil"/>
              <w:left w:val="nil"/>
              <w:bottom w:val="nil"/>
              <w:right w:val="nil"/>
            </w:tcBorders>
            <w:noWrap/>
            <w:vAlign w:val="bottom"/>
          </w:tcPr>
          <w:p w:rsidR="00EE5500" w:rsidRPr="00C9181D" w:rsidRDefault="00EE5500" w:rsidP="000D7BC2">
            <w:pPr>
              <w:jc w:val="center"/>
              <w:rPr>
                <w:rFonts w:eastAsia="標楷體"/>
              </w:rPr>
            </w:pPr>
            <w:r w:rsidRPr="00C9181D">
              <w:rPr>
                <w:rFonts w:eastAsia="標楷體"/>
              </w:rPr>
              <w:t>0.5342</w:t>
            </w:r>
          </w:p>
        </w:tc>
        <w:tc>
          <w:tcPr>
            <w:tcW w:w="853" w:type="pct"/>
            <w:tcBorders>
              <w:top w:val="nil"/>
              <w:left w:val="nil"/>
              <w:bottom w:val="nil"/>
              <w:right w:val="nil"/>
            </w:tcBorders>
            <w:noWrap/>
            <w:vAlign w:val="bottom"/>
          </w:tcPr>
          <w:p w:rsidR="00EE5500" w:rsidRPr="00C9181D" w:rsidRDefault="00EE5500" w:rsidP="000D7BC2">
            <w:pPr>
              <w:jc w:val="center"/>
              <w:rPr>
                <w:rFonts w:eastAsia="標楷體"/>
              </w:rPr>
            </w:pPr>
            <w:r w:rsidRPr="00C9181D">
              <w:rPr>
                <w:rFonts w:eastAsia="標楷體"/>
              </w:rPr>
              <w:t>0.5342</w:t>
            </w:r>
          </w:p>
        </w:tc>
        <w:tc>
          <w:tcPr>
            <w:tcW w:w="711" w:type="pct"/>
            <w:tcBorders>
              <w:top w:val="nil"/>
              <w:left w:val="nil"/>
              <w:bottom w:val="nil"/>
              <w:right w:val="nil"/>
            </w:tcBorders>
            <w:noWrap/>
            <w:vAlign w:val="bottom"/>
          </w:tcPr>
          <w:p w:rsidR="00EE5500" w:rsidRPr="00C9181D" w:rsidRDefault="00EE5500" w:rsidP="000D7BC2">
            <w:pPr>
              <w:jc w:val="center"/>
              <w:rPr>
                <w:rFonts w:eastAsia="標楷體"/>
              </w:rPr>
            </w:pPr>
            <w:r w:rsidRPr="00C9181D">
              <w:rPr>
                <w:rFonts w:eastAsia="標楷體"/>
              </w:rPr>
              <w:t>0.5342</w:t>
            </w:r>
          </w:p>
        </w:tc>
        <w:tc>
          <w:tcPr>
            <w:tcW w:w="558" w:type="pct"/>
            <w:tcBorders>
              <w:top w:val="nil"/>
              <w:left w:val="nil"/>
              <w:bottom w:val="nil"/>
              <w:right w:val="nil"/>
            </w:tcBorders>
            <w:noWrap/>
            <w:vAlign w:val="bottom"/>
          </w:tcPr>
          <w:p w:rsidR="00EE5500" w:rsidRPr="00C9181D" w:rsidRDefault="00EE5500" w:rsidP="000D7BC2">
            <w:pPr>
              <w:jc w:val="center"/>
              <w:rPr>
                <w:rFonts w:eastAsia="標楷體"/>
              </w:rPr>
            </w:pPr>
            <w:r w:rsidRPr="00C9181D">
              <w:rPr>
                <w:rFonts w:eastAsia="標楷體"/>
              </w:rPr>
              <w:t>0.5342</w:t>
            </w:r>
          </w:p>
        </w:tc>
      </w:tr>
      <w:tr w:rsidR="00C9181D" w:rsidRPr="00C9181D" w:rsidTr="000D7BC2">
        <w:trPr>
          <w:trHeight w:val="229"/>
        </w:trPr>
        <w:tc>
          <w:tcPr>
            <w:tcW w:w="2029" w:type="pct"/>
            <w:tcBorders>
              <w:top w:val="nil"/>
              <w:left w:val="nil"/>
              <w:bottom w:val="nil"/>
              <w:right w:val="nil"/>
            </w:tcBorders>
            <w:noWrap/>
            <w:vAlign w:val="center"/>
          </w:tcPr>
          <w:p w:rsidR="00EE5500" w:rsidRPr="00C9181D" w:rsidRDefault="00EE5500" w:rsidP="00F56FD8">
            <w:pPr>
              <w:jc w:val="both"/>
              <w:rPr>
                <w:rFonts w:eastAsia="標楷體"/>
              </w:rPr>
            </w:pPr>
            <w:r w:rsidRPr="00C9181D">
              <w:rPr>
                <w:rFonts w:eastAsia="標楷體" w:cs="標楷體" w:hint="eastAsia"/>
              </w:rPr>
              <w:t>樣本數</w:t>
            </w:r>
          </w:p>
        </w:tc>
        <w:tc>
          <w:tcPr>
            <w:tcW w:w="849" w:type="pct"/>
            <w:tcBorders>
              <w:top w:val="nil"/>
              <w:left w:val="nil"/>
              <w:bottom w:val="nil"/>
              <w:right w:val="nil"/>
            </w:tcBorders>
            <w:noWrap/>
            <w:vAlign w:val="bottom"/>
          </w:tcPr>
          <w:p w:rsidR="00EE5500" w:rsidRPr="00C9181D" w:rsidRDefault="00EE5500" w:rsidP="000D7BC2">
            <w:pPr>
              <w:jc w:val="center"/>
              <w:rPr>
                <w:rFonts w:eastAsia="標楷體"/>
              </w:rPr>
            </w:pPr>
            <w:r w:rsidRPr="00C9181D">
              <w:rPr>
                <w:rFonts w:eastAsia="標楷體"/>
              </w:rPr>
              <w:t>43554</w:t>
            </w:r>
          </w:p>
        </w:tc>
        <w:tc>
          <w:tcPr>
            <w:tcW w:w="853" w:type="pct"/>
            <w:tcBorders>
              <w:top w:val="nil"/>
              <w:left w:val="nil"/>
              <w:bottom w:val="nil"/>
              <w:right w:val="nil"/>
            </w:tcBorders>
            <w:noWrap/>
            <w:vAlign w:val="bottom"/>
          </w:tcPr>
          <w:p w:rsidR="00EE5500" w:rsidRPr="00C9181D" w:rsidRDefault="00EE5500" w:rsidP="000D7BC2">
            <w:pPr>
              <w:jc w:val="center"/>
              <w:rPr>
                <w:rFonts w:eastAsia="標楷體"/>
              </w:rPr>
            </w:pPr>
            <w:r w:rsidRPr="00C9181D">
              <w:rPr>
                <w:rFonts w:eastAsia="標楷體"/>
              </w:rPr>
              <w:t>43554</w:t>
            </w:r>
          </w:p>
        </w:tc>
        <w:tc>
          <w:tcPr>
            <w:tcW w:w="711" w:type="pct"/>
            <w:tcBorders>
              <w:top w:val="nil"/>
              <w:left w:val="nil"/>
              <w:bottom w:val="nil"/>
              <w:right w:val="nil"/>
            </w:tcBorders>
            <w:noWrap/>
            <w:vAlign w:val="bottom"/>
          </w:tcPr>
          <w:p w:rsidR="00EE5500" w:rsidRPr="00C9181D" w:rsidRDefault="00EE5500" w:rsidP="000D7BC2">
            <w:pPr>
              <w:jc w:val="center"/>
              <w:rPr>
                <w:rFonts w:eastAsia="標楷體"/>
              </w:rPr>
            </w:pPr>
            <w:r w:rsidRPr="00C9181D">
              <w:rPr>
                <w:rFonts w:eastAsia="標楷體"/>
              </w:rPr>
              <w:t>43554</w:t>
            </w:r>
          </w:p>
        </w:tc>
        <w:tc>
          <w:tcPr>
            <w:tcW w:w="558" w:type="pct"/>
            <w:tcBorders>
              <w:top w:val="nil"/>
              <w:left w:val="nil"/>
              <w:bottom w:val="nil"/>
              <w:right w:val="nil"/>
            </w:tcBorders>
            <w:noWrap/>
            <w:vAlign w:val="bottom"/>
          </w:tcPr>
          <w:p w:rsidR="00EE5500" w:rsidRPr="00C9181D" w:rsidRDefault="00EE5500" w:rsidP="000D7BC2">
            <w:pPr>
              <w:jc w:val="center"/>
              <w:rPr>
                <w:rFonts w:eastAsia="標楷體"/>
              </w:rPr>
            </w:pPr>
            <w:r w:rsidRPr="00C9181D">
              <w:rPr>
                <w:rFonts w:eastAsia="標楷體"/>
              </w:rPr>
              <w:t>43554</w:t>
            </w:r>
          </w:p>
        </w:tc>
      </w:tr>
      <w:tr w:rsidR="00C9181D" w:rsidRPr="00C9181D" w:rsidTr="000D7BC2">
        <w:trPr>
          <w:trHeight w:val="229"/>
        </w:trPr>
        <w:tc>
          <w:tcPr>
            <w:tcW w:w="2029" w:type="pct"/>
            <w:tcBorders>
              <w:top w:val="nil"/>
              <w:left w:val="nil"/>
              <w:bottom w:val="nil"/>
              <w:right w:val="nil"/>
            </w:tcBorders>
            <w:noWrap/>
            <w:vAlign w:val="center"/>
          </w:tcPr>
          <w:p w:rsidR="00C649C8" w:rsidRPr="00C9181D" w:rsidRDefault="00C649C8" w:rsidP="00F56FD8">
            <w:pPr>
              <w:jc w:val="both"/>
              <w:rPr>
                <w:rFonts w:eastAsia="標楷體"/>
              </w:rPr>
            </w:pPr>
          </w:p>
        </w:tc>
        <w:tc>
          <w:tcPr>
            <w:tcW w:w="849" w:type="pct"/>
            <w:tcBorders>
              <w:top w:val="nil"/>
              <w:left w:val="nil"/>
              <w:bottom w:val="nil"/>
              <w:right w:val="nil"/>
            </w:tcBorders>
            <w:noWrap/>
            <w:vAlign w:val="bottom"/>
          </w:tcPr>
          <w:p w:rsidR="00C649C8" w:rsidRPr="00C9181D" w:rsidRDefault="00C649C8" w:rsidP="00376F42">
            <w:pPr>
              <w:jc w:val="center"/>
              <w:rPr>
                <w:rFonts w:eastAsia="標楷體"/>
              </w:rPr>
            </w:pPr>
          </w:p>
        </w:tc>
        <w:tc>
          <w:tcPr>
            <w:tcW w:w="853" w:type="pct"/>
            <w:tcBorders>
              <w:top w:val="nil"/>
              <w:left w:val="nil"/>
              <w:bottom w:val="nil"/>
              <w:right w:val="nil"/>
            </w:tcBorders>
            <w:noWrap/>
            <w:vAlign w:val="bottom"/>
          </w:tcPr>
          <w:p w:rsidR="00C649C8" w:rsidRPr="00C9181D" w:rsidRDefault="00C649C8" w:rsidP="00376F42">
            <w:pPr>
              <w:jc w:val="center"/>
              <w:rPr>
                <w:rFonts w:eastAsia="標楷體"/>
              </w:rPr>
            </w:pPr>
          </w:p>
        </w:tc>
        <w:tc>
          <w:tcPr>
            <w:tcW w:w="711" w:type="pct"/>
            <w:tcBorders>
              <w:top w:val="nil"/>
              <w:left w:val="nil"/>
              <w:bottom w:val="nil"/>
              <w:right w:val="nil"/>
            </w:tcBorders>
            <w:noWrap/>
            <w:vAlign w:val="bottom"/>
          </w:tcPr>
          <w:p w:rsidR="00C649C8" w:rsidRPr="00C9181D" w:rsidRDefault="00C649C8" w:rsidP="00376F42">
            <w:pPr>
              <w:jc w:val="center"/>
              <w:rPr>
                <w:rFonts w:eastAsia="標楷體"/>
              </w:rPr>
            </w:pPr>
          </w:p>
        </w:tc>
        <w:tc>
          <w:tcPr>
            <w:tcW w:w="558" w:type="pct"/>
            <w:tcBorders>
              <w:top w:val="nil"/>
              <w:left w:val="nil"/>
              <w:bottom w:val="nil"/>
              <w:right w:val="nil"/>
            </w:tcBorders>
            <w:noWrap/>
            <w:vAlign w:val="bottom"/>
          </w:tcPr>
          <w:p w:rsidR="00C649C8" w:rsidRPr="00C9181D" w:rsidRDefault="00C649C8" w:rsidP="00376F42">
            <w:pPr>
              <w:jc w:val="center"/>
              <w:rPr>
                <w:rFonts w:eastAsia="標楷體"/>
              </w:rPr>
            </w:pPr>
          </w:p>
        </w:tc>
      </w:tr>
    </w:tbl>
    <w:p w:rsidR="00252B78" w:rsidRPr="00C9181D" w:rsidRDefault="00252B78" w:rsidP="00BB6B61">
      <w:pPr>
        <w:jc w:val="both"/>
        <w:rPr>
          <w:rFonts w:eastAsia="標楷體"/>
          <w:sz w:val="20"/>
          <w:szCs w:val="20"/>
        </w:rPr>
      </w:pPr>
      <w:r w:rsidRPr="00C9181D">
        <w:rPr>
          <w:rFonts w:eastAsia="標楷體" w:cs="標楷體" w:hint="eastAsia"/>
          <w:sz w:val="20"/>
          <w:szCs w:val="20"/>
        </w:rPr>
        <w:t>註：</w:t>
      </w:r>
      <w:r w:rsidRPr="00C9181D">
        <w:rPr>
          <w:rFonts w:eastAsia="標楷體"/>
          <w:i/>
          <w:iCs/>
          <w:sz w:val="20"/>
          <w:szCs w:val="20"/>
        </w:rPr>
        <w:t>p</w:t>
      </w:r>
      <w:r w:rsidRPr="00C9181D">
        <w:rPr>
          <w:rFonts w:eastAsia="標楷體"/>
          <w:sz w:val="20"/>
          <w:szCs w:val="20"/>
        </w:rPr>
        <w:t xml:space="preserve">-value </w:t>
      </w:r>
      <w:r w:rsidRPr="00C9181D">
        <w:rPr>
          <w:rFonts w:eastAsia="標楷體" w:cs="標楷體" w:hint="eastAsia"/>
          <w:sz w:val="20"/>
          <w:szCs w:val="20"/>
        </w:rPr>
        <w:t>判斷標準</w:t>
      </w:r>
      <w:r w:rsidRPr="00C9181D">
        <w:rPr>
          <w:rFonts w:eastAsia="標楷體"/>
          <w:sz w:val="20"/>
          <w:szCs w:val="20"/>
        </w:rPr>
        <w:t xml:space="preserve">:  </w:t>
      </w:r>
      <w:r w:rsidRPr="00C9181D">
        <w:rPr>
          <w:rFonts w:eastAsia="標楷體"/>
          <w:i/>
          <w:iCs/>
          <w:sz w:val="20"/>
          <w:szCs w:val="20"/>
        </w:rPr>
        <w:t>p</w:t>
      </w:r>
      <w:r w:rsidRPr="00C9181D">
        <w:rPr>
          <w:rFonts w:eastAsia="標楷體"/>
          <w:sz w:val="20"/>
          <w:szCs w:val="20"/>
        </w:rPr>
        <w:t>&lt;0.01(***)</w:t>
      </w:r>
      <w:bookmarkStart w:id="7" w:name="OLE_LINK54"/>
      <w:bookmarkStart w:id="8" w:name="OLE_LINK55"/>
      <w:r w:rsidRPr="00C9181D">
        <w:rPr>
          <w:rFonts w:eastAsia="標楷體" w:cs="標楷體" w:hint="eastAsia"/>
          <w:sz w:val="20"/>
          <w:szCs w:val="20"/>
        </w:rPr>
        <w:t>；</w:t>
      </w:r>
      <w:bookmarkEnd w:id="7"/>
      <w:bookmarkEnd w:id="8"/>
      <w:r w:rsidRPr="00C9181D">
        <w:rPr>
          <w:rFonts w:eastAsia="標楷體"/>
          <w:sz w:val="20"/>
          <w:szCs w:val="20"/>
        </w:rPr>
        <w:t>0.01&lt;</w:t>
      </w:r>
      <w:r w:rsidRPr="00C9181D">
        <w:rPr>
          <w:rFonts w:eastAsia="標楷體"/>
          <w:i/>
          <w:iCs/>
          <w:sz w:val="20"/>
          <w:szCs w:val="20"/>
        </w:rPr>
        <w:t>p</w:t>
      </w:r>
      <w:r w:rsidRPr="00C9181D">
        <w:rPr>
          <w:rFonts w:eastAsia="標楷體"/>
          <w:sz w:val="20"/>
          <w:szCs w:val="20"/>
        </w:rPr>
        <w:t>&lt;0.05(**)</w:t>
      </w:r>
      <w:r w:rsidRPr="00C9181D">
        <w:rPr>
          <w:rFonts w:eastAsia="標楷體" w:cs="標楷體" w:hint="eastAsia"/>
          <w:sz w:val="20"/>
          <w:szCs w:val="20"/>
        </w:rPr>
        <w:t>；</w:t>
      </w:r>
      <w:r w:rsidRPr="00C9181D">
        <w:rPr>
          <w:rFonts w:eastAsia="標楷體"/>
          <w:sz w:val="20"/>
          <w:szCs w:val="20"/>
        </w:rPr>
        <w:t>0.05&lt;</w:t>
      </w:r>
      <w:r w:rsidRPr="00C9181D">
        <w:rPr>
          <w:rFonts w:eastAsia="標楷體"/>
          <w:i/>
          <w:iCs/>
          <w:sz w:val="20"/>
          <w:szCs w:val="20"/>
        </w:rPr>
        <w:t>p</w:t>
      </w:r>
      <w:r w:rsidRPr="00C9181D">
        <w:rPr>
          <w:rFonts w:eastAsia="標楷體"/>
          <w:sz w:val="20"/>
          <w:szCs w:val="20"/>
        </w:rPr>
        <w:t>&lt;0.10(*)</w:t>
      </w:r>
      <w:r w:rsidRPr="00C9181D">
        <w:rPr>
          <w:rFonts w:eastAsia="標楷體" w:cs="標楷體" w:hint="eastAsia"/>
          <w:sz w:val="20"/>
          <w:szCs w:val="20"/>
        </w:rPr>
        <w:t>；</w:t>
      </w:r>
      <w:r w:rsidRPr="00C9181D">
        <w:rPr>
          <w:rFonts w:eastAsia="標楷體"/>
          <w:sz w:val="20"/>
          <w:szCs w:val="20"/>
        </w:rPr>
        <w:t>0.10&lt;</w:t>
      </w:r>
      <w:r w:rsidRPr="00C9181D">
        <w:rPr>
          <w:rFonts w:eastAsia="標楷體"/>
          <w:i/>
          <w:iCs/>
          <w:sz w:val="20"/>
          <w:szCs w:val="20"/>
        </w:rPr>
        <w:t>p</w:t>
      </w:r>
      <w:r w:rsidRPr="00C9181D">
        <w:rPr>
          <w:rFonts w:eastAsia="標楷體"/>
          <w:sz w:val="20"/>
          <w:szCs w:val="20"/>
        </w:rPr>
        <w:t xml:space="preserve"> (</w:t>
      </w:r>
      <w:r w:rsidRPr="00C9181D">
        <w:rPr>
          <w:rFonts w:eastAsia="標楷體" w:cs="標楷體" w:hint="eastAsia"/>
          <w:sz w:val="20"/>
          <w:szCs w:val="20"/>
        </w:rPr>
        <w:t>不顯著</w:t>
      </w:r>
      <w:r w:rsidRPr="00C9181D">
        <w:rPr>
          <w:rFonts w:eastAsia="標楷體"/>
          <w:sz w:val="20"/>
          <w:szCs w:val="20"/>
        </w:rPr>
        <w:t>)</w:t>
      </w:r>
      <w:r w:rsidRPr="00C9181D">
        <w:rPr>
          <w:rFonts w:eastAsia="標楷體" w:cs="標楷體" w:hint="eastAsia"/>
          <w:sz w:val="20"/>
          <w:szCs w:val="20"/>
        </w:rPr>
        <w:t>。</w:t>
      </w:r>
    </w:p>
    <w:p w:rsidR="00252B78" w:rsidRPr="00C9181D" w:rsidRDefault="00252B78" w:rsidP="00EF7857">
      <w:pPr>
        <w:pStyle w:val="af4"/>
        <w:spacing w:before="120" w:after="120" w:line="360" w:lineRule="auto"/>
        <w:ind w:leftChars="0" w:left="0"/>
        <w:jc w:val="both"/>
        <w:rPr>
          <w:rFonts w:eastAsia="標楷體"/>
          <w:b/>
          <w:bCs/>
        </w:rPr>
      </w:pPr>
      <w:r w:rsidRPr="00C9181D">
        <w:rPr>
          <w:rFonts w:eastAsia="標楷體" w:cs="標楷體" w:hint="eastAsia"/>
          <w:b/>
          <w:bCs/>
        </w:rPr>
        <w:t>六、結論</w:t>
      </w:r>
    </w:p>
    <w:p w:rsidR="00252B78" w:rsidRPr="00C9181D" w:rsidRDefault="00252B78" w:rsidP="00EF7857">
      <w:pPr>
        <w:widowControl/>
        <w:spacing w:line="360" w:lineRule="auto"/>
        <w:jc w:val="both"/>
        <w:rPr>
          <w:rFonts w:eastAsia="標楷體"/>
        </w:rPr>
      </w:pPr>
      <w:r w:rsidRPr="00C9181D">
        <w:rPr>
          <w:rFonts w:eastAsia="標楷體"/>
        </w:rPr>
        <w:tab/>
      </w:r>
      <w:r w:rsidRPr="00C9181D">
        <w:rPr>
          <w:rFonts w:eastAsia="標楷體" w:cs="標楷體" w:hint="eastAsia"/>
        </w:rPr>
        <w:t>「基本工資漲</w:t>
      </w:r>
      <w:r w:rsidRPr="00C9181D">
        <w:rPr>
          <w:rFonts w:eastAsia="標楷體"/>
        </w:rPr>
        <w:t>5%</w:t>
      </w:r>
      <w:r w:rsidRPr="00C9181D">
        <w:rPr>
          <w:rFonts w:eastAsia="標楷體" w:cs="標楷體" w:hint="eastAsia"/>
        </w:rPr>
        <w:t>，時薪調整</w:t>
      </w:r>
      <w:r w:rsidRPr="00C9181D">
        <w:rPr>
          <w:rFonts w:eastAsia="標楷體"/>
        </w:rPr>
        <w:t>133</w:t>
      </w:r>
      <w:r w:rsidRPr="00C9181D">
        <w:rPr>
          <w:rFonts w:eastAsia="標楷體" w:cs="標楷體" w:hint="eastAsia"/>
        </w:rPr>
        <w:t>元整。」由勞動部基本工資審議委員會實施討論，並由行政院核定發布。此訊息公開後，身為大學生的我們欣喜若狂，能夠為我們的存款多些累積。面對這個政策的頒布，儘管對於我們只有稍微的調漲，都能使在外打工的大學生們得到滿足。相對於受於私人部門領月薪的雇用者，卻不會因為這微薄的調漲而與大學生一樣有如此的感受。如圖</w:t>
      </w:r>
      <w:r w:rsidRPr="00C9181D">
        <w:rPr>
          <w:rFonts w:eastAsia="標楷體"/>
        </w:rPr>
        <w:t>3</w:t>
      </w:r>
      <w:r w:rsidRPr="00C9181D">
        <w:rPr>
          <w:rFonts w:eastAsia="標楷體" w:cs="標楷體" w:hint="eastAsia"/>
        </w:rPr>
        <w:t>，我們可以發現領月薪者及領時薪的我們從</w:t>
      </w:r>
      <w:r w:rsidRPr="00C9181D">
        <w:rPr>
          <w:rFonts w:eastAsia="標楷體"/>
        </w:rPr>
        <w:t>1995</w:t>
      </w:r>
      <w:r w:rsidRPr="00C9181D">
        <w:rPr>
          <w:rFonts w:eastAsia="標楷體" w:cs="標楷體" w:hint="eastAsia"/>
        </w:rPr>
        <w:t>年到</w:t>
      </w:r>
      <w:r w:rsidRPr="00C9181D">
        <w:rPr>
          <w:rFonts w:eastAsia="標楷體"/>
        </w:rPr>
        <w:t>2015</w:t>
      </w:r>
      <w:r w:rsidRPr="00C9181D">
        <w:rPr>
          <w:rFonts w:eastAsia="標楷體" w:cs="標楷體" w:hint="eastAsia"/>
        </w:rPr>
        <w:t>年薪資並不是每年都有調整，在西元</w:t>
      </w:r>
      <w:r w:rsidRPr="00C9181D">
        <w:rPr>
          <w:rFonts w:eastAsia="標楷體"/>
        </w:rPr>
        <w:t>1997</w:t>
      </w:r>
      <w:r w:rsidRPr="00C9181D">
        <w:rPr>
          <w:rFonts w:eastAsia="標楷體" w:cs="標楷體" w:hint="eastAsia"/>
        </w:rPr>
        <w:t>年到</w:t>
      </w:r>
      <w:r w:rsidRPr="00C9181D">
        <w:rPr>
          <w:rFonts w:eastAsia="標楷體"/>
        </w:rPr>
        <w:t>2007</w:t>
      </w:r>
      <w:r w:rsidRPr="00C9181D">
        <w:rPr>
          <w:rFonts w:eastAsia="標楷體" w:cs="標楷體" w:hint="eastAsia"/>
        </w:rPr>
        <w:t>年這中間十年，薪資是呈現凍漲的狀態，從此圖我們能觀察到領月薪者與時薪者歷年薪資調漲的成長幅度。</w:t>
      </w:r>
    </w:p>
    <w:p w:rsidR="00252B78" w:rsidRPr="00C9181D" w:rsidRDefault="00252B78" w:rsidP="00F56FD8">
      <w:pPr>
        <w:widowControl/>
        <w:jc w:val="both"/>
        <w:rPr>
          <w:rFonts w:eastAsia="標楷體"/>
          <w:noProof/>
        </w:rPr>
      </w:pPr>
    </w:p>
    <w:p w:rsidR="00252B78" w:rsidRPr="00C9181D" w:rsidRDefault="00510517" w:rsidP="002F4643">
      <w:pPr>
        <w:widowControl/>
        <w:jc w:val="center"/>
        <w:rPr>
          <w:rFonts w:eastAsia="標楷體"/>
        </w:rPr>
      </w:pPr>
      <w:r w:rsidRPr="00C9181D">
        <w:rPr>
          <w:rFonts w:eastAsia="標楷體"/>
          <w:noProof/>
        </w:rPr>
        <w:drawing>
          <wp:inline distT="0" distB="0" distL="0" distR="0">
            <wp:extent cx="5086350" cy="3054350"/>
            <wp:effectExtent l="0" t="0" r="0" b="0"/>
            <wp:docPr id="25"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
                    <pic:cNvPicPr>
                      <a:picLocks noChangeAspect="1" noChangeArrowheads="1"/>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6350" cy="3054350"/>
                    </a:xfrm>
                    <a:prstGeom prst="rect">
                      <a:avLst/>
                    </a:prstGeom>
                    <a:noFill/>
                    <a:ln>
                      <a:noFill/>
                    </a:ln>
                  </pic:spPr>
                </pic:pic>
              </a:graphicData>
            </a:graphic>
          </wp:inline>
        </w:drawing>
      </w:r>
    </w:p>
    <w:p w:rsidR="00252B78" w:rsidRPr="00C9181D" w:rsidRDefault="00252B78" w:rsidP="002F4643">
      <w:pPr>
        <w:widowControl/>
        <w:jc w:val="center"/>
        <w:rPr>
          <w:rFonts w:eastAsia="標楷體"/>
        </w:rPr>
      </w:pPr>
      <w:r w:rsidRPr="00C9181D">
        <w:rPr>
          <w:rFonts w:eastAsia="標楷體" w:cs="標楷體" w:hint="eastAsia"/>
        </w:rPr>
        <w:t>圖</w:t>
      </w:r>
      <w:r w:rsidRPr="00C9181D">
        <w:rPr>
          <w:rFonts w:eastAsia="標楷體"/>
        </w:rPr>
        <w:t>3</w:t>
      </w:r>
      <w:r w:rsidRPr="00C9181D">
        <w:rPr>
          <w:rFonts w:eastAsia="標楷體" w:cs="標楷體" w:hint="eastAsia"/>
        </w:rPr>
        <w:t>：近年基本工資調整月薪與時薪比較圖</w:t>
      </w:r>
    </w:p>
    <w:p w:rsidR="00252B78" w:rsidRPr="00C9181D" w:rsidRDefault="00252B78" w:rsidP="002F4643">
      <w:pPr>
        <w:widowControl/>
        <w:jc w:val="center"/>
        <w:rPr>
          <w:rFonts w:eastAsia="標楷體"/>
          <w:sz w:val="20"/>
          <w:szCs w:val="20"/>
        </w:rPr>
      </w:pPr>
      <w:r w:rsidRPr="00C9181D">
        <w:rPr>
          <w:rFonts w:eastAsia="標楷體" w:cs="標楷體" w:hint="eastAsia"/>
          <w:sz w:val="20"/>
          <w:szCs w:val="20"/>
        </w:rPr>
        <w:t>資料來源</w:t>
      </w:r>
      <w:r w:rsidRPr="00C9181D">
        <w:rPr>
          <w:rFonts w:eastAsia="標楷體"/>
          <w:sz w:val="20"/>
          <w:szCs w:val="20"/>
        </w:rPr>
        <w:t xml:space="preserve">: </w:t>
      </w:r>
      <w:r w:rsidRPr="00C9181D">
        <w:rPr>
          <w:rFonts w:eastAsia="標楷體" w:cs="標楷體" w:hint="eastAsia"/>
          <w:sz w:val="20"/>
          <w:szCs w:val="20"/>
        </w:rPr>
        <w:t>勞動部委員會數據。</w:t>
      </w:r>
    </w:p>
    <w:p w:rsidR="00252B78" w:rsidRPr="00C9181D" w:rsidRDefault="00252B78" w:rsidP="00F56FD8">
      <w:pPr>
        <w:jc w:val="both"/>
        <w:rPr>
          <w:rFonts w:eastAsia="標楷體"/>
        </w:rPr>
      </w:pPr>
      <w:bookmarkStart w:id="9" w:name="OLE_LINK21"/>
      <w:bookmarkStart w:id="10" w:name="OLE_LINK22"/>
      <w:r w:rsidRPr="00C9181D">
        <w:rPr>
          <w:rFonts w:eastAsia="標楷體"/>
        </w:rPr>
        <w:tab/>
      </w:r>
    </w:p>
    <w:p w:rsidR="00252B78" w:rsidRPr="00C9181D" w:rsidRDefault="00252B78" w:rsidP="00EF7857">
      <w:pPr>
        <w:spacing w:line="360" w:lineRule="auto"/>
        <w:jc w:val="both"/>
        <w:rPr>
          <w:rFonts w:eastAsia="標楷體"/>
        </w:rPr>
      </w:pPr>
      <w:r w:rsidRPr="00C9181D">
        <w:rPr>
          <w:rFonts w:eastAsia="標楷體" w:cs="標楷體" w:hint="eastAsia"/>
        </w:rPr>
        <w:t xml:space="preserve">　　政府</w:t>
      </w:r>
      <w:bookmarkEnd w:id="9"/>
      <w:bookmarkEnd w:id="10"/>
      <w:r w:rsidRPr="00C9181D">
        <w:rPr>
          <w:rFonts w:eastAsia="標楷體" w:cs="標楷體" w:hint="eastAsia"/>
        </w:rPr>
        <w:t>部門雖然沒有受到基本工資調漲的影響，但於</w:t>
      </w:r>
      <w:r w:rsidRPr="00C9181D">
        <w:rPr>
          <w:rFonts w:eastAsia="標楷體"/>
        </w:rPr>
        <w:t>1997</w:t>
      </w:r>
      <w:r w:rsidRPr="00C9181D">
        <w:rPr>
          <w:rFonts w:eastAsia="標楷體" w:cs="標楷體" w:hint="eastAsia"/>
        </w:rPr>
        <w:t>年迄今，分別於</w:t>
      </w:r>
      <w:r w:rsidRPr="00C9181D">
        <w:rPr>
          <w:rFonts w:eastAsia="標楷體"/>
        </w:rPr>
        <w:t>1997</w:t>
      </w:r>
      <w:r w:rsidRPr="00C9181D">
        <w:rPr>
          <w:rFonts w:eastAsia="標楷體" w:cs="標楷體" w:hint="eastAsia"/>
        </w:rPr>
        <w:t>年、</w:t>
      </w:r>
      <w:r w:rsidRPr="00C9181D">
        <w:rPr>
          <w:rFonts w:eastAsia="標楷體"/>
        </w:rPr>
        <w:t>1998</w:t>
      </w:r>
      <w:r w:rsidRPr="00C9181D">
        <w:rPr>
          <w:rFonts w:eastAsia="標楷體" w:cs="標楷體" w:hint="eastAsia"/>
        </w:rPr>
        <w:t>年、</w:t>
      </w:r>
      <w:r w:rsidRPr="00C9181D">
        <w:rPr>
          <w:rFonts w:eastAsia="標楷體"/>
        </w:rPr>
        <w:t>1999</w:t>
      </w:r>
      <w:r w:rsidRPr="00C9181D">
        <w:rPr>
          <w:rFonts w:eastAsia="標楷體" w:cs="標楷體" w:hint="eastAsia"/>
        </w:rPr>
        <w:t>年、</w:t>
      </w:r>
      <w:r w:rsidRPr="00C9181D">
        <w:rPr>
          <w:rFonts w:eastAsia="標楷體"/>
        </w:rPr>
        <w:t>2001</w:t>
      </w:r>
      <w:r w:rsidRPr="00C9181D">
        <w:rPr>
          <w:rFonts w:eastAsia="標楷體" w:cs="標楷體" w:hint="eastAsia"/>
        </w:rPr>
        <w:t>年以及</w:t>
      </w:r>
      <w:r w:rsidRPr="00C9181D">
        <w:rPr>
          <w:rFonts w:eastAsia="標楷體"/>
        </w:rPr>
        <w:t>2005</w:t>
      </w:r>
      <w:r w:rsidRPr="00C9181D">
        <w:rPr>
          <w:rFonts w:eastAsia="標楷體" w:cs="標楷體" w:hint="eastAsia"/>
        </w:rPr>
        <w:t>年，加薪幅度都是</w:t>
      </w:r>
      <w:r w:rsidRPr="00C9181D">
        <w:rPr>
          <w:rFonts w:eastAsia="標楷體"/>
        </w:rPr>
        <w:t>3%</w:t>
      </w:r>
      <w:r w:rsidRPr="00C9181D">
        <w:rPr>
          <w:rFonts w:eastAsia="標楷體" w:cs="標楷體" w:hint="eastAsia"/>
        </w:rPr>
        <w:t>。與其他受到政策影響的私人雇用者相較之下，薪資調漲的幅度並沒有大於政府部門。因此，對</w:t>
      </w:r>
      <w:r w:rsidRPr="00C9181D">
        <w:rPr>
          <w:rFonts w:eastAsia="標楷體" w:cs="標楷體" w:hint="eastAsia"/>
        </w:rPr>
        <w:lastRenderedPageBreak/>
        <w:t>於在政府機關工作的人會選擇較穩定且有保障的收入。</w:t>
      </w:r>
    </w:p>
    <w:p w:rsidR="00252B78" w:rsidRPr="00C9181D" w:rsidRDefault="00252B78" w:rsidP="00EF7857">
      <w:pPr>
        <w:spacing w:line="360" w:lineRule="auto"/>
        <w:jc w:val="both"/>
        <w:rPr>
          <w:rFonts w:eastAsia="標楷體"/>
        </w:rPr>
      </w:pPr>
      <w:r w:rsidRPr="00C9181D">
        <w:rPr>
          <w:rFonts w:eastAsia="標楷體" w:cs="標楷體" w:hint="eastAsia"/>
        </w:rPr>
        <w:t xml:space="preserve">　　本研究使用行政院主計總處</w:t>
      </w:r>
      <w:r w:rsidRPr="00C9181D">
        <w:rPr>
          <w:rFonts w:eastAsia="標楷體"/>
        </w:rPr>
        <w:t>1997-1998</w:t>
      </w:r>
      <w:r w:rsidRPr="00C9181D">
        <w:rPr>
          <w:rFonts w:eastAsia="標楷體" w:cs="標楷體" w:hint="eastAsia"/>
        </w:rPr>
        <w:t>年「人力運用調查」。透過差異中的差異的估計方法來解釋基本工資對薪資水準的探討。本研究的估計結果發現基本工資的調漲並不會對個人的薪資水準產生任何顯著的影響，意謂來說當政府將基本薪資調漲後，不會改變個人對工作意願的需求。因政策再次實施的時間過長，以至於無法獲取連續年數的資料。本研究應該多收集更多年數資料，以利使實證研究的結果達到精確性及提高本研究之可信度。</w:t>
      </w:r>
    </w:p>
    <w:p w:rsidR="00252B78" w:rsidRPr="00C9181D" w:rsidRDefault="00252B78" w:rsidP="00F56FD8">
      <w:pPr>
        <w:jc w:val="both"/>
        <w:rPr>
          <w:rFonts w:eastAsia="標楷體"/>
        </w:rPr>
        <w:sectPr w:rsidR="00252B78" w:rsidRPr="00C9181D" w:rsidSect="00626C78">
          <w:footerReference w:type="default" r:id="rId66"/>
          <w:pgSz w:w="11906" w:h="16838"/>
          <w:pgMar w:top="1440" w:right="1797" w:bottom="1440" w:left="1797" w:header="851" w:footer="992" w:gutter="0"/>
          <w:cols w:space="425"/>
          <w:docGrid w:type="lines" w:linePitch="360"/>
        </w:sectPr>
      </w:pPr>
    </w:p>
    <w:p w:rsidR="00252B78" w:rsidRPr="00C9181D" w:rsidRDefault="00252B78" w:rsidP="00EF7857">
      <w:pPr>
        <w:spacing w:before="120" w:after="120"/>
        <w:jc w:val="both"/>
        <w:rPr>
          <w:rFonts w:eastAsia="標楷體"/>
          <w:b/>
          <w:bCs/>
        </w:rPr>
      </w:pPr>
      <w:r w:rsidRPr="00C9181D">
        <w:rPr>
          <w:rFonts w:eastAsia="標楷體" w:cs="標楷體" w:hint="eastAsia"/>
          <w:b/>
          <w:bCs/>
        </w:rPr>
        <w:lastRenderedPageBreak/>
        <w:t>參考文獻</w:t>
      </w:r>
    </w:p>
    <w:p w:rsidR="00252B78" w:rsidRPr="00C9181D" w:rsidRDefault="00252B78" w:rsidP="00F56FD8">
      <w:pPr>
        <w:pStyle w:val="11"/>
        <w:ind w:leftChars="0" w:left="0"/>
        <w:jc w:val="both"/>
        <w:rPr>
          <w:rFonts w:eastAsia="標楷體"/>
        </w:rPr>
      </w:pPr>
      <w:r w:rsidRPr="00C9181D">
        <w:rPr>
          <w:rFonts w:eastAsia="標楷體"/>
        </w:rPr>
        <w:t xml:space="preserve">1. </w:t>
      </w:r>
      <w:r w:rsidRPr="00C9181D">
        <w:rPr>
          <w:rFonts w:eastAsia="標楷體" w:cs="標楷體" w:hint="eastAsia"/>
        </w:rPr>
        <w:t>中文文獻</w:t>
      </w:r>
    </w:p>
    <w:p w:rsidR="00252B78" w:rsidRPr="00C9181D" w:rsidRDefault="00252B78" w:rsidP="00F56FD8">
      <w:pPr>
        <w:numPr>
          <w:ilvl w:val="0"/>
          <w:numId w:val="15"/>
        </w:numPr>
        <w:jc w:val="both"/>
        <w:rPr>
          <w:rFonts w:eastAsia="標楷體"/>
        </w:rPr>
      </w:pPr>
      <w:r w:rsidRPr="00C9181D">
        <w:rPr>
          <w:rFonts w:eastAsia="標楷體" w:cs="標楷體" w:hint="eastAsia"/>
        </w:rPr>
        <w:t>莊奕琦</w:t>
      </w:r>
      <w:r w:rsidRPr="00C9181D">
        <w:rPr>
          <w:rFonts w:eastAsia="標楷體"/>
        </w:rPr>
        <w:t>(2002)</w:t>
      </w:r>
      <w:r w:rsidRPr="00C9181D">
        <w:rPr>
          <w:rFonts w:eastAsia="標楷體" w:cs="標楷體" w:hint="eastAsia"/>
        </w:rPr>
        <w:t>，「最低工資對青少年就業的影響：台灣實證」，國立政治大學經濟學系國科會研究計畫論文。</w:t>
      </w:r>
    </w:p>
    <w:p w:rsidR="00252B78" w:rsidRPr="00C9181D" w:rsidRDefault="00252B78" w:rsidP="00F56FD8">
      <w:pPr>
        <w:pStyle w:val="11"/>
        <w:numPr>
          <w:ilvl w:val="0"/>
          <w:numId w:val="15"/>
        </w:numPr>
        <w:ind w:leftChars="0"/>
        <w:jc w:val="both"/>
        <w:rPr>
          <w:rFonts w:eastAsia="標楷體"/>
        </w:rPr>
      </w:pPr>
      <w:r w:rsidRPr="00C9181D">
        <w:rPr>
          <w:rFonts w:eastAsia="標楷體" w:cs="標楷體" w:hint="eastAsia"/>
        </w:rPr>
        <w:t>陳建良</w:t>
      </w:r>
      <w:r w:rsidRPr="00C9181D">
        <w:rPr>
          <w:rFonts w:eastAsia="標楷體"/>
        </w:rPr>
        <w:t>(2006)</w:t>
      </w:r>
      <w:r w:rsidRPr="00C9181D">
        <w:rPr>
          <w:rFonts w:eastAsia="標楷體" w:cs="標楷體" w:hint="eastAsia"/>
        </w:rPr>
        <w:t>，「台灣公私部門工資差異的擬真分解－分量迴歸分析」，《經濟論文》，</w:t>
      </w:r>
      <w:r w:rsidRPr="00C9181D">
        <w:rPr>
          <w:rFonts w:eastAsia="標楷體"/>
        </w:rPr>
        <w:t>35(4)</w:t>
      </w:r>
      <w:r w:rsidRPr="00C9181D">
        <w:rPr>
          <w:rFonts w:eastAsia="標楷體" w:cs="標楷體" w:hint="eastAsia"/>
        </w:rPr>
        <w:t>，</w:t>
      </w:r>
      <w:r w:rsidRPr="00C9181D">
        <w:rPr>
          <w:rFonts w:eastAsia="標楷體"/>
          <w:shd w:val="clear" w:color="auto" w:fill="FFFFFF"/>
        </w:rPr>
        <w:t>473-520</w:t>
      </w:r>
      <w:r w:rsidRPr="00C9181D">
        <w:rPr>
          <w:rFonts w:eastAsia="標楷體" w:cs="標楷體" w:hint="eastAsia"/>
        </w:rPr>
        <w:t>。</w:t>
      </w:r>
    </w:p>
    <w:p w:rsidR="00252B78" w:rsidRPr="00C9181D" w:rsidRDefault="00252B78" w:rsidP="00F56FD8">
      <w:pPr>
        <w:pStyle w:val="11"/>
        <w:numPr>
          <w:ilvl w:val="0"/>
          <w:numId w:val="15"/>
        </w:numPr>
        <w:ind w:leftChars="0"/>
        <w:jc w:val="both"/>
        <w:rPr>
          <w:rFonts w:eastAsia="標楷體"/>
        </w:rPr>
      </w:pPr>
      <w:r w:rsidRPr="00C9181D">
        <w:rPr>
          <w:rFonts w:eastAsia="標楷體" w:cs="標楷體" w:hint="eastAsia"/>
        </w:rPr>
        <w:t>謝念億</w:t>
      </w:r>
      <w:r w:rsidRPr="00C9181D">
        <w:rPr>
          <w:rFonts w:eastAsia="標楷體"/>
        </w:rPr>
        <w:t>(2015)</w:t>
      </w:r>
      <w:r w:rsidRPr="00C9181D">
        <w:rPr>
          <w:rFonts w:eastAsia="標楷體" w:cs="標楷體" w:hint="eastAsia"/>
        </w:rPr>
        <w:t>，「基本工資調整對薪資之影響分析：以台灣製造業及服務業為例」，國立中央大學產業經濟研究所碩士論文。</w:t>
      </w:r>
    </w:p>
    <w:p w:rsidR="00252B78" w:rsidRPr="00C9181D" w:rsidRDefault="00252B78" w:rsidP="00F56FD8">
      <w:pPr>
        <w:pStyle w:val="11"/>
        <w:numPr>
          <w:ilvl w:val="0"/>
          <w:numId w:val="15"/>
        </w:numPr>
        <w:ind w:leftChars="0"/>
        <w:jc w:val="both"/>
        <w:rPr>
          <w:rFonts w:eastAsia="標楷體"/>
        </w:rPr>
      </w:pPr>
      <w:r w:rsidRPr="00C9181D">
        <w:rPr>
          <w:rFonts w:eastAsia="標楷體" w:cs="標楷體" w:hint="eastAsia"/>
        </w:rPr>
        <w:t>陳禮潭</w:t>
      </w:r>
      <w:r w:rsidRPr="00C9181D">
        <w:rPr>
          <w:rFonts w:eastAsia="標楷體"/>
        </w:rPr>
        <w:t>(2002)</w:t>
      </w:r>
      <w:r w:rsidRPr="00C9181D">
        <w:rPr>
          <w:rFonts w:eastAsia="標楷體" w:cs="標楷體" w:hint="eastAsia"/>
        </w:rPr>
        <w:t>，「最低工資制度對工資結構變遷之影響</w:t>
      </w:r>
      <w:r w:rsidRPr="00C9181D">
        <w:rPr>
          <w:rFonts w:eastAsia="標楷體"/>
        </w:rPr>
        <w:t>:</w:t>
      </w:r>
      <w:r w:rsidRPr="00C9181D">
        <w:rPr>
          <w:rFonts w:eastAsia="標楷體" w:cs="標楷體" w:hint="eastAsia"/>
        </w:rPr>
        <w:t>台灣實證研究」，《經濟論文叢刊》，</w:t>
      </w:r>
      <w:r w:rsidRPr="00C9181D">
        <w:rPr>
          <w:rFonts w:eastAsia="標楷體"/>
        </w:rPr>
        <w:t>30(3)</w:t>
      </w:r>
      <w:r w:rsidRPr="00C9181D">
        <w:rPr>
          <w:rFonts w:eastAsia="標楷體" w:cs="標楷體" w:hint="eastAsia"/>
        </w:rPr>
        <w:t>，</w:t>
      </w:r>
      <w:r w:rsidRPr="00C9181D">
        <w:rPr>
          <w:rFonts w:eastAsia="標楷體"/>
          <w:shd w:val="clear" w:color="auto" w:fill="FFFFFF"/>
        </w:rPr>
        <w:t>383-420</w:t>
      </w:r>
      <w:r w:rsidRPr="00C9181D">
        <w:rPr>
          <w:rFonts w:eastAsia="標楷體" w:cs="標楷體" w:hint="eastAsia"/>
        </w:rPr>
        <w:t>。</w:t>
      </w:r>
    </w:p>
    <w:p w:rsidR="00252B78" w:rsidRPr="00C9181D" w:rsidRDefault="00252B78" w:rsidP="00F56FD8">
      <w:pPr>
        <w:pStyle w:val="11"/>
        <w:ind w:leftChars="0" w:left="0"/>
        <w:jc w:val="both"/>
        <w:rPr>
          <w:rFonts w:eastAsia="標楷體"/>
        </w:rPr>
      </w:pPr>
      <w:r w:rsidRPr="00C9181D">
        <w:rPr>
          <w:rFonts w:eastAsia="標楷體"/>
        </w:rPr>
        <w:t xml:space="preserve">2. </w:t>
      </w:r>
      <w:r w:rsidRPr="00C9181D">
        <w:rPr>
          <w:rFonts w:eastAsia="標楷體" w:cs="標楷體" w:hint="eastAsia"/>
        </w:rPr>
        <w:t>英文文獻</w:t>
      </w:r>
    </w:p>
    <w:p w:rsidR="00252B78" w:rsidRPr="00C9181D" w:rsidRDefault="00252B78" w:rsidP="00F56FD8">
      <w:pPr>
        <w:numPr>
          <w:ilvl w:val="0"/>
          <w:numId w:val="14"/>
        </w:numPr>
        <w:jc w:val="both"/>
        <w:rPr>
          <w:rFonts w:eastAsia="標楷體"/>
        </w:rPr>
      </w:pPr>
      <w:r w:rsidRPr="00C9181D">
        <w:rPr>
          <w:rFonts w:eastAsia="標楷體"/>
        </w:rPr>
        <w:t xml:space="preserve">Dube, Arindrajit, T. William Lester and Michael Reich (2010), "Minimum Wage Effects Across State Borders: Estimates Using Contiguous Counties", </w:t>
      </w:r>
      <w:r w:rsidRPr="00C9181D">
        <w:rPr>
          <w:rFonts w:eastAsia="標楷體"/>
          <w:i/>
          <w:iCs/>
        </w:rPr>
        <w:t>Review of Economics and Statistics</w:t>
      </w:r>
      <w:r w:rsidRPr="00C9181D">
        <w:rPr>
          <w:rFonts w:eastAsia="標楷體"/>
        </w:rPr>
        <w:t>, 92(4), 945–964.</w:t>
      </w:r>
    </w:p>
    <w:p w:rsidR="00252B78" w:rsidRPr="00C9181D" w:rsidRDefault="00252B78" w:rsidP="00F56FD8">
      <w:pPr>
        <w:numPr>
          <w:ilvl w:val="0"/>
          <w:numId w:val="14"/>
        </w:numPr>
        <w:jc w:val="both"/>
        <w:rPr>
          <w:rFonts w:eastAsia="標楷體"/>
        </w:rPr>
      </w:pPr>
      <w:r w:rsidRPr="00C9181D">
        <w:rPr>
          <w:rFonts w:eastAsia="標楷體"/>
        </w:rPr>
        <w:t xml:space="preserve">Neumark, David and William Wascher (1992), "Employment Effects of Minimum and Subminimum Wages: Panel Data on State Minimum Wage Laws", </w:t>
      </w:r>
      <w:r w:rsidRPr="00C9181D">
        <w:rPr>
          <w:rFonts w:eastAsia="標楷體"/>
          <w:i/>
          <w:iCs/>
        </w:rPr>
        <w:t>ILR Review</w:t>
      </w:r>
      <w:r w:rsidRPr="00C9181D">
        <w:rPr>
          <w:rFonts w:eastAsia="標楷體"/>
        </w:rPr>
        <w:t>, 46(1), 55–81.</w:t>
      </w:r>
    </w:p>
    <w:p w:rsidR="00252B78" w:rsidRPr="00C9181D" w:rsidRDefault="00252B78" w:rsidP="00F56FD8">
      <w:pPr>
        <w:numPr>
          <w:ilvl w:val="0"/>
          <w:numId w:val="14"/>
        </w:numPr>
        <w:jc w:val="both"/>
        <w:rPr>
          <w:rFonts w:eastAsia="標楷體"/>
        </w:rPr>
      </w:pPr>
      <w:r w:rsidRPr="00C9181D">
        <w:rPr>
          <w:rFonts w:eastAsia="標楷體"/>
        </w:rPr>
        <w:t xml:space="preserve">Lee, David S.(1999), "Wage Inequality in The United States During The 1980s: Rising Dispersion or Falling Minimum Wage?", </w:t>
      </w:r>
      <w:r w:rsidRPr="00C9181D">
        <w:rPr>
          <w:rFonts w:eastAsia="標楷體"/>
          <w:i/>
          <w:iCs/>
        </w:rPr>
        <w:t>Quarterly Journal of Economics</w:t>
      </w:r>
      <w:r w:rsidRPr="00C9181D">
        <w:rPr>
          <w:rFonts w:eastAsia="標楷體"/>
        </w:rPr>
        <w:t>, 114(3), 977–1023.</w:t>
      </w:r>
    </w:p>
    <w:p w:rsidR="00252B78" w:rsidRPr="00D04921" w:rsidRDefault="00252B78" w:rsidP="00D04921">
      <w:pPr>
        <w:rPr>
          <w:rFonts w:eastAsia="標楷體"/>
          <w:color w:val="0000FF"/>
        </w:rPr>
      </w:pPr>
    </w:p>
    <w:sectPr w:rsidR="00252B78" w:rsidRPr="00D04921" w:rsidSect="00626C78">
      <w:pgSz w:w="11906" w:h="16838"/>
      <w:pgMar w:top="1440" w:right="1797" w:bottom="1440" w:left="1797"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1B5" w:rsidRDefault="005721B5">
      <w:r>
        <w:separator/>
      </w:r>
    </w:p>
  </w:endnote>
  <w:endnote w:type="continuationSeparator" w:id="0">
    <w:p w:rsidR="005721B5" w:rsidRDefault="005721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Malgun Gothic Semilight"/>
    <w:panose1 w:val="03000509000000000000"/>
    <w:charset w:val="88"/>
    <w:family w:val="script"/>
    <w:pitch w:val="fixed"/>
    <w:sig w:usb0="00000003" w:usb1="080E0000"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細明體">
    <w:altName w:val="MingLiU"/>
    <w:panose1 w:val="02020309000000000000"/>
    <w:charset w:val="88"/>
    <w:family w:val="modern"/>
    <w:pitch w:val="fixed"/>
    <w:sig w:usb0="00000003" w:usb1="080E0000" w:usb2="00000016" w:usb3="00000000" w:csb0="001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300" w:rsidRDefault="00614F59" w:rsidP="005419A4">
    <w:pPr>
      <w:pStyle w:val="a3"/>
      <w:framePr w:wrap="auto" w:vAnchor="text" w:hAnchor="margin" w:xAlign="center" w:y="1"/>
      <w:rPr>
        <w:rStyle w:val="a5"/>
      </w:rPr>
    </w:pPr>
    <w:r>
      <w:rPr>
        <w:rStyle w:val="a5"/>
      </w:rPr>
      <w:fldChar w:fldCharType="begin"/>
    </w:r>
    <w:r w:rsidR="00230300">
      <w:rPr>
        <w:rStyle w:val="a5"/>
      </w:rPr>
      <w:instrText xml:space="preserve">PAGE  </w:instrText>
    </w:r>
    <w:r>
      <w:rPr>
        <w:rStyle w:val="a5"/>
      </w:rPr>
      <w:fldChar w:fldCharType="separate"/>
    </w:r>
    <w:r w:rsidR="00C34ACF">
      <w:rPr>
        <w:rStyle w:val="a5"/>
        <w:noProof/>
      </w:rPr>
      <w:t>7</w:t>
    </w:r>
    <w:r>
      <w:rPr>
        <w:rStyle w:val="a5"/>
      </w:rPr>
      <w:fldChar w:fldCharType="end"/>
    </w:r>
  </w:p>
  <w:p w:rsidR="00230300" w:rsidRDefault="0023030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1B5" w:rsidRDefault="005721B5">
      <w:r>
        <w:separator/>
      </w:r>
    </w:p>
  </w:footnote>
  <w:footnote w:type="continuationSeparator" w:id="0">
    <w:p w:rsidR="005721B5" w:rsidRDefault="005721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3B4"/>
    <w:multiLevelType w:val="hybridMultilevel"/>
    <w:tmpl w:val="74C636F4"/>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FD76668"/>
    <w:multiLevelType w:val="hybridMultilevel"/>
    <w:tmpl w:val="D5162C4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122A04B5"/>
    <w:multiLevelType w:val="hybridMultilevel"/>
    <w:tmpl w:val="82289FF8"/>
    <w:lvl w:ilvl="0" w:tplc="0409000F">
      <w:start w:val="1"/>
      <w:numFmt w:val="decimal"/>
      <w:lvlText w:val="%1."/>
      <w:lvlJc w:val="left"/>
      <w:pPr>
        <w:ind w:left="1665" w:hanging="480"/>
      </w:pPr>
    </w:lvl>
    <w:lvl w:ilvl="1" w:tplc="04090019">
      <w:start w:val="1"/>
      <w:numFmt w:val="ideographTraditional"/>
      <w:lvlText w:val="%2、"/>
      <w:lvlJc w:val="left"/>
      <w:pPr>
        <w:ind w:left="2145" w:hanging="480"/>
      </w:pPr>
    </w:lvl>
    <w:lvl w:ilvl="2" w:tplc="0409001B">
      <w:start w:val="1"/>
      <w:numFmt w:val="lowerRoman"/>
      <w:lvlText w:val="%3."/>
      <w:lvlJc w:val="right"/>
      <w:pPr>
        <w:ind w:left="2625" w:hanging="480"/>
      </w:pPr>
    </w:lvl>
    <w:lvl w:ilvl="3" w:tplc="0409000F">
      <w:start w:val="1"/>
      <w:numFmt w:val="decimal"/>
      <w:lvlText w:val="%4."/>
      <w:lvlJc w:val="left"/>
      <w:pPr>
        <w:ind w:left="3105" w:hanging="480"/>
      </w:pPr>
    </w:lvl>
    <w:lvl w:ilvl="4" w:tplc="04090019">
      <w:start w:val="1"/>
      <w:numFmt w:val="ideographTraditional"/>
      <w:lvlText w:val="%5、"/>
      <w:lvlJc w:val="left"/>
      <w:pPr>
        <w:ind w:left="3585" w:hanging="480"/>
      </w:pPr>
    </w:lvl>
    <w:lvl w:ilvl="5" w:tplc="0409001B">
      <w:start w:val="1"/>
      <w:numFmt w:val="lowerRoman"/>
      <w:lvlText w:val="%6."/>
      <w:lvlJc w:val="right"/>
      <w:pPr>
        <w:ind w:left="4065" w:hanging="480"/>
      </w:pPr>
    </w:lvl>
    <w:lvl w:ilvl="6" w:tplc="0409000F">
      <w:start w:val="1"/>
      <w:numFmt w:val="decimal"/>
      <w:lvlText w:val="%7."/>
      <w:lvlJc w:val="left"/>
      <w:pPr>
        <w:ind w:left="4545" w:hanging="480"/>
      </w:pPr>
    </w:lvl>
    <w:lvl w:ilvl="7" w:tplc="04090019">
      <w:start w:val="1"/>
      <w:numFmt w:val="ideographTraditional"/>
      <w:lvlText w:val="%8、"/>
      <w:lvlJc w:val="left"/>
      <w:pPr>
        <w:ind w:left="5025" w:hanging="480"/>
      </w:pPr>
    </w:lvl>
    <w:lvl w:ilvl="8" w:tplc="0409001B">
      <w:start w:val="1"/>
      <w:numFmt w:val="lowerRoman"/>
      <w:lvlText w:val="%9."/>
      <w:lvlJc w:val="right"/>
      <w:pPr>
        <w:ind w:left="5505" w:hanging="480"/>
      </w:pPr>
    </w:lvl>
  </w:abstractNum>
  <w:abstractNum w:abstractNumId="3">
    <w:nsid w:val="130B4DA3"/>
    <w:multiLevelType w:val="hybridMultilevel"/>
    <w:tmpl w:val="4B648BF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136E0ECE"/>
    <w:multiLevelType w:val="hybridMultilevel"/>
    <w:tmpl w:val="32949E34"/>
    <w:lvl w:ilvl="0" w:tplc="58B46112">
      <w:start w:val="1"/>
      <w:numFmt w:val="decimal"/>
      <w:lvlText w:val="(%1)"/>
      <w:lvlJc w:val="left"/>
      <w:pPr>
        <w:tabs>
          <w:tab w:val="num" w:pos="0"/>
        </w:tabs>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1B49018C"/>
    <w:multiLevelType w:val="hybridMultilevel"/>
    <w:tmpl w:val="EDEC3C3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214221A6"/>
    <w:multiLevelType w:val="hybridMultilevel"/>
    <w:tmpl w:val="6F24192E"/>
    <w:lvl w:ilvl="0" w:tplc="58B46112">
      <w:start w:val="1"/>
      <w:numFmt w:val="decimal"/>
      <w:lvlText w:val="(%1)"/>
      <w:lvlJc w:val="left"/>
      <w:pPr>
        <w:ind w:left="1470" w:hanging="480"/>
      </w:pPr>
      <w:rPr>
        <w:rFonts w:hint="default"/>
      </w:rPr>
    </w:lvl>
    <w:lvl w:ilvl="1" w:tplc="04090019">
      <w:start w:val="1"/>
      <w:numFmt w:val="ideographTraditional"/>
      <w:lvlText w:val="%2、"/>
      <w:lvlJc w:val="left"/>
      <w:pPr>
        <w:ind w:left="1950" w:hanging="480"/>
      </w:pPr>
    </w:lvl>
    <w:lvl w:ilvl="2" w:tplc="58B46112">
      <w:start w:val="1"/>
      <w:numFmt w:val="decimal"/>
      <w:lvlText w:val="(%3)"/>
      <w:lvlJc w:val="left"/>
      <w:pPr>
        <w:ind w:left="2430" w:hanging="480"/>
      </w:pPr>
      <w:rPr>
        <w:rFonts w:hint="default"/>
      </w:rPr>
    </w:lvl>
    <w:lvl w:ilvl="3" w:tplc="0409000F">
      <w:start w:val="1"/>
      <w:numFmt w:val="decimal"/>
      <w:lvlText w:val="%4."/>
      <w:lvlJc w:val="left"/>
      <w:pPr>
        <w:ind w:left="2910" w:hanging="480"/>
      </w:pPr>
    </w:lvl>
    <w:lvl w:ilvl="4" w:tplc="04090019">
      <w:start w:val="1"/>
      <w:numFmt w:val="ideographTraditional"/>
      <w:lvlText w:val="%5、"/>
      <w:lvlJc w:val="left"/>
      <w:pPr>
        <w:ind w:left="3390" w:hanging="480"/>
      </w:pPr>
    </w:lvl>
    <w:lvl w:ilvl="5" w:tplc="0409001B">
      <w:start w:val="1"/>
      <w:numFmt w:val="lowerRoman"/>
      <w:lvlText w:val="%6."/>
      <w:lvlJc w:val="right"/>
      <w:pPr>
        <w:ind w:left="3870" w:hanging="480"/>
      </w:pPr>
    </w:lvl>
    <w:lvl w:ilvl="6" w:tplc="0409000F">
      <w:start w:val="1"/>
      <w:numFmt w:val="decimal"/>
      <w:lvlText w:val="%7."/>
      <w:lvlJc w:val="left"/>
      <w:pPr>
        <w:ind w:left="4350" w:hanging="480"/>
      </w:pPr>
    </w:lvl>
    <w:lvl w:ilvl="7" w:tplc="04090019">
      <w:start w:val="1"/>
      <w:numFmt w:val="ideographTraditional"/>
      <w:lvlText w:val="%8、"/>
      <w:lvlJc w:val="left"/>
      <w:pPr>
        <w:ind w:left="4830" w:hanging="480"/>
      </w:pPr>
    </w:lvl>
    <w:lvl w:ilvl="8" w:tplc="0409001B">
      <w:start w:val="1"/>
      <w:numFmt w:val="lowerRoman"/>
      <w:lvlText w:val="%9."/>
      <w:lvlJc w:val="right"/>
      <w:pPr>
        <w:ind w:left="5310" w:hanging="480"/>
      </w:pPr>
    </w:lvl>
  </w:abstractNum>
  <w:abstractNum w:abstractNumId="7">
    <w:nsid w:val="22316692"/>
    <w:multiLevelType w:val="hybridMultilevel"/>
    <w:tmpl w:val="9342B4EE"/>
    <w:lvl w:ilvl="0" w:tplc="5FE2BEA4">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22F42413"/>
    <w:multiLevelType w:val="hybridMultilevel"/>
    <w:tmpl w:val="45B0F3BE"/>
    <w:lvl w:ilvl="0" w:tplc="04090015">
      <w:start w:val="1"/>
      <w:numFmt w:val="taiwaneseCountingThousand"/>
      <w:lvlText w:val="%1、"/>
      <w:lvlJc w:val="left"/>
      <w:pPr>
        <w:ind w:left="1185" w:hanging="480"/>
      </w:pPr>
    </w:lvl>
    <w:lvl w:ilvl="1" w:tplc="04090019">
      <w:start w:val="1"/>
      <w:numFmt w:val="ideographTraditional"/>
      <w:lvlText w:val="%2、"/>
      <w:lvlJc w:val="left"/>
      <w:pPr>
        <w:ind w:left="1665" w:hanging="480"/>
      </w:pPr>
    </w:lvl>
    <w:lvl w:ilvl="2" w:tplc="0409001B">
      <w:start w:val="1"/>
      <w:numFmt w:val="lowerRoman"/>
      <w:lvlText w:val="%3."/>
      <w:lvlJc w:val="right"/>
      <w:pPr>
        <w:ind w:left="2145" w:hanging="480"/>
      </w:pPr>
    </w:lvl>
    <w:lvl w:ilvl="3" w:tplc="0409000F">
      <w:start w:val="1"/>
      <w:numFmt w:val="decimal"/>
      <w:lvlText w:val="%4."/>
      <w:lvlJc w:val="left"/>
      <w:pPr>
        <w:ind w:left="2625" w:hanging="480"/>
      </w:pPr>
    </w:lvl>
    <w:lvl w:ilvl="4" w:tplc="04090019">
      <w:start w:val="1"/>
      <w:numFmt w:val="ideographTraditional"/>
      <w:lvlText w:val="%5、"/>
      <w:lvlJc w:val="left"/>
      <w:pPr>
        <w:ind w:left="3105" w:hanging="480"/>
      </w:pPr>
    </w:lvl>
    <w:lvl w:ilvl="5" w:tplc="0409001B">
      <w:start w:val="1"/>
      <w:numFmt w:val="lowerRoman"/>
      <w:lvlText w:val="%6."/>
      <w:lvlJc w:val="right"/>
      <w:pPr>
        <w:ind w:left="3585" w:hanging="480"/>
      </w:pPr>
    </w:lvl>
    <w:lvl w:ilvl="6" w:tplc="0409000F">
      <w:start w:val="1"/>
      <w:numFmt w:val="decimal"/>
      <w:lvlText w:val="%7."/>
      <w:lvlJc w:val="left"/>
      <w:pPr>
        <w:ind w:left="4065" w:hanging="480"/>
      </w:pPr>
    </w:lvl>
    <w:lvl w:ilvl="7" w:tplc="04090019">
      <w:start w:val="1"/>
      <w:numFmt w:val="ideographTraditional"/>
      <w:lvlText w:val="%8、"/>
      <w:lvlJc w:val="left"/>
      <w:pPr>
        <w:ind w:left="4545" w:hanging="480"/>
      </w:pPr>
    </w:lvl>
    <w:lvl w:ilvl="8" w:tplc="0409001B">
      <w:start w:val="1"/>
      <w:numFmt w:val="lowerRoman"/>
      <w:lvlText w:val="%9."/>
      <w:lvlJc w:val="right"/>
      <w:pPr>
        <w:ind w:left="5025" w:hanging="480"/>
      </w:pPr>
    </w:lvl>
  </w:abstractNum>
  <w:abstractNum w:abstractNumId="9">
    <w:nsid w:val="2BF17AF5"/>
    <w:multiLevelType w:val="hybridMultilevel"/>
    <w:tmpl w:val="C11284D8"/>
    <w:lvl w:ilvl="0" w:tplc="58B46112">
      <w:start w:val="1"/>
      <w:numFmt w:val="decimal"/>
      <w:lvlText w:val="(%1)"/>
      <w:lvlJc w:val="left"/>
      <w:pPr>
        <w:ind w:left="600" w:hanging="480"/>
      </w:pPr>
      <w:rPr>
        <w:rFonts w:hint="default"/>
      </w:r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0">
    <w:nsid w:val="2FC41FC3"/>
    <w:multiLevelType w:val="hybridMultilevel"/>
    <w:tmpl w:val="56068F58"/>
    <w:lvl w:ilvl="0" w:tplc="58B46112">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nsid w:val="327201F5"/>
    <w:multiLevelType w:val="hybridMultilevel"/>
    <w:tmpl w:val="F9721040"/>
    <w:lvl w:ilvl="0" w:tplc="6114D6A6">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cs="Wingdings" w:hint="default"/>
      </w:rPr>
    </w:lvl>
    <w:lvl w:ilvl="2" w:tplc="04090005">
      <w:start w:val="1"/>
      <w:numFmt w:val="bullet"/>
      <w:lvlText w:val=""/>
      <w:lvlJc w:val="left"/>
      <w:pPr>
        <w:ind w:left="1920" w:hanging="480"/>
      </w:pPr>
      <w:rPr>
        <w:rFonts w:ascii="Wingdings" w:hAnsi="Wingdings" w:cs="Wingdings" w:hint="default"/>
      </w:rPr>
    </w:lvl>
    <w:lvl w:ilvl="3" w:tplc="04090001">
      <w:start w:val="1"/>
      <w:numFmt w:val="bullet"/>
      <w:lvlText w:val=""/>
      <w:lvlJc w:val="left"/>
      <w:pPr>
        <w:ind w:left="2400" w:hanging="480"/>
      </w:pPr>
      <w:rPr>
        <w:rFonts w:ascii="Wingdings" w:hAnsi="Wingdings" w:cs="Wingdings" w:hint="default"/>
      </w:rPr>
    </w:lvl>
    <w:lvl w:ilvl="4" w:tplc="04090003">
      <w:start w:val="1"/>
      <w:numFmt w:val="bullet"/>
      <w:lvlText w:val=""/>
      <w:lvlJc w:val="left"/>
      <w:pPr>
        <w:ind w:left="2880" w:hanging="480"/>
      </w:pPr>
      <w:rPr>
        <w:rFonts w:ascii="Wingdings" w:hAnsi="Wingdings" w:cs="Wingdings" w:hint="default"/>
      </w:rPr>
    </w:lvl>
    <w:lvl w:ilvl="5" w:tplc="04090005">
      <w:start w:val="1"/>
      <w:numFmt w:val="bullet"/>
      <w:lvlText w:val=""/>
      <w:lvlJc w:val="left"/>
      <w:pPr>
        <w:ind w:left="3360" w:hanging="480"/>
      </w:pPr>
      <w:rPr>
        <w:rFonts w:ascii="Wingdings" w:hAnsi="Wingdings" w:cs="Wingdings" w:hint="default"/>
      </w:rPr>
    </w:lvl>
    <w:lvl w:ilvl="6" w:tplc="04090001">
      <w:start w:val="1"/>
      <w:numFmt w:val="bullet"/>
      <w:lvlText w:val=""/>
      <w:lvlJc w:val="left"/>
      <w:pPr>
        <w:ind w:left="3840" w:hanging="480"/>
      </w:pPr>
      <w:rPr>
        <w:rFonts w:ascii="Wingdings" w:hAnsi="Wingdings" w:cs="Wingdings" w:hint="default"/>
      </w:rPr>
    </w:lvl>
    <w:lvl w:ilvl="7" w:tplc="04090003">
      <w:start w:val="1"/>
      <w:numFmt w:val="bullet"/>
      <w:lvlText w:val=""/>
      <w:lvlJc w:val="left"/>
      <w:pPr>
        <w:ind w:left="4320" w:hanging="480"/>
      </w:pPr>
      <w:rPr>
        <w:rFonts w:ascii="Wingdings" w:hAnsi="Wingdings" w:cs="Wingdings" w:hint="default"/>
      </w:rPr>
    </w:lvl>
    <w:lvl w:ilvl="8" w:tplc="04090005">
      <w:start w:val="1"/>
      <w:numFmt w:val="bullet"/>
      <w:lvlText w:val=""/>
      <w:lvlJc w:val="left"/>
      <w:pPr>
        <w:ind w:left="4800" w:hanging="480"/>
      </w:pPr>
      <w:rPr>
        <w:rFonts w:ascii="Wingdings" w:hAnsi="Wingdings" w:cs="Wingdings" w:hint="default"/>
      </w:rPr>
    </w:lvl>
  </w:abstractNum>
  <w:abstractNum w:abstractNumId="12">
    <w:nsid w:val="3FA273F4"/>
    <w:multiLevelType w:val="hybridMultilevel"/>
    <w:tmpl w:val="75E66810"/>
    <w:lvl w:ilvl="0" w:tplc="58B46112">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nsid w:val="44913BBC"/>
    <w:multiLevelType w:val="hybridMultilevel"/>
    <w:tmpl w:val="183E631E"/>
    <w:lvl w:ilvl="0" w:tplc="C490418C">
      <w:numFmt w:val="bullet"/>
      <w:lvlText w:val="﷐"/>
      <w:lvlJc w:val="left"/>
      <w:pPr>
        <w:ind w:left="720" w:hanging="360"/>
      </w:pPr>
      <w:rPr>
        <w:rFonts w:ascii="Times New Roman" w:eastAsia="標楷體"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4C231C3E"/>
    <w:multiLevelType w:val="hybridMultilevel"/>
    <w:tmpl w:val="47DE802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5">
    <w:nsid w:val="4CAC2C60"/>
    <w:multiLevelType w:val="hybridMultilevel"/>
    <w:tmpl w:val="44106E7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nsid w:val="4FA1215C"/>
    <w:multiLevelType w:val="hybridMultilevel"/>
    <w:tmpl w:val="54549828"/>
    <w:lvl w:ilvl="0" w:tplc="A58C8EF8">
      <w:start w:val="1"/>
      <w:numFmt w:val="decimal"/>
      <w:lvlText w:val="(1)%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7">
    <w:nsid w:val="4FF40443"/>
    <w:multiLevelType w:val="hybridMultilevel"/>
    <w:tmpl w:val="BF105EC8"/>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8">
    <w:nsid w:val="54934F44"/>
    <w:multiLevelType w:val="hybridMultilevel"/>
    <w:tmpl w:val="51221DD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9">
    <w:nsid w:val="55574338"/>
    <w:multiLevelType w:val="hybridMultilevel"/>
    <w:tmpl w:val="E0302900"/>
    <w:lvl w:ilvl="0" w:tplc="5FE2BEA4">
      <w:start w:val="1"/>
      <w:numFmt w:val="taiwaneseCountingThousand"/>
      <w:lvlText w:val="(%1)"/>
      <w:lvlJc w:val="left"/>
      <w:pPr>
        <w:ind w:left="600" w:hanging="480"/>
      </w:pPr>
      <w:rPr>
        <w:rFonts w:hint="default"/>
      </w:r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20">
    <w:nsid w:val="64393813"/>
    <w:multiLevelType w:val="hybridMultilevel"/>
    <w:tmpl w:val="3E0E344E"/>
    <w:lvl w:ilvl="0" w:tplc="04090015">
      <w:start w:val="1"/>
      <w:numFmt w:val="taiwaneseCountingThousand"/>
      <w:lvlText w:val="%1、"/>
      <w:lvlJc w:val="left"/>
      <w:pPr>
        <w:ind w:left="482" w:hanging="480"/>
      </w:pPr>
    </w:lvl>
    <w:lvl w:ilvl="1" w:tplc="04090019">
      <w:start w:val="1"/>
      <w:numFmt w:val="ideographTraditional"/>
      <w:lvlText w:val="%2、"/>
      <w:lvlJc w:val="left"/>
      <w:pPr>
        <w:ind w:left="962" w:hanging="480"/>
      </w:pPr>
    </w:lvl>
    <w:lvl w:ilvl="2" w:tplc="0409001B">
      <w:start w:val="1"/>
      <w:numFmt w:val="lowerRoman"/>
      <w:lvlText w:val="%3."/>
      <w:lvlJc w:val="right"/>
      <w:pPr>
        <w:ind w:left="1442" w:hanging="480"/>
      </w:pPr>
    </w:lvl>
    <w:lvl w:ilvl="3" w:tplc="0409000F">
      <w:start w:val="1"/>
      <w:numFmt w:val="decimal"/>
      <w:lvlText w:val="%4."/>
      <w:lvlJc w:val="left"/>
      <w:pPr>
        <w:ind w:left="1922" w:hanging="480"/>
      </w:pPr>
    </w:lvl>
    <w:lvl w:ilvl="4" w:tplc="04090019">
      <w:start w:val="1"/>
      <w:numFmt w:val="ideographTraditional"/>
      <w:lvlText w:val="%5、"/>
      <w:lvlJc w:val="left"/>
      <w:pPr>
        <w:ind w:left="2402" w:hanging="480"/>
      </w:pPr>
    </w:lvl>
    <w:lvl w:ilvl="5" w:tplc="0409001B">
      <w:start w:val="1"/>
      <w:numFmt w:val="lowerRoman"/>
      <w:lvlText w:val="%6."/>
      <w:lvlJc w:val="right"/>
      <w:pPr>
        <w:ind w:left="2882" w:hanging="480"/>
      </w:pPr>
    </w:lvl>
    <w:lvl w:ilvl="6" w:tplc="0409000F">
      <w:start w:val="1"/>
      <w:numFmt w:val="decimal"/>
      <w:lvlText w:val="%7."/>
      <w:lvlJc w:val="left"/>
      <w:pPr>
        <w:ind w:left="3362" w:hanging="480"/>
      </w:pPr>
    </w:lvl>
    <w:lvl w:ilvl="7" w:tplc="04090019">
      <w:start w:val="1"/>
      <w:numFmt w:val="ideographTraditional"/>
      <w:lvlText w:val="%8、"/>
      <w:lvlJc w:val="left"/>
      <w:pPr>
        <w:ind w:left="3842" w:hanging="480"/>
      </w:pPr>
    </w:lvl>
    <w:lvl w:ilvl="8" w:tplc="0409001B">
      <w:start w:val="1"/>
      <w:numFmt w:val="lowerRoman"/>
      <w:lvlText w:val="%9."/>
      <w:lvlJc w:val="right"/>
      <w:pPr>
        <w:ind w:left="4322" w:hanging="480"/>
      </w:pPr>
    </w:lvl>
  </w:abstractNum>
  <w:abstractNum w:abstractNumId="21">
    <w:nsid w:val="6482088E"/>
    <w:multiLevelType w:val="hybridMultilevel"/>
    <w:tmpl w:val="A7B8E2D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nsid w:val="762B17CD"/>
    <w:multiLevelType w:val="hybridMultilevel"/>
    <w:tmpl w:val="BE0453DA"/>
    <w:lvl w:ilvl="0" w:tplc="04090015">
      <w:start w:val="1"/>
      <w:numFmt w:val="taiwaneseCountingThousand"/>
      <w:lvlText w:val="%1、"/>
      <w:lvlJc w:val="left"/>
      <w:pPr>
        <w:ind w:left="480" w:hanging="480"/>
      </w:pPr>
    </w:lvl>
    <w:lvl w:ilvl="1" w:tplc="5FE2BEA4">
      <w:start w:val="1"/>
      <w:numFmt w:val="taiwaneseCountingThousand"/>
      <w:lvlText w:val="(%2)"/>
      <w:lvlJc w:val="left"/>
      <w:pPr>
        <w:ind w:left="885" w:hanging="405"/>
      </w:pPr>
      <w:rPr>
        <w:rFonts w:hint="default"/>
      </w:rPr>
    </w:lvl>
    <w:lvl w:ilvl="2" w:tplc="9812594E">
      <w:start w:val="1"/>
      <w:numFmt w:val="decimal"/>
      <w:lvlText w:val="(%3)"/>
      <w:lvlJc w:val="left"/>
      <w:pPr>
        <w:ind w:left="1320" w:hanging="360"/>
      </w:pPr>
      <w:rPr>
        <w:rFonts w:hint="default"/>
      </w:r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nsid w:val="78CA2468"/>
    <w:multiLevelType w:val="hybridMultilevel"/>
    <w:tmpl w:val="417EDBBC"/>
    <w:lvl w:ilvl="0" w:tplc="58B46112">
      <w:start w:val="1"/>
      <w:numFmt w:val="decimal"/>
      <w:lvlText w:val="(%1)"/>
      <w:lvlJc w:val="left"/>
      <w:pPr>
        <w:ind w:left="1080" w:hanging="480"/>
      </w:pPr>
      <w:rPr>
        <w:rFonts w:hint="default"/>
      </w:rPr>
    </w:lvl>
    <w:lvl w:ilvl="1" w:tplc="04090019">
      <w:start w:val="1"/>
      <w:numFmt w:val="ideographTraditional"/>
      <w:lvlText w:val="%2、"/>
      <w:lvlJc w:val="left"/>
      <w:pPr>
        <w:ind w:left="1560" w:hanging="480"/>
      </w:pPr>
    </w:lvl>
    <w:lvl w:ilvl="2" w:tplc="0409001B">
      <w:start w:val="1"/>
      <w:numFmt w:val="lowerRoman"/>
      <w:lvlText w:val="%3."/>
      <w:lvlJc w:val="right"/>
      <w:pPr>
        <w:ind w:left="2040" w:hanging="480"/>
      </w:pPr>
    </w:lvl>
    <w:lvl w:ilvl="3" w:tplc="0409000F">
      <w:start w:val="1"/>
      <w:numFmt w:val="decimal"/>
      <w:lvlText w:val="%4."/>
      <w:lvlJc w:val="left"/>
      <w:pPr>
        <w:ind w:left="2520" w:hanging="480"/>
      </w:pPr>
    </w:lvl>
    <w:lvl w:ilvl="4" w:tplc="04090019">
      <w:start w:val="1"/>
      <w:numFmt w:val="ideographTraditional"/>
      <w:lvlText w:val="%5、"/>
      <w:lvlJc w:val="left"/>
      <w:pPr>
        <w:ind w:left="3000" w:hanging="480"/>
      </w:pPr>
    </w:lvl>
    <w:lvl w:ilvl="5" w:tplc="0409001B">
      <w:start w:val="1"/>
      <w:numFmt w:val="lowerRoman"/>
      <w:lvlText w:val="%6."/>
      <w:lvlJc w:val="right"/>
      <w:pPr>
        <w:ind w:left="3480" w:hanging="480"/>
      </w:pPr>
    </w:lvl>
    <w:lvl w:ilvl="6" w:tplc="0409000F">
      <w:start w:val="1"/>
      <w:numFmt w:val="decimal"/>
      <w:lvlText w:val="%7."/>
      <w:lvlJc w:val="left"/>
      <w:pPr>
        <w:ind w:left="3960" w:hanging="480"/>
      </w:pPr>
    </w:lvl>
    <w:lvl w:ilvl="7" w:tplc="04090019">
      <w:start w:val="1"/>
      <w:numFmt w:val="ideographTraditional"/>
      <w:lvlText w:val="%8、"/>
      <w:lvlJc w:val="left"/>
      <w:pPr>
        <w:ind w:left="4440" w:hanging="480"/>
      </w:pPr>
    </w:lvl>
    <w:lvl w:ilvl="8" w:tplc="0409001B">
      <w:start w:val="1"/>
      <w:numFmt w:val="lowerRoman"/>
      <w:lvlText w:val="%9."/>
      <w:lvlJc w:val="right"/>
      <w:pPr>
        <w:ind w:left="4920" w:hanging="480"/>
      </w:pPr>
    </w:lvl>
  </w:abstractNum>
  <w:num w:numId="1">
    <w:abstractNumId w:val="17"/>
  </w:num>
  <w:num w:numId="2">
    <w:abstractNumId w:val="20"/>
  </w:num>
  <w:num w:numId="3">
    <w:abstractNumId w:val="8"/>
  </w:num>
  <w:num w:numId="4">
    <w:abstractNumId w:val="11"/>
  </w:num>
  <w:num w:numId="5">
    <w:abstractNumId w:val="3"/>
  </w:num>
  <w:num w:numId="6">
    <w:abstractNumId w:val="5"/>
  </w:num>
  <w:num w:numId="7">
    <w:abstractNumId w:val="1"/>
  </w:num>
  <w:num w:numId="8">
    <w:abstractNumId w:val="14"/>
  </w:num>
  <w:num w:numId="9">
    <w:abstractNumId w:val="2"/>
  </w:num>
  <w:num w:numId="10">
    <w:abstractNumId w:val="15"/>
  </w:num>
  <w:num w:numId="11">
    <w:abstractNumId w:val="21"/>
  </w:num>
  <w:num w:numId="12">
    <w:abstractNumId w:val="18"/>
  </w:num>
  <w:num w:numId="13">
    <w:abstractNumId w:val="16"/>
  </w:num>
  <w:num w:numId="14">
    <w:abstractNumId w:val="4"/>
  </w:num>
  <w:num w:numId="15">
    <w:abstractNumId w:val="10"/>
  </w:num>
  <w:num w:numId="16">
    <w:abstractNumId w:val="13"/>
  </w:num>
  <w:num w:numId="17">
    <w:abstractNumId w:val="0"/>
  </w:num>
  <w:num w:numId="18">
    <w:abstractNumId w:val="22"/>
  </w:num>
  <w:num w:numId="19">
    <w:abstractNumId w:val="9"/>
  </w:num>
  <w:num w:numId="20">
    <w:abstractNumId w:val="19"/>
  </w:num>
  <w:num w:numId="21">
    <w:abstractNumId w:val="6"/>
  </w:num>
  <w:num w:numId="22">
    <w:abstractNumId w:val="12"/>
  </w:num>
  <w:num w:numId="23">
    <w:abstractNumId w:val="2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80"/>
  <w:doNotHyphenateCaps/>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1034"/>
    <w:rsid w:val="00013619"/>
    <w:rsid w:val="00020EAB"/>
    <w:rsid w:val="00020F92"/>
    <w:rsid w:val="000235B2"/>
    <w:rsid w:val="000337C3"/>
    <w:rsid w:val="00037E3A"/>
    <w:rsid w:val="00043ACB"/>
    <w:rsid w:val="00044E9E"/>
    <w:rsid w:val="00047FE6"/>
    <w:rsid w:val="000529ED"/>
    <w:rsid w:val="00056961"/>
    <w:rsid w:val="00063F41"/>
    <w:rsid w:val="00067445"/>
    <w:rsid w:val="00071E20"/>
    <w:rsid w:val="000747FF"/>
    <w:rsid w:val="0008480C"/>
    <w:rsid w:val="00092547"/>
    <w:rsid w:val="000A7ABF"/>
    <w:rsid w:val="000C7C3D"/>
    <w:rsid w:val="000D3286"/>
    <w:rsid w:val="000D59BA"/>
    <w:rsid w:val="000D5D59"/>
    <w:rsid w:val="000D7BC2"/>
    <w:rsid w:val="000E1CF0"/>
    <w:rsid w:val="000E4409"/>
    <w:rsid w:val="000E5FA9"/>
    <w:rsid w:val="000E6003"/>
    <w:rsid w:val="000E7857"/>
    <w:rsid w:val="000F40B3"/>
    <w:rsid w:val="000F413E"/>
    <w:rsid w:val="000F5EA8"/>
    <w:rsid w:val="00100F44"/>
    <w:rsid w:val="001013C5"/>
    <w:rsid w:val="001153A1"/>
    <w:rsid w:val="00115855"/>
    <w:rsid w:val="00115B01"/>
    <w:rsid w:val="001259F3"/>
    <w:rsid w:val="0013737A"/>
    <w:rsid w:val="001473E6"/>
    <w:rsid w:val="0015206D"/>
    <w:rsid w:val="00156AB2"/>
    <w:rsid w:val="00157C9F"/>
    <w:rsid w:val="001650C9"/>
    <w:rsid w:val="00165A93"/>
    <w:rsid w:val="00166210"/>
    <w:rsid w:val="001671D7"/>
    <w:rsid w:val="0017008B"/>
    <w:rsid w:val="0017086B"/>
    <w:rsid w:val="00190046"/>
    <w:rsid w:val="00193D1F"/>
    <w:rsid w:val="001A201A"/>
    <w:rsid w:val="001B0FD1"/>
    <w:rsid w:val="001B2A40"/>
    <w:rsid w:val="001B37BA"/>
    <w:rsid w:val="001B48B1"/>
    <w:rsid w:val="001B5E11"/>
    <w:rsid w:val="001C5C31"/>
    <w:rsid w:val="001D0A06"/>
    <w:rsid w:val="001D7DA1"/>
    <w:rsid w:val="001E2812"/>
    <w:rsid w:val="001F0872"/>
    <w:rsid w:val="001F1491"/>
    <w:rsid w:val="001F3B78"/>
    <w:rsid w:val="001F5DC7"/>
    <w:rsid w:val="001F7BE6"/>
    <w:rsid w:val="0021239A"/>
    <w:rsid w:val="002241D1"/>
    <w:rsid w:val="00224D3A"/>
    <w:rsid w:val="00225ADD"/>
    <w:rsid w:val="00230300"/>
    <w:rsid w:val="002314E0"/>
    <w:rsid w:val="00232162"/>
    <w:rsid w:val="00236582"/>
    <w:rsid w:val="00237C00"/>
    <w:rsid w:val="0024209A"/>
    <w:rsid w:val="00247E06"/>
    <w:rsid w:val="00251638"/>
    <w:rsid w:val="0025290E"/>
    <w:rsid w:val="00252B78"/>
    <w:rsid w:val="00254476"/>
    <w:rsid w:val="00267FFB"/>
    <w:rsid w:val="00270A83"/>
    <w:rsid w:val="002803E4"/>
    <w:rsid w:val="002877CF"/>
    <w:rsid w:val="0029172B"/>
    <w:rsid w:val="002A459E"/>
    <w:rsid w:val="002A5881"/>
    <w:rsid w:val="002B10F4"/>
    <w:rsid w:val="002B277F"/>
    <w:rsid w:val="002C2120"/>
    <w:rsid w:val="002C2FAC"/>
    <w:rsid w:val="002C3108"/>
    <w:rsid w:val="002C7F60"/>
    <w:rsid w:val="002D2AC1"/>
    <w:rsid w:val="002D3ACE"/>
    <w:rsid w:val="002E77CF"/>
    <w:rsid w:val="002F0A86"/>
    <w:rsid w:val="002F4643"/>
    <w:rsid w:val="002F7C11"/>
    <w:rsid w:val="003104B8"/>
    <w:rsid w:val="003214F4"/>
    <w:rsid w:val="00331678"/>
    <w:rsid w:val="0033350C"/>
    <w:rsid w:val="00337CD2"/>
    <w:rsid w:val="00342AA6"/>
    <w:rsid w:val="003457A1"/>
    <w:rsid w:val="00352BF5"/>
    <w:rsid w:val="00367A14"/>
    <w:rsid w:val="0037050A"/>
    <w:rsid w:val="00376F42"/>
    <w:rsid w:val="003813DA"/>
    <w:rsid w:val="00387BD2"/>
    <w:rsid w:val="0039196C"/>
    <w:rsid w:val="00396C13"/>
    <w:rsid w:val="00397091"/>
    <w:rsid w:val="003974EB"/>
    <w:rsid w:val="00397EFB"/>
    <w:rsid w:val="003A6863"/>
    <w:rsid w:val="003B4214"/>
    <w:rsid w:val="003B5B0C"/>
    <w:rsid w:val="003B6749"/>
    <w:rsid w:val="003C0690"/>
    <w:rsid w:val="003C7D13"/>
    <w:rsid w:val="003E5637"/>
    <w:rsid w:val="00405DDA"/>
    <w:rsid w:val="00412761"/>
    <w:rsid w:val="00417E94"/>
    <w:rsid w:val="00430C1F"/>
    <w:rsid w:val="004314C7"/>
    <w:rsid w:val="00433F28"/>
    <w:rsid w:val="004373A9"/>
    <w:rsid w:val="00450DDE"/>
    <w:rsid w:val="0045706E"/>
    <w:rsid w:val="00460E87"/>
    <w:rsid w:val="004616AB"/>
    <w:rsid w:val="00461879"/>
    <w:rsid w:val="00462E26"/>
    <w:rsid w:val="0046682E"/>
    <w:rsid w:val="00477440"/>
    <w:rsid w:val="0048237A"/>
    <w:rsid w:val="00487A79"/>
    <w:rsid w:val="00494448"/>
    <w:rsid w:val="00494937"/>
    <w:rsid w:val="004954BE"/>
    <w:rsid w:val="004A17B5"/>
    <w:rsid w:val="004B422F"/>
    <w:rsid w:val="004B7B95"/>
    <w:rsid w:val="004C5C3F"/>
    <w:rsid w:val="004E39AB"/>
    <w:rsid w:val="0050040E"/>
    <w:rsid w:val="00500B5B"/>
    <w:rsid w:val="00505BF8"/>
    <w:rsid w:val="00507470"/>
    <w:rsid w:val="00510517"/>
    <w:rsid w:val="0051122C"/>
    <w:rsid w:val="005214ED"/>
    <w:rsid w:val="0052193D"/>
    <w:rsid w:val="005419A4"/>
    <w:rsid w:val="0054368B"/>
    <w:rsid w:val="00545639"/>
    <w:rsid w:val="00550A17"/>
    <w:rsid w:val="00561E53"/>
    <w:rsid w:val="005721B5"/>
    <w:rsid w:val="00575000"/>
    <w:rsid w:val="00582DF4"/>
    <w:rsid w:val="0059491E"/>
    <w:rsid w:val="005B66D9"/>
    <w:rsid w:val="005C7515"/>
    <w:rsid w:val="005D7C72"/>
    <w:rsid w:val="005E43FA"/>
    <w:rsid w:val="005F44D7"/>
    <w:rsid w:val="005F4F95"/>
    <w:rsid w:val="006047E9"/>
    <w:rsid w:val="00614F59"/>
    <w:rsid w:val="00620DE7"/>
    <w:rsid w:val="00626C78"/>
    <w:rsid w:val="00631E8A"/>
    <w:rsid w:val="00663436"/>
    <w:rsid w:val="00663A48"/>
    <w:rsid w:val="00663BE4"/>
    <w:rsid w:val="00677645"/>
    <w:rsid w:val="006835CA"/>
    <w:rsid w:val="0068780F"/>
    <w:rsid w:val="006B2D5F"/>
    <w:rsid w:val="006B38D8"/>
    <w:rsid w:val="006B4A50"/>
    <w:rsid w:val="006C1476"/>
    <w:rsid w:val="006C1C9D"/>
    <w:rsid w:val="006C3DDB"/>
    <w:rsid w:val="006D4A0C"/>
    <w:rsid w:val="006D7BE5"/>
    <w:rsid w:val="006E5F8B"/>
    <w:rsid w:val="006F27B8"/>
    <w:rsid w:val="006F4E67"/>
    <w:rsid w:val="006F61FA"/>
    <w:rsid w:val="007076D5"/>
    <w:rsid w:val="00715EDB"/>
    <w:rsid w:val="00727377"/>
    <w:rsid w:val="00731034"/>
    <w:rsid w:val="00744266"/>
    <w:rsid w:val="007542E7"/>
    <w:rsid w:val="007556B0"/>
    <w:rsid w:val="00760A56"/>
    <w:rsid w:val="0076292E"/>
    <w:rsid w:val="007654A6"/>
    <w:rsid w:val="007679C6"/>
    <w:rsid w:val="00772010"/>
    <w:rsid w:val="00781E10"/>
    <w:rsid w:val="0078388D"/>
    <w:rsid w:val="00790BBC"/>
    <w:rsid w:val="00792A84"/>
    <w:rsid w:val="00794CFB"/>
    <w:rsid w:val="007A0A4D"/>
    <w:rsid w:val="007C5264"/>
    <w:rsid w:val="007D4340"/>
    <w:rsid w:val="007F0A35"/>
    <w:rsid w:val="007F1E5B"/>
    <w:rsid w:val="00802CEF"/>
    <w:rsid w:val="00806F0F"/>
    <w:rsid w:val="00812045"/>
    <w:rsid w:val="00821F03"/>
    <w:rsid w:val="00824496"/>
    <w:rsid w:val="008363ED"/>
    <w:rsid w:val="00840328"/>
    <w:rsid w:val="00843093"/>
    <w:rsid w:val="00843FC4"/>
    <w:rsid w:val="00844A84"/>
    <w:rsid w:val="00846322"/>
    <w:rsid w:val="00851E16"/>
    <w:rsid w:val="00853B2F"/>
    <w:rsid w:val="00853CD6"/>
    <w:rsid w:val="008548C5"/>
    <w:rsid w:val="00860647"/>
    <w:rsid w:val="00863175"/>
    <w:rsid w:val="008667CA"/>
    <w:rsid w:val="00866992"/>
    <w:rsid w:val="00866B2A"/>
    <w:rsid w:val="008774BA"/>
    <w:rsid w:val="008909DE"/>
    <w:rsid w:val="00893340"/>
    <w:rsid w:val="008964A4"/>
    <w:rsid w:val="008A1D7C"/>
    <w:rsid w:val="008A66F0"/>
    <w:rsid w:val="008B0E99"/>
    <w:rsid w:val="008B74BB"/>
    <w:rsid w:val="008C4B93"/>
    <w:rsid w:val="008D02D3"/>
    <w:rsid w:val="008D090D"/>
    <w:rsid w:val="008D4EBF"/>
    <w:rsid w:val="008D7906"/>
    <w:rsid w:val="008E0327"/>
    <w:rsid w:val="008E342B"/>
    <w:rsid w:val="008E6959"/>
    <w:rsid w:val="00903FCF"/>
    <w:rsid w:val="009052D3"/>
    <w:rsid w:val="00905DF0"/>
    <w:rsid w:val="00906AB8"/>
    <w:rsid w:val="00907BF8"/>
    <w:rsid w:val="0091543C"/>
    <w:rsid w:val="00921085"/>
    <w:rsid w:val="00921FB4"/>
    <w:rsid w:val="0092222B"/>
    <w:rsid w:val="00922283"/>
    <w:rsid w:val="0093152C"/>
    <w:rsid w:val="0093259E"/>
    <w:rsid w:val="00936141"/>
    <w:rsid w:val="0093685E"/>
    <w:rsid w:val="00937969"/>
    <w:rsid w:val="00957B53"/>
    <w:rsid w:val="00964177"/>
    <w:rsid w:val="00973F4F"/>
    <w:rsid w:val="0097494F"/>
    <w:rsid w:val="00985448"/>
    <w:rsid w:val="0098627A"/>
    <w:rsid w:val="009A5C42"/>
    <w:rsid w:val="009C7336"/>
    <w:rsid w:val="009C7B98"/>
    <w:rsid w:val="009D0D6C"/>
    <w:rsid w:val="009E5934"/>
    <w:rsid w:val="009F00A0"/>
    <w:rsid w:val="00A00E27"/>
    <w:rsid w:val="00A228B2"/>
    <w:rsid w:val="00A3068E"/>
    <w:rsid w:val="00A35001"/>
    <w:rsid w:val="00A40CEA"/>
    <w:rsid w:val="00A44C4D"/>
    <w:rsid w:val="00A46B2E"/>
    <w:rsid w:val="00A47E84"/>
    <w:rsid w:val="00A50681"/>
    <w:rsid w:val="00A57D51"/>
    <w:rsid w:val="00A60E82"/>
    <w:rsid w:val="00A67075"/>
    <w:rsid w:val="00A67E47"/>
    <w:rsid w:val="00A779EF"/>
    <w:rsid w:val="00A83019"/>
    <w:rsid w:val="00AB2BCA"/>
    <w:rsid w:val="00AC160A"/>
    <w:rsid w:val="00AC1DE6"/>
    <w:rsid w:val="00AC65E4"/>
    <w:rsid w:val="00AD1449"/>
    <w:rsid w:val="00AD4282"/>
    <w:rsid w:val="00AE4A5D"/>
    <w:rsid w:val="00AF2380"/>
    <w:rsid w:val="00B033E0"/>
    <w:rsid w:val="00B037E7"/>
    <w:rsid w:val="00B05D68"/>
    <w:rsid w:val="00B136E3"/>
    <w:rsid w:val="00B20CBA"/>
    <w:rsid w:val="00B21C0C"/>
    <w:rsid w:val="00B23D8B"/>
    <w:rsid w:val="00B25B42"/>
    <w:rsid w:val="00B25FFB"/>
    <w:rsid w:val="00B27340"/>
    <w:rsid w:val="00B341C7"/>
    <w:rsid w:val="00B433C9"/>
    <w:rsid w:val="00B52638"/>
    <w:rsid w:val="00B54C46"/>
    <w:rsid w:val="00B5603E"/>
    <w:rsid w:val="00B8664A"/>
    <w:rsid w:val="00B86B9A"/>
    <w:rsid w:val="00B90C82"/>
    <w:rsid w:val="00B94330"/>
    <w:rsid w:val="00BA1A93"/>
    <w:rsid w:val="00BA20E1"/>
    <w:rsid w:val="00BA248E"/>
    <w:rsid w:val="00BA7514"/>
    <w:rsid w:val="00BB6B61"/>
    <w:rsid w:val="00BC7D95"/>
    <w:rsid w:val="00BD084F"/>
    <w:rsid w:val="00BD3361"/>
    <w:rsid w:val="00BE4DE3"/>
    <w:rsid w:val="00BE62A2"/>
    <w:rsid w:val="00BF2694"/>
    <w:rsid w:val="00BF33AC"/>
    <w:rsid w:val="00C04ABD"/>
    <w:rsid w:val="00C0628B"/>
    <w:rsid w:val="00C06E11"/>
    <w:rsid w:val="00C15B70"/>
    <w:rsid w:val="00C16995"/>
    <w:rsid w:val="00C22D5A"/>
    <w:rsid w:val="00C31F7C"/>
    <w:rsid w:val="00C338D5"/>
    <w:rsid w:val="00C33FC6"/>
    <w:rsid w:val="00C34ACF"/>
    <w:rsid w:val="00C3764E"/>
    <w:rsid w:val="00C50F25"/>
    <w:rsid w:val="00C606CD"/>
    <w:rsid w:val="00C63AF3"/>
    <w:rsid w:val="00C649C8"/>
    <w:rsid w:val="00C73947"/>
    <w:rsid w:val="00C8136F"/>
    <w:rsid w:val="00C9181D"/>
    <w:rsid w:val="00C93B82"/>
    <w:rsid w:val="00C96AE7"/>
    <w:rsid w:val="00CA068A"/>
    <w:rsid w:val="00CA2FF1"/>
    <w:rsid w:val="00CA3C87"/>
    <w:rsid w:val="00CA4A59"/>
    <w:rsid w:val="00CA5C19"/>
    <w:rsid w:val="00CA76E6"/>
    <w:rsid w:val="00CB36C8"/>
    <w:rsid w:val="00CB43EA"/>
    <w:rsid w:val="00CB598B"/>
    <w:rsid w:val="00CC0E38"/>
    <w:rsid w:val="00CC5A2B"/>
    <w:rsid w:val="00CF0C45"/>
    <w:rsid w:val="00CF156A"/>
    <w:rsid w:val="00CF1CB2"/>
    <w:rsid w:val="00CF1F6B"/>
    <w:rsid w:val="00CF4115"/>
    <w:rsid w:val="00D019F7"/>
    <w:rsid w:val="00D04921"/>
    <w:rsid w:val="00D0673F"/>
    <w:rsid w:val="00D10C37"/>
    <w:rsid w:val="00D112F7"/>
    <w:rsid w:val="00D11C0B"/>
    <w:rsid w:val="00D2113A"/>
    <w:rsid w:val="00D34557"/>
    <w:rsid w:val="00D3730A"/>
    <w:rsid w:val="00D41C27"/>
    <w:rsid w:val="00D455DB"/>
    <w:rsid w:val="00D568D4"/>
    <w:rsid w:val="00D6671E"/>
    <w:rsid w:val="00D67EA2"/>
    <w:rsid w:val="00D717D0"/>
    <w:rsid w:val="00D7578A"/>
    <w:rsid w:val="00D75FC1"/>
    <w:rsid w:val="00D95353"/>
    <w:rsid w:val="00DA01C5"/>
    <w:rsid w:val="00DA0A85"/>
    <w:rsid w:val="00DA78CC"/>
    <w:rsid w:val="00DB1D6C"/>
    <w:rsid w:val="00DB4B84"/>
    <w:rsid w:val="00DB4E85"/>
    <w:rsid w:val="00DB7824"/>
    <w:rsid w:val="00DD5479"/>
    <w:rsid w:val="00DE62B3"/>
    <w:rsid w:val="00DE6BA1"/>
    <w:rsid w:val="00DF16DC"/>
    <w:rsid w:val="00DF69B3"/>
    <w:rsid w:val="00E10F19"/>
    <w:rsid w:val="00E11CA9"/>
    <w:rsid w:val="00E231B3"/>
    <w:rsid w:val="00E23FBD"/>
    <w:rsid w:val="00E242F5"/>
    <w:rsid w:val="00E24FB5"/>
    <w:rsid w:val="00E26A3D"/>
    <w:rsid w:val="00E30774"/>
    <w:rsid w:val="00E332D0"/>
    <w:rsid w:val="00E33539"/>
    <w:rsid w:val="00E35E63"/>
    <w:rsid w:val="00E405EC"/>
    <w:rsid w:val="00E41820"/>
    <w:rsid w:val="00E61294"/>
    <w:rsid w:val="00E623CD"/>
    <w:rsid w:val="00E823EF"/>
    <w:rsid w:val="00E92EC3"/>
    <w:rsid w:val="00E96AB5"/>
    <w:rsid w:val="00E9740E"/>
    <w:rsid w:val="00EA14A8"/>
    <w:rsid w:val="00EB1818"/>
    <w:rsid w:val="00EB7822"/>
    <w:rsid w:val="00EC680E"/>
    <w:rsid w:val="00ED009A"/>
    <w:rsid w:val="00ED5E27"/>
    <w:rsid w:val="00EE5500"/>
    <w:rsid w:val="00EF7857"/>
    <w:rsid w:val="00F0176F"/>
    <w:rsid w:val="00F227CD"/>
    <w:rsid w:val="00F23065"/>
    <w:rsid w:val="00F23364"/>
    <w:rsid w:val="00F24B50"/>
    <w:rsid w:val="00F26ADA"/>
    <w:rsid w:val="00F31A32"/>
    <w:rsid w:val="00F32926"/>
    <w:rsid w:val="00F417DE"/>
    <w:rsid w:val="00F44CA4"/>
    <w:rsid w:val="00F53AEF"/>
    <w:rsid w:val="00F53E85"/>
    <w:rsid w:val="00F547C3"/>
    <w:rsid w:val="00F56FD8"/>
    <w:rsid w:val="00F57715"/>
    <w:rsid w:val="00F61941"/>
    <w:rsid w:val="00F66242"/>
    <w:rsid w:val="00F80F44"/>
    <w:rsid w:val="00F83A9F"/>
    <w:rsid w:val="00F87A4C"/>
    <w:rsid w:val="00F95E1E"/>
    <w:rsid w:val="00FA1008"/>
    <w:rsid w:val="00FA16FD"/>
    <w:rsid w:val="00FA4B44"/>
    <w:rsid w:val="00FB18D9"/>
    <w:rsid w:val="00FB6200"/>
    <w:rsid w:val="00FC0519"/>
    <w:rsid w:val="00FD08C1"/>
    <w:rsid w:val="00FE1C54"/>
    <w:rsid w:val="00FE4347"/>
    <w:rsid w:val="00FF0093"/>
    <w:rsid w:val="00FF2A1E"/>
    <w:rsid w:val="00FF3F74"/>
    <w:rsid w:val="00FF53E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CB2"/>
    <w:pPr>
      <w:widowControl w:val="0"/>
    </w:pPr>
    <w:rPr>
      <w:szCs w:val="24"/>
    </w:rPr>
  </w:style>
  <w:style w:type="paragraph" w:styleId="1">
    <w:name w:val="heading 1"/>
    <w:basedOn w:val="a"/>
    <w:next w:val="a"/>
    <w:link w:val="10"/>
    <w:uiPriority w:val="99"/>
    <w:qFormat/>
    <w:rsid w:val="00626C78"/>
    <w:pPr>
      <w:keepNext/>
      <w:jc w:val="both"/>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locked/>
    <w:rsid w:val="00614F59"/>
    <w:rPr>
      <w:rFonts w:ascii="Cambria" w:eastAsia="新細明體" w:hAnsi="Cambria" w:cs="Cambria"/>
      <w:b/>
      <w:bCs/>
      <w:kern w:val="52"/>
      <w:sz w:val="52"/>
      <w:szCs w:val="52"/>
    </w:rPr>
  </w:style>
  <w:style w:type="paragraph" w:styleId="a3">
    <w:name w:val="footer"/>
    <w:basedOn w:val="a"/>
    <w:link w:val="a4"/>
    <w:uiPriority w:val="99"/>
    <w:rsid w:val="00DA0A85"/>
    <w:pPr>
      <w:tabs>
        <w:tab w:val="center" w:pos="4153"/>
        <w:tab w:val="right" w:pos="8306"/>
      </w:tabs>
      <w:snapToGrid w:val="0"/>
    </w:pPr>
    <w:rPr>
      <w:sz w:val="20"/>
      <w:szCs w:val="20"/>
    </w:rPr>
  </w:style>
  <w:style w:type="character" w:customStyle="1" w:styleId="a4">
    <w:name w:val="頁尾 字元"/>
    <w:basedOn w:val="a0"/>
    <w:link w:val="a3"/>
    <w:uiPriority w:val="99"/>
    <w:semiHidden/>
    <w:locked/>
    <w:rsid w:val="00614F59"/>
    <w:rPr>
      <w:sz w:val="20"/>
      <w:szCs w:val="20"/>
    </w:rPr>
  </w:style>
  <w:style w:type="character" w:styleId="a5">
    <w:name w:val="page number"/>
    <w:basedOn w:val="a0"/>
    <w:uiPriority w:val="99"/>
    <w:rsid w:val="00DA0A85"/>
  </w:style>
  <w:style w:type="character" w:styleId="a6">
    <w:name w:val="Hyperlink"/>
    <w:basedOn w:val="a0"/>
    <w:uiPriority w:val="99"/>
    <w:rsid w:val="00115B01"/>
    <w:rPr>
      <w:color w:val="0000FF"/>
      <w:u w:val="single"/>
    </w:rPr>
  </w:style>
  <w:style w:type="paragraph" w:styleId="a7">
    <w:name w:val="footnote text"/>
    <w:basedOn w:val="a"/>
    <w:link w:val="a8"/>
    <w:uiPriority w:val="99"/>
    <w:semiHidden/>
    <w:rsid w:val="00247E06"/>
    <w:pPr>
      <w:widowControl/>
    </w:pPr>
    <w:rPr>
      <w:rFonts w:ascii="Calibri" w:hAnsi="Calibri" w:cs="Calibri"/>
      <w:kern w:val="0"/>
      <w:sz w:val="20"/>
      <w:szCs w:val="20"/>
    </w:rPr>
  </w:style>
  <w:style w:type="character" w:customStyle="1" w:styleId="a8">
    <w:name w:val="註腳文字 字元"/>
    <w:basedOn w:val="a0"/>
    <w:link w:val="a7"/>
    <w:uiPriority w:val="99"/>
    <w:semiHidden/>
    <w:locked/>
    <w:rsid w:val="00614F59"/>
    <w:rPr>
      <w:sz w:val="20"/>
      <w:szCs w:val="20"/>
    </w:rPr>
  </w:style>
  <w:style w:type="character" w:styleId="a9">
    <w:name w:val="footnote reference"/>
    <w:basedOn w:val="a0"/>
    <w:uiPriority w:val="99"/>
    <w:semiHidden/>
    <w:rsid w:val="00247E06"/>
    <w:rPr>
      <w:rFonts w:ascii="Times New Roman" w:hAnsi="Times New Roman" w:cs="Times New Roman"/>
      <w:vertAlign w:val="superscript"/>
    </w:rPr>
  </w:style>
  <w:style w:type="paragraph" w:styleId="aa">
    <w:name w:val="header"/>
    <w:basedOn w:val="a"/>
    <w:link w:val="ab"/>
    <w:uiPriority w:val="99"/>
    <w:rsid w:val="00FF3F74"/>
    <w:pPr>
      <w:tabs>
        <w:tab w:val="center" w:pos="4153"/>
        <w:tab w:val="right" w:pos="8306"/>
      </w:tabs>
      <w:snapToGrid w:val="0"/>
    </w:pPr>
    <w:rPr>
      <w:sz w:val="20"/>
      <w:szCs w:val="20"/>
    </w:rPr>
  </w:style>
  <w:style w:type="character" w:customStyle="1" w:styleId="ab">
    <w:name w:val="頁首 字元"/>
    <w:basedOn w:val="a0"/>
    <w:link w:val="aa"/>
    <w:uiPriority w:val="99"/>
    <w:locked/>
    <w:rsid w:val="00FF3F74"/>
    <w:rPr>
      <w:kern w:val="2"/>
    </w:rPr>
  </w:style>
  <w:style w:type="character" w:styleId="ac">
    <w:name w:val="annotation reference"/>
    <w:basedOn w:val="a0"/>
    <w:uiPriority w:val="99"/>
    <w:semiHidden/>
    <w:rsid w:val="000D59BA"/>
    <w:rPr>
      <w:sz w:val="18"/>
      <w:szCs w:val="18"/>
    </w:rPr>
  </w:style>
  <w:style w:type="paragraph" w:styleId="ad">
    <w:name w:val="annotation text"/>
    <w:basedOn w:val="a"/>
    <w:link w:val="ae"/>
    <w:uiPriority w:val="99"/>
    <w:semiHidden/>
    <w:rsid w:val="000D59BA"/>
  </w:style>
  <w:style w:type="character" w:customStyle="1" w:styleId="ae">
    <w:name w:val="註解文字 字元"/>
    <w:basedOn w:val="a0"/>
    <w:link w:val="ad"/>
    <w:uiPriority w:val="99"/>
    <w:locked/>
    <w:rsid w:val="000D59BA"/>
    <w:rPr>
      <w:kern w:val="2"/>
      <w:sz w:val="24"/>
      <w:szCs w:val="24"/>
    </w:rPr>
  </w:style>
  <w:style w:type="paragraph" w:styleId="af">
    <w:name w:val="annotation subject"/>
    <w:basedOn w:val="ad"/>
    <w:next w:val="ad"/>
    <w:link w:val="af0"/>
    <w:uiPriority w:val="99"/>
    <w:semiHidden/>
    <w:rsid w:val="000D59BA"/>
    <w:rPr>
      <w:b/>
      <w:bCs/>
    </w:rPr>
  </w:style>
  <w:style w:type="character" w:customStyle="1" w:styleId="af0">
    <w:name w:val="註解主旨 字元"/>
    <w:basedOn w:val="ae"/>
    <w:link w:val="af"/>
    <w:uiPriority w:val="99"/>
    <w:locked/>
    <w:rsid w:val="000D59BA"/>
    <w:rPr>
      <w:b/>
      <w:bCs/>
      <w:kern w:val="2"/>
      <w:sz w:val="24"/>
      <w:szCs w:val="24"/>
    </w:rPr>
  </w:style>
  <w:style w:type="paragraph" w:styleId="af1">
    <w:name w:val="Balloon Text"/>
    <w:basedOn w:val="a"/>
    <w:link w:val="af2"/>
    <w:uiPriority w:val="99"/>
    <w:semiHidden/>
    <w:rsid w:val="000D59BA"/>
    <w:rPr>
      <w:rFonts w:ascii="Cambria" w:hAnsi="Cambria" w:cs="Cambria"/>
      <w:sz w:val="18"/>
      <w:szCs w:val="18"/>
    </w:rPr>
  </w:style>
  <w:style w:type="character" w:customStyle="1" w:styleId="af2">
    <w:name w:val="註解方塊文字 字元"/>
    <w:basedOn w:val="a0"/>
    <w:link w:val="af1"/>
    <w:uiPriority w:val="99"/>
    <w:locked/>
    <w:rsid w:val="000D59BA"/>
    <w:rPr>
      <w:rFonts w:ascii="Cambria" w:eastAsia="新細明體" w:hAnsi="Cambria" w:cs="Cambria"/>
      <w:kern w:val="2"/>
      <w:sz w:val="18"/>
      <w:szCs w:val="18"/>
    </w:rPr>
  </w:style>
  <w:style w:type="table" w:styleId="af3">
    <w:name w:val="Table Grid"/>
    <w:basedOn w:val="a1"/>
    <w:uiPriority w:val="99"/>
    <w:rsid w:val="00744266"/>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a0"/>
    <w:uiPriority w:val="99"/>
    <w:rsid w:val="00460E87"/>
  </w:style>
  <w:style w:type="paragraph" w:styleId="HTML">
    <w:name w:val="HTML Preformatted"/>
    <w:basedOn w:val="a"/>
    <w:link w:val="HTML0"/>
    <w:uiPriority w:val="99"/>
    <w:rsid w:val="00331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locked/>
    <w:rsid w:val="00331678"/>
    <w:rPr>
      <w:rFonts w:ascii="細明體" w:eastAsia="細明體" w:hAnsi="細明體" w:cs="細明體"/>
      <w:sz w:val="24"/>
      <w:szCs w:val="24"/>
    </w:rPr>
  </w:style>
  <w:style w:type="paragraph" w:customStyle="1" w:styleId="11">
    <w:name w:val="清單段落1"/>
    <w:basedOn w:val="a"/>
    <w:uiPriority w:val="99"/>
    <w:rsid w:val="00B27340"/>
    <w:pPr>
      <w:ind w:leftChars="200" w:left="480"/>
    </w:pPr>
  </w:style>
  <w:style w:type="paragraph" w:styleId="af4">
    <w:name w:val="List Paragraph"/>
    <w:basedOn w:val="a"/>
    <w:uiPriority w:val="99"/>
    <w:qFormat/>
    <w:rsid w:val="007C5264"/>
    <w:pPr>
      <w:ind w:leftChars="200" w:left="480"/>
    </w:pPr>
  </w:style>
  <w:style w:type="character" w:styleId="af5">
    <w:name w:val="Placeholder Text"/>
    <w:basedOn w:val="a0"/>
    <w:uiPriority w:val="99"/>
    <w:semiHidden/>
    <w:rsid w:val="00232162"/>
    <w:rPr>
      <w:color w:val="808080"/>
    </w:rPr>
  </w:style>
</w:styles>
</file>

<file path=word/webSettings.xml><?xml version="1.0" encoding="utf-8"?>
<w:webSettings xmlns:r="http://schemas.openxmlformats.org/officeDocument/2006/relationships" xmlns:w="http://schemas.openxmlformats.org/wordprocessingml/2006/main">
  <w:divs>
    <w:div w:id="371461126">
      <w:marLeft w:val="0"/>
      <w:marRight w:val="0"/>
      <w:marTop w:val="0"/>
      <w:marBottom w:val="0"/>
      <w:divBdr>
        <w:top w:val="none" w:sz="0" w:space="0" w:color="auto"/>
        <w:left w:val="none" w:sz="0" w:space="0" w:color="auto"/>
        <w:bottom w:val="none" w:sz="0" w:space="0" w:color="auto"/>
        <w:right w:val="none" w:sz="0" w:space="0" w:color="auto"/>
      </w:divBdr>
    </w:div>
    <w:div w:id="371461127">
      <w:marLeft w:val="0"/>
      <w:marRight w:val="0"/>
      <w:marTop w:val="0"/>
      <w:marBottom w:val="0"/>
      <w:divBdr>
        <w:top w:val="none" w:sz="0" w:space="0" w:color="auto"/>
        <w:left w:val="none" w:sz="0" w:space="0" w:color="auto"/>
        <w:bottom w:val="none" w:sz="0" w:space="0" w:color="auto"/>
        <w:right w:val="none" w:sz="0" w:space="0" w:color="auto"/>
      </w:divBdr>
    </w:div>
    <w:div w:id="371461128">
      <w:marLeft w:val="0"/>
      <w:marRight w:val="0"/>
      <w:marTop w:val="0"/>
      <w:marBottom w:val="0"/>
      <w:divBdr>
        <w:top w:val="none" w:sz="0" w:space="0" w:color="auto"/>
        <w:left w:val="none" w:sz="0" w:space="0" w:color="auto"/>
        <w:bottom w:val="none" w:sz="0" w:space="0" w:color="auto"/>
        <w:right w:val="none" w:sz="0" w:space="0" w:color="auto"/>
      </w:divBdr>
    </w:div>
    <w:div w:id="371461129">
      <w:marLeft w:val="0"/>
      <w:marRight w:val="0"/>
      <w:marTop w:val="0"/>
      <w:marBottom w:val="0"/>
      <w:divBdr>
        <w:top w:val="none" w:sz="0" w:space="0" w:color="auto"/>
        <w:left w:val="none" w:sz="0" w:space="0" w:color="auto"/>
        <w:bottom w:val="none" w:sz="0" w:space="0" w:color="auto"/>
        <w:right w:val="none" w:sz="0" w:space="0" w:color="auto"/>
      </w:divBdr>
    </w:div>
    <w:div w:id="371461130">
      <w:marLeft w:val="0"/>
      <w:marRight w:val="0"/>
      <w:marTop w:val="0"/>
      <w:marBottom w:val="0"/>
      <w:divBdr>
        <w:top w:val="none" w:sz="0" w:space="0" w:color="auto"/>
        <w:left w:val="none" w:sz="0" w:space="0" w:color="auto"/>
        <w:bottom w:val="none" w:sz="0" w:space="0" w:color="auto"/>
        <w:right w:val="none" w:sz="0" w:space="0" w:color="auto"/>
      </w:divBdr>
    </w:div>
    <w:div w:id="371461131">
      <w:marLeft w:val="0"/>
      <w:marRight w:val="0"/>
      <w:marTop w:val="0"/>
      <w:marBottom w:val="0"/>
      <w:divBdr>
        <w:top w:val="none" w:sz="0" w:space="0" w:color="auto"/>
        <w:left w:val="none" w:sz="0" w:space="0" w:color="auto"/>
        <w:bottom w:val="none" w:sz="0" w:space="0" w:color="auto"/>
        <w:right w:val="none" w:sz="0" w:space="0" w:color="auto"/>
      </w:divBdr>
    </w:div>
    <w:div w:id="371461132">
      <w:marLeft w:val="0"/>
      <w:marRight w:val="0"/>
      <w:marTop w:val="0"/>
      <w:marBottom w:val="0"/>
      <w:divBdr>
        <w:top w:val="none" w:sz="0" w:space="0" w:color="auto"/>
        <w:left w:val="none" w:sz="0" w:space="0" w:color="auto"/>
        <w:bottom w:val="none" w:sz="0" w:space="0" w:color="auto"/>
        <w:right w:val="none" w:sz="0" w:space="0" w:color="auto"/>
      </w:divBdr>
    </w:div>
    <w:div w:id="371461133">
      <w:marLeft w:val="0"/>
      <w:marRight w:val="0"/>
      <w:marTop w:val="0"/>
      <w:marBottom w:val="0"/>
      <w:divBdr>
        <w:top w:val="none" w:sz="0" w:space="0" w:color="auto"/>
        <w:left w:val="none" w:sz="0" w:space="0" w:color="auto"/>
        <w:bottom w:val="none" w:sz="0" w:space="0" w:color="auto"/>
        <w:right w:val="none" w:sz="0" w:space="0" w:color="auto"/>
      </w:divBdr>
    </w:div>
    <w:div w:id="371461134">
      <w:marLeft w:val="0"/>
      <w:marRight w:val="0"/>
      <w:marTop w:val="0"/>
      <w:marBottom w:val="0"/>
      <w:divBdr>
        <w:top w:val="none" w:sz="0" w:space="0" w:color="auto"/>
        <w:left w:val="none" w:sz="0" w:space="0" w:color="auto"/>
        <w:bottom w:val="none" w:sz="0" w:space="0" w:color="auto"/>
        <w:right w:val="none" w:sz="0" w:space="0" w:color="auto"/>
      </w:divBdr>
    </w:div>
    <w:div w:id="371461135">
      <w:marLeft w:val="0"/>
      <w:marRight w:val="0"/>
      <w:marTop w:val="0"/>
      <w:marBottom w:val="0"/>
      <w:divBdr>
        <w:top w:val="none" w:sz="0" w:space="0" w:color="auto"/>
        <w:left w:val="none" w:sz="0" w:space="0" w:color="auto"/>
        <w:bottom w:val="none" w:sz="0" w:space="0" w:color="auto"/>
        <w:right w:val="none" w:sz="0" w:space="0" w:color="auto"/>
      </w:divBdr>
    </w:div>
    <w:div w:id="371461136">
      <w:marLeft w:val="0"/>
      <w:marRight w:val="0"/>
      <w:marTop w:val="0"/>
      <w:marBottom w:val="0"/>
      <w:divBdr>
        <w:top w:val="none" w:sz="0" w:space="0" w:color="auto"/>
        <w:left w:val="none" w:sz="0" w:space="0" w:color="auto"/>
        <w:bottom w:val="none" w:sz="0" w:space="0" w:color="auto"/>
        <w:right w:val="none" w:sz="0" w:space="0" w:color="auto"/>
      </w:divBdr>
    </w:div>
    <w:div w:id="371461137">
      <w:marLeft w:val="0"/>
      <w:marRight w:val="0"/>
      <w:marTop w:val="0"/>
      <w:marBottom w:val="0"/>
      <w:divBdr>
        <w:top w:val="none" w:sz="0" w:space="0" w:color="auto"/>
        <w:left w:val="none" w:sz="0" w:space="0" w:color="auto"/>
        <w:bottom w:val="none" w:sz="0" w:space="0" w:color="auto"/>
        <w:right w:val="none" w:sz="0" w:space="0" w:color="auto"/>
      </w:divBdr>
    </w:div>
    <w:div w:id="371461138">
      <w:marLeft w:val="0"/>
      <w:marRight w:val="0"/>
      <w:marTop w:val="0"/>
      <w:marBottom w:val="0"/>
      <w:divBdr>
        <w:top w:val="none" w:sz="0" w:space="0" w:color="auto"/>
        <w:left w:val="none" w:sz="0" w:space="0" w:color="auto"/>
        <w:bottom w:val="none" w:sz="0" w:space="0" w:color="auto"/>
        <w:right w:val="none" w:sz="0" w:space="0" w:color="auto"/>
      </w:divBdr>
    </w:div>
    <w:div w:id="371461139">
      <w:marLeft w:val="0"/>
      <w:marRight w:val="0"/>
      <w:marTop w:val="0"/>
      <w:marBottom w:val="0"/>
      <w:divBdr>
        <w:top w:val="none" w:sz="0" w:space="0" w:color="auto"/>
        <w:left w:val="none" w:sz="0" w:space="0" w:color="auto"/>
        <w:bottom w:val="none" w:sz="0" w:space="0" w:color="auto"/>
        <w:right w:val="none" w:sz="0" w:space="0" w:color="auto"/>
      </w:divBdr>
    </w:div>
    <w:div w:id="371461140">
      <w:marLeft w:val="0"/>
      <w:marRight w:val="0"/>
      <w:marTop w:val="0"/>
      <w:marBottom w:val="0"/>
      <w:divBdr>
        <w:top w:val="none" w:sz="0" w:space="0" w:color="auto"/>
        <w:left w:val="none" w:sz="0" w:space="0" w:color="auto"/>
        <w:bottom w:val="none" w:sz="0" w:space="0" w:color="auto"/>
        <w:right w:val="none" w:sz="0" w:space="0" w:color="auto"/>
      </w:divBdr>
    </w:div>
    <w:div w:id="371461141">
      <w:marLeft w:val="0"/>
      <w:marRight w:val="0"/>
      <w:marTop w:val="0"/>
      <w:marBottom w:val="0"/>
      <w:divBdr>
        <w:top w:val="none" w:sz="0" w:space="0" w:color="auto"/>
        <w:left w:val="none" w:sz="0" w:space="0" w:color="auto"/>
        <w:bottom w:val="none" w:sz="0" w:space="0" w:color="auto"/>
        <w:right w:val="none" w:sz="0" w:space="0" w:color="auto"/>
      </w:divBdr>
    </w:div>
    <w:div w:id="371461142">
      <w:marLeft w:val="0"/>
      <w:marRight w:val="0"/>
      <w:marTop w:val="0"/>
      <w:marBottom w:val="0"/>
      <w:divBdr>
        <w:top w:val="none" w:sz="0" w:space="0" w:color="auto"/>
        <w:left w:val="none" w:sz="0" w:space="0" w:color="auto"/>
        <w:bottom w:val="none" w:sz="0" w:space="0" w:color="auto"/>
        <w:right w:val="none" w:sz="0" w:space="0" w:color="auto"/>
      </w:divBdr>
    </w:div>
    <w:div w:id="371461143">
      <w:marLeft w:val="0"/>
      <w:marRight w:val="0"/>
      <w:marTop w:val="0"/>
      <w:marBottom w:val="0"/>
      <w:divBdr>
        <w:top w:val="none" w:sz="0" w:space="0" w:color="auto"/>
        <w:left w:val="none" w:sz="0" w:space="0" w:color="auto"/>
        <w:bottom w:val="none" w:sz="0" w:space="0" w:color="auto"/>
        <w:right w:val="none" w:sz="0" w:space="0" w:color="auto"/>
      </w:divBdr>
    </w:div>
    <w:div w:id="371461144">
      <w:marLeft w:val="0"/>
      <w:marRight w:val="0"/>
      <w:marTop w:val="0"/>
      <w:marBottom w:val="0"/>
      <w:divBdr>
        <w:top w:val="none" w:sz="0" w:space="0" w:color="auto"/>
        <w:left w:val="none" w:sz="0" w:space="0" w:color="auto"/>
        <w:bottom w:val="none" w:sz="0" w:space="0" w:color="auto"/>
        <w:right w:val="none" w:sz="0" w:space="0" w:color="auto"/>
      </w:divBdr>
    </w:div>
    <w:div w:id="371461145">
      <w:marLeft w:val="0"/>
      <w:marRight w:val="0"/>
      <w:marTop w:val="0"/>
      <w:marBottom w:val="0"/>
      <w:divBdr>
        <w:top w:val="none" w:sz="0" w:space="0" w:color="auto"/>
        <w:left w:val="none" w:sz="0" w:space="0" w:color="auto"/>
        <w:bottom w:val="none" w:sz="0" w:space="0" w:color="auto"/>
        <w:right w:val="none" w:sz="0" w:space="0" w:color="auto"/>
      </w:divBdr>
    </w:div>
    <w:div w:id="371461146">
      <w:marLeft w:val="0"/>
      <w:marRight w:val="0"/>
      <w:marTop w:val="0"/>
      <w:marBottom w:val="0"/>
      <w:divBdr>
        <w:top w:val="none" w:sz="0" w:space="0" w:color="auto"/>
        <w:left w:val="none" w:sz="0" w:space="0" w:color="auto"/>
        <w:bottom w:val="none" w:sz="0" w:space="0" w:color="auto"/>
        <w:right w:val="none" w:sz="0" w:space="0" w:color="auto"/>
      </w:divBdr>
    </w:div>
    <w:div w:id="371461147">
      <w:marLeft w:val="0"/>
      <w:marRight w:val="0"/>
      <w:marTop w:val="0"/>
      <w:marBottom w:val="0"/>
      <w:divBdr>
        <w:top w:val="none" w:sz="0" w:space="0" w:color="auto"/>
        <w:left w:val="none" w:sz="0" w:space="0" w:color="auto"/>
        <w:bottom w:val="none" w:sz="0" w:space="0" w:color="auto"/>
        <w:right w:val="none" w:sz="0" w:space="0" w:color="auto"/>
      </w:divBdr>
    </w:div>
    <w:div w:id="371461148">
      <w:marLeft w:val="0"/>
      <w:marRight w:val="0"/>
      <w:marTop w:val="0"/>
      <w:marBottom w:val="0"/>
      <w:divBdr>
        <w:top w:val="none" w:sz="0" w:space="0" w:color="auto"/>
        <w:left w:val="none" w:sz="0" w:space="0" w:color="auto"/>
        <w:bottom w:val="none" w:sz="0" w:space="0" w:color="auto"/>
        <w:right w:val="none" w:sz="0" w:space="0" w:color="auto"/>
      </w:divBdr>
    </w:div>
    <w:div w:id="477916348">
      <w:bodyDiv w:val="1"/>
      <w:marLeft w:val="0"/>
      <w:marRight w:val="0"/>
      <w:marTop w:val="0"/>
      <w:marBottom w:val="0"/>
      <w:divBdr>
        <w:top w:val="none" w:sz="0" w:space="0" w:color="auto"/>
        <w:left w:val="none" w:sz="0" w:space="0" w:color="auto"/>
        <w:bottom w:val="none" w:sz="0" w:space="0" w:color="auto"/>
        <w:right w:val="none" w:sz="0" w:space="0" w:color="auto"/>
      </w:divBdr>
    </w:div>
    <w:div w:id="684787179">
      <w:bodyDiv w:val="1"/>
      <w:marLeft w:val="0"/>
      <w:marRight w:val="0"/>
      <w:marTop w:val="0"/>
      <w:marBottom w:val="0"/>
      <w:divBdr>
        <w:top w:val="none" w:sz="0" w:space="0" w:color="auto"/>
        <w:left w:val="none" w:sz="0" w:space="0" w:color="auto"/>
        <w:bottom w:val="none" w:sz="0" w:space="0" w:color="auto"/>
        <w:right w:val="none" w:sz="0" w:space="0" w:color="auto"/>
      </w:divBdr>
    </w:div>
    <w:div w:id="1709335143">
      <w:bodyDiv w:val="1"/>
      <w:marLeft w:val="0"/>
      <w:marRight w:val="0"/>
      <w:marTop w:val="0"/>
      <w:marBottom w:val="0"/>
      <w:divBdr>
        <w:top w:val="none" w:sz="0" w:space="0" w:color="auto"/>
        <w:left w:val="none" w:sz="0" w:space="0" w:color="auto"/>
        <w:bottom w:val="none" w:sz="0" w:space="0" w:color="auto"/>
        <w:right w:val="none" w:sz="0" w:space="0" w:color="auto"/>
      </w:divBdr>
    </w:div>
    <w:div w:id="1755585538">
      <w:bodyDiv w:val="1"/>
      <w:marLeft w:val="0"/>
      <w:marRight w:val="0"/>
      <w:marTop w:val="0"/>
      <w:marBottom w:val="0"/>
      <w:divBdr>
        <w:top w:val="none" w:sz="0" w:space="0" w:color="auto"/>
        <w:left w:val="none" w:sz="0" w:space="0" w:color="auto"/>
        <w:bottom w:val="none" w:sz="0" w:space="0" w:color="auto"/>
        <w:right w:val="none" w:sz="0" w:space="0" w:color="auto"/>
      </w:divBdr>
    </w:div>
    <w:div w:id="20561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8.png"/><Relationship Id="rId47" Type="http://schemas.openxmlformats.org/officeDocument/2006/relationships/image" Target="media/image21.png"/><Relationship Id="rId50" Type="http://schemas.openxmlformats.org/officeDocument/2006/relationships/image" Target="media/image22.png"/><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6.wmf"/><Relationship Id="rId61" Type="http://schemas.openxmlformats.org/officeDocument/2006/relationships/oleObject" Target="embeddings/oleObject28.bin"/><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8" Type="http://schemas.openxmlformats.org/officeDocument/2006/relationships/image" Target="media/image2.png"/><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14</Pages>
  <Words>1709</Words>
  <Characters>9743</Characters>
  <Application>Microsoft Office Word</Application>
  <DocSecurity>0</DocSecurity>
  <Lines>81</Lines>
  <Paragraphs>22</Paragraphs>
  <ScaleCrop>false</ScaleCrop>
  <Company>PC</Company>
  <LinksUpToDate>false</LinksUpToDate>
  <CharactersWithSpaces>11430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PC</dc:creator>
  <cp:lastModifiedBy>Acer-04</cp:lastModifiedBy>
  <cp:revision>17</cp:revision>
  <dcterms:created xsi:type="dcterms:W3CDTF">2017-04-16T13:06:00Z</dcterms:created>
  <dcterms:modified xsi:type="dcterms:W3CDTF">2017-04-17T07:03:00Z</dcterms:modified>
</cp:coreProperties>
</file>