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544"/>
        <w:gridCol w:w="5544"/>
      </w:tblGrid>
      <w:tr>
        <w:tc>
          <w:tcPr>
            <w:tcW w:type="dxa" w:w="8784"/>
          </w:tcPr>
          <w:p>
            <w:pPr>
              <w:spacing w:before="0" w:after="0" w:line="228" w:lineRule="auto"/>
            </w:pPr>
            <w:r/>
            <w:r>
              <w:rPr>
                <w:rFonts w:ascii="Georgia" w:hAnsi="Georgia"/>
                <w:color w:val="14181E"/>
                <w:sz w:val="52"/>
              </w:rPr>
              <w:t>Integrated Math 1: Quick Reference</w:t>
            </w:r>
          </w:p>
        </w:tc>
        <w:tc>
          <w:tcPr>
            <w:tcW w:type="dxa" w:w="2304"/>
            <w:shd w:val="clear" w:fill="FFE08A"/>
          </w:tcPr>
          <w:p>
            <w:pPr>
              <w:spacing w:before="60" w:after="0" w:line="228" w:lineRule="auto"/>
            </w:pPr>
            <w:r/>
            <w:r>
              <w:rPr>
                <w:rFonts w:ascii="Segoe Script" w:hAnsi="Segoe Script"/>
                <w:b/>
                <w:color w:val="7A2626"/>
                <w:sz w:val="24"/>
              </w:rPr>
              <w:t>Read this first</w:t>
            </w:r>
          </w:p>
          <w:p>
            <w:pPr>
              <w:spacing w:before="0" w:after="60" w:line="228" w:lineRule="auto"/>
            </w:pPr>
            <w:r>
              <w:rPr>
                <w:rFonts w:ascii="Segoe Script" w:hAnsi="Segoe Script"/>
                <w:color w:val="14181E"/>
                <w:sz w:val="20"/>
              </w:rPr>
              <w:t>the syllabus has the rest. this is the part you act 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3696"/>
        <w:gridCol w:w="3696"/>
        <w:gridCol w:w="3696"/>
      </w:tblGrid>
      <w:tr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INSTRUCTOR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Steven Huff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shuff@chicousd.org</w:t>
            </w:r>
          </w:p>
        </w:tc>
        <w:tc>
          <w:tcPr>
            <w:tcW w:type="dxa" w:w="3696"/>
            <w:shd w:val="clear" w:fill="FAF9F5"/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Segoe UI" w:hAnsi="Segoe UI"/>
                <w:color w:val="828A96"/>
                <w:sz w:val="13"/>
              </w:rPr>
              <w:t>PERIOD</w:t>
            </w:r>
          </w:p>
          <w:p>
            <w:pPr>
              <w:spacing w:before="0" w:after="0" w:line="276" w:lineRule="auto"/>
            </w:pPr>
            <w:r>
              <w:rPr>
                <w:rFonts w:ascii="Georgia" w:hAnsi="Georgia"/>
                <w:b/>
                <w:color w:val="14181E"/>
                <w:sz w:val="21"/>
              </w:rPr>
              <w:t>6 (even rotation days)</w:t>
            </w:r>
          </w:p>
        </w:tc>
      </w:tr>
    </w:tbl>
    <w:p>
      <w:pPr>
        <w:spacing w:before="80" w:after="120" w:line="276" w:lineRule="auto"/>
        <w:pBdr>
          <w:bottom w:val="single" w:sz="18" w:space="2" w:color="14181E"/>
        </w:pBdr>
      </w:pPr>
    </w:p>
    <w:p>
      <w:pPr>
        <w:sectPr>
          <w:pgSz w:w="12240" w:h="15840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01   </w:t>
            </w:r>
            <w:r>
              <w:rPr>
                <w:rFonts w:ascii="Georgia" w:hAnsi="Georgia"/>
                <w:color w:val="14181E"/>
                <w:sz w:val="24"/>
              </w:rPr>
              <w:t>Contact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Email:</w:t>
            </w:r>
            <w:r>
              <w:t xml:space="preserve"> shuff@chicousd.org, I reply within </w:t>
            </w:r>
            <w:r>
              <w:rPr>
                <w:b/>
                <w:color w:val="14181E"/>
                <w:highlight w:val="yellow"/>
              </w:rPr>
              <w:t>48 hours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No reply by then:</w:t>
            </w:r>
            <w:r>
              <w:t xml:space="preserve"> send a follow-up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Current grade:</w:t>
            </w:r>
            <w:r>
              <w:t xml:space="preserve"> MyOpenMath, more current than Aeries </w:t>
            </w:r>
            <w:r>
              <w:rPr>
                <w:rFonts w:ascii="Segoe Script" w:hAnsi="Segoe Script"/>
                <w:color w:val="7A2626"/>
              </w:rPr>
              <w:t>check here first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Official grade:</w:t>
            </w:r>
            <w:r>
              <w:t xml:space="preserve"> Aeries, reported by semester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02   </w:t>
            </w:r>
            <w:r>
              <w:rPr>
                <w:rFonts w:ascii="Georgia" w:hAnsi="Georgia"/>
                <w:color w:val="14181E"/>
                <w:sz w:val="24"/>
              </w:rPr>
              <w:t>Your grade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BDC3BE"/>
                <w:left w:val="single" w:sz="4" w:space="0" w:color="BDC3BE"/>
                <w:bottom w:val="single" w:sz="4" w:space="0" w:color="BDC3BE"/>
                <w:right w:val="single" w:sz="4" w:space="0" w:color="BDC3BE"/>
                <w:insideH w:val="single" w:sz="4" w:space="0" w:color="BDC3BE"/>
                <w:insideV w:val="single" w:sz="4" w:space="0" w:color="BDC3BE"/>
              </w:tblBorders>
            </w:tblPr>
            <w:tblGrid>
              <w:gridCol w:w="1805"/>
              <w:gridCol w:w="1805"/>
              <w:gridCol w:w="1805"/>
            </w:tblGrid>
            <w:tr>
              <w:tc>
                <w:tcPr>
                  <w:tcW w:type="dxa" w:w="4061"/>
                  <w:shd w:val="clear" w:fill="7A2626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FAF9F5"/>
                      <w:sz w:val="16"/>
                    </w:rPr>
                    <w:t>75%</w:t>
                  </w:r>
                </w:p>
              </w:tc>
              <w:tc>
                <w:tcPr>
                  <w:tcW w:type="dxa" w:w="812"/>
                  <w:shd w:val="clear" w:fill="F4F5F2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15%</w:t>
                  </w:r>
                </w:p>
              </w:tc>
              <w:tc>
                <w:tcPr>
                  <w:tcW w:type="dxa" w:w="541"/>
                  <w:shd w:val="clear" w:fill="FAF9F5"/>
                </w:tcPr>
                <w:p>
                  <w:pPr>
                    <w:spacing w:before="0" w:after="0" w:line="276" w:lineRule="auto"/>
                    <w:jc w:val="center"/>
                  </w:pPr>
                  <w:r/>
                  <w:r>
                    <w:rPr>
                      <w:rFonts w:ascii="Segoe UI" w:hAnsi="Segoe UI"/>
                      <w:b/>
                      <w:color w:val="14181E"/>
                      <w:sz w:val="16"/>
                    </w:rPr>
                    <w:t>10%</w:t>
                  </w:r>
                </w:p>
              </w:tc>
            </w:tr>
          </w:tbl>
          <w:p/>
          <w:p>
            <w:pPr>
              <w:spacing w:before="0" w:after="10" w:line="276" w:lineRule="auto"/>
            </w:pPr>
            <w:r>
              <w:rPr>
                <w:color w:val="7A2626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Individual Assessments</w:t>
            </w:r>
            <w:r>
              <w:rPr>
                <w:b/>
                <w:color w:val="14181E"/>
                <w:sz w:val="17"/>
              </w:rPr>
              <w:t xml:space="preserve">   75%</w:t>
            </w:r>
          </w:p>
          <w:p>
            <w:pPr>
              <w:spacing w:before="0" w:after="10" w:line="276" w:lineRule="auto"/>
            </w:pPr>
            <w:r>
              <w:rPr>
                <w:color w:val="F4F5F2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Daily Homework/Classwork</w:t>
            </w:r>
            <w:r>
              <w:rPr>
                <w:b/>
                <w:color w:val="14181E"/>
                <w:sz w:val="17"/>
              </w:rPr>
              <w:t xml:space="preserve">   15%</w:t>
            </w:r>
          </w:p>
          <w:p>
            <w:pPr>
              <w:spacing w:before="0" w:after="10" w:line="276" w:lineRule="auto"/>
            </w:pPr>
            <w:r>
              <w:rPr>
                <w:color w:val="BDC3BE"/>
                <w:sz w:val="14"/>
              </w:rPr>
              <w:t xml:space="preserve">■  </w:t>
            </w:r>
            <w:r>
              <w:rPr>
                <w:color w:val="454E5B"/>
                <w:sz w:val="17"/>
              </w:rPr>
              <w:t>Group Assessments</w:t>
            </w:r>
            <w:r>
              <w:rPr>
                <w:b/>
                <w:color w:val="14181E"/>
                <w:sz w:val="17"/>
              </w:rPr>
              <w:t xml:space="preserve">   10%</w:t>
            </w:r>
          </w:p>
          <w:p>
            <w:pPr>
              <w:spacing w:before="0" w:after="0" w:line="276" w:lineRule="auto"/>
            </w:pPr>
            <w:r>
              <w:t>Scale: A 90+ · B 80+ · C 70+ · D 60+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03   </w:t>
            </w:r>
            <w:r>
              <w:rPr>
                <w:rFonts w:ascii="Georgia" w:hAnsi="Georgia"/>
                <w:color w:val="14181E"/>
                <w:sz w:val="24"/>
              </w:rPr>
              <w:t>Turning work in late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Late passes:</w:t>
            </w:r>
            <w:r>
              <w:t xml:space="preserve"> </w:t>
            </w:r>
            <w:r>
              <w:rPr>
                <w:b/>
                <w:color w:val="14181E"/>
                <w:highlight w:val="yellow"/>
              </w:rPr>
              <w:t>10 per semester</w:t>
            </w:r>
            <w:r>
              <w:t>, one extra day each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Use a pass the day you miss the due date, they do not stack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Passes work on daily classwork and homework only, never on 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Working ahead:</w:t>
            </w:r>
            <w:r>
              <w:t xml:space="preserve"> finish more than twenty-four hours early and MyOpenMath adds </w:t>
            </w:r>
            <w:r>
              <w:rPr>
                <w:b/>
                <w:color w:val="14181E"/>
                <w:highlight w:val="yellow"/>
              </w:rPr>
              <w:t>2%</w:t>
            </w:r>
            <w:r>
              <w:t xml:space="preserve"> automatically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04   </w:t>
            </w:r>
            <w:r>
              <w:rPr>
                <w:rFonts w:ascii="Georgia" w:hAnsi="Georgia"/>
                <w:color w:val="14181E"/>
                <w:sz w:val="24"/>
              </w:rPr>
              <w:t>When you are absent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Excused:</w:t>
            </w:r>
            <w:r>
              <w:t xml:space="preserve"> the same number of days you were out, counted from the day you return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Unexcused:</w:t>
            </w:r>
            <w:r>
              <w:t xml:space="preserve"> no extension, the work is still due on its original date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Planned ahead:</w:t>
            </w:r>
            <w:r>
              <w:t xml:space="preserve"> arrange it before you leave, or a missed test stays missed</w:t>
            </w:r>
          </w:p>
        </w:tc>
      </w:tr>
    </w:tbl>
    <w:p>
      <w:pPr>
        <w:spacing w:before="0" w:after="0" w:line="120" w:lineRule="auto"/>
      </w:pPr>
    </w:p>
    <w:p>
      <w:r>
        <w:br w:type="column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05   </w:t>
            </w:r>
            <w:r>
              <w:rPr>
                <w:rFonts w:ascii="Georgia" w:hAnsi="Georgia"/>
                <w:color w:val="14181E"/>
                <w:sz w:val="24"/>
              </w:rPr>
              <w:t>Tests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7A2626"/>
                <w:bdr w:val="single" w:sz="6" w:space="0" w:color="7A2626"/>
              </w:rPr>
              <w:t>No retakes</w:t>
            </w:r>
            <w:r>
              <w:t xml:space="preserve"> on Group Tests or Individual Tests, and no corrections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Practice Tests:</w:t>
            </w:r>
            <w:r>
              <w:t xml:space="preserve"> redo as many times as you want, they are homework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Cannot do the Practice Test without help? You are not ready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06   </w:t>
            </w:r>
            <w:r>
              <w:rPr>
                <w:rFonts w:ascii="Georgia" w:hAnsi="Georgia"/>
                <w:color w:val="14181E"/>
                <w:sz w:val="24"/>
              </w:rPr>
              <w:t>In the room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Phones:</w:t>
            </w:r>
            <w:r>
              <w:t xml:space="preserve"> collected at the start of every period, returned at the end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Earbuds, smart watches and smart glasses go with them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Bring:</w:t>
            </w:r>
            <w:r>
              <w:t xml:space="preserve"> charged Chromebook, notebook with lined and graph paper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AI:</w:t>
            </w:r>
            <w:r>
              <w:t xml:space="preserve"> unauthorized use is cheating, edited or not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DC3BE"/>
          <w:left w:val="single" w:sz="4" w:space="0" w:color="BDC3BE"/>
          <w:bottom w:val="single" w:sz="4" w:space="0" w:color="BDC3BE"/>
          <w:right w:val="single" w:sz="4" w:space="0" w:color="BDC3BE"/>
          <w:insideH w:val="single" w:sz="4" w:space="0" w:color="BDC3BE"/>
          <w:insideV w:val="single" w:sz="4" w:space="0" w:color="BDC3BE"/>
        </w:tblBorders>
      </w:tblPr>
      <w:tblGrid>
        <w:gridCol w:w="11088"/>
      </w:tblGrid>
      <w:tr>
        <w:tc>
          <w:tcPr>
            <w:tcW w:type="dxa" w:w="5414"/>
          </w:tcPr>
          <w:p>
            <w:pPr>
              <w:spacing w:before="20" w:after="60" w:line="276" w:lineRule="auto"/>
              <w:shd w:val="clear" w:fill="F4F5F2"/>
            </w:pPr>
            <w:r/>
            <w:r>
              <w:rPr>
                <w:rFonts w:ascii="Segoe UI" w:hAnsi="Segoe UI"/>
                <w:b/>
                <w:color w:val="7A2626"/>
                <w:sz w:val="14"/>
              </w:rPr>
              <w:t xml:space="preserve">07   </w:t>
            </w:r>
            <w:r>
              <w:rPr>
                <w:rFonts w:ascii="Georgia" w:hAnsi="Georgia"/>
                <w:color w:val="14181E"/>
                <w:sz w:val="24"/>
              </w:rPr>
              <w:t>For parents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Nothing to buy, the book is free at oerbookshelf.app and downloads for offline use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Two semester grades, December and June, both on the transcript, neither replaces the other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t>Graded work lives in MyOpenMath, which needs internet, so download ahead if you will be offline</w:t>
            </w:r>
          </w:p>
          <w:p>
            <w:pPr>
              <w:spacing w:before="0" w:after="30" w:line="276" w:lineRule="auto"/>
              <w:ind w:left="202" w:hanging="202"/>
            </w:pPr>
            <w:r>
              <w:rPr>
                <w:color w:val="7A2626"/>
              </w:rPr>
              <w:t xml:space="preserve">–  </w:t>
            </w:r>
            <w:r>
              <w:rPr>
                <w:b/>
                <w:color w:val="14181E"/>
              </w:rPr>
              <w:t>Check grades:</w:t>
            </w:r>
            <w:r>
              <w:t xml:space="preserve"> MyOpenMath, for anything missing, late or open</w:t>
            </w:r>
          </w:p>
        </w:tc>
      </w:tr>
    </w:tbl>
    <w:p>
      <w:pPr>
        <w:spacing w:before="0" w:after="0" w:line="120" w:lineRule="auto"/>
      </w:pPr>
    </w:p>
    <w:p>
      <w:pPr>
        <w:spacing w:before="120" w:after="0" w:line="276" w:lineRule="auto"/>
        <w:jc w:val="left"/>
      </w:pPr>
      <w:r>
        <w:rPr>
          <w:color w:val="828A96"/>
          <w:sz w:val="16"/>
        </w:rPr>
        <w:t>The full syllabus has the complete policies. This page is the short version.</w:t>
      </w:r>
    </w:p>
    <w:sectPr w:rsidR="00FC693F" w:rsidRPr="0006063C" w:rsidSect="00034616">
      <w:type w:val="continuous"/>
      <w:pgSz w:w="12240" w:h="15840"/>
      <w:pgMar w:top="576" w:right="576" w:bottom="576" w:left="576" w:header="720" w:footer="720" w:gutter="0"/>
      <w:cols w:space="2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40"/>
    </w:pPr>
    <w:rPr>
      <w:rFonts w:ascii="Segoe UI" w:hAnsi="Segoe UI"/>
      <w:color w:val="454E5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