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1088"/>
      </w:tblGrid>
      <w:tr>
        <w:tc>
          <w:tcPr>
            <w:tcW w:type="dxa" w:w="11088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4181E"/>
                <w:sz w:val="52"/>
              </w:rPr>
              <w:t>Chemistry 51: Quick Reference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Devin McBain</w:t>
            </w:r>
          </w:p>
        </w:tc>
        <w:tc>
          <w:tcPr>
            <w:tcW w:type="dxa" w:w="2772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mcbainde@butte.edu</w:t>
            </w:r>
          </w:p>
        </w:tc>
        <w:tc>
          <w:tcPr>
            <w:tcW w:type="dxa" w:w="2772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CLASS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Mon &amp; Weds 8am-12:20pm, SCI 212</w:t>
            </w:r>
          </w:p>
        </w:tc>
        <w:tc>
          <w:tcPr>
            <w:tcW w:type="dxa" w:w="2772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REPLY WITHIN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24 hours</w:t>
            </w:r>
          </w:p>
        </w:tc>
      </w:tr>
    </w:tbl>
    <w:p>
      <w:pPr>
        <w:spacing w:before="80" w:after="120" w:line="276" w:lineRule="auto"/>
        <w:pBdr>
          <w:bottom w:val="single" w:sz="18" w:space="2" w:color="14181E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4181E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Email:</w:t>
            </w:r>
            <w:r>
              <w:t xml:space="preserve"> mcbainde@butte.edu or the Canvas inbox, not the campus phone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Replies in 24 hours weekdays, 48 hours weekends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Office hours:</w:t>
            </w:r>
            <w:r>
              <w:t xml:space="preserve"> Tuesdays 12:30-3:50pm, Wednesdays 12:30-1:15pm, SCI 228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Free tutoring:</w:t>
            </w:r>
            <w:r>
              <w:t xml:space="preserve"> butte.edu/cas, drop in, no appointment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4181E"/>
                <w:sz w:val="24"/>
              </w:rPr>
              <w:t>Bring every day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Scientific calculator, white lab coat, indirectly vented goggles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Mastering Chemistry access code, textbook (McMurry, 8th edition)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 food, drink, or gum in SCI 212, ever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4181E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DC3BE"/>
                <w:left w:val="single" w:sz="4" w:space="0" w:color="BDC3BE"/>
                <w:bottom w:val="single" w:sz="4" w:space="0" w:color="BDC3BE"/>
                <w:right w:val="single" w:sz="4" w:space="0" w:color="BDC3BE"/>
                <w:insideH w:val="single" w:sz="4" w:space="0" w:color="BDC3BE"/>
                <w:insideV w:val="single" w:sz="4" w:space="0" w:color="BDC3BE"/>
              </w:tblBorders>
            </w:tblPr>
            <w:tblGrid>
              <w:gridCol w:w="1083"/>
              <w:gridCol w:w="1083"/>
              <w:gridCol w:w="1083"/>
              <w:gridCol w:w="1083"/>
              <w:gridCol w:w="1083"/>
            </w:tblGrid>
            <w:tr>
              <w:tc>
                <w:tcPr>
                  <w:tcW w:type="dxa" w:w="1624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AF9F5"/>
                      <w:sz w:val="16"/>
                    </w:rPr>
                    <w:t>30%</w:t>
                  </w:r>
                </w:p>
              </w:tc>
              <w:tc>
                <w:tcPr>
                  <w:tcW w:type="dxa" w:w="1624"/>
                  <w:shd w:val="clear" w:fill="F4F5F2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30%</w:t>
                  </w:r>
                </w:p>
              </w:tc>
              <w:tc>
                <w:tcPr>
                  <w:tcW w:type="dxa" w:w="812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  <w:tc>
                <w:tcPr>
                  <w:tcW w:type="dxa" w:w="812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Labs and recitation activities</w:t>
            </w:r>
            <w:r>
              <w:rPr>
                <w:b/>
                <w:color w:val="14181E"/>
                <w:sz w:val="17"/>
              </w:rPr>
              <w:t xml:space="preserve">   30%</w:t>
            </w:r>
          </w:p>
          <w:p>
            <w:pPr>
              <w:spacing w:before="0" w:after="10" w:line="276" w:lineRule="auto"/>
            </w:pPr>
            <w:r>
              <w:rPr>
                <w:color w:val="F4F5F2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Major quizzes</w:t>
            </w:r>
            <w:r>
              <w:rPr>
                <w:b/>
                <w:color w:val="14181E"/>
                <w:sz w:val="17"/>
              </w:rPr>
              <w:t xml:space="preserve">   30%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Homework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Final exam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Participation</w:t>
            </w:r>
            <w:r>
              <w:rPr>
                <w:b/>
                <w:color w:val="14181E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90.0+ · B 80.0+ · C 70.0+ · D 60.0+</w:t>
            </w:r>
          </w:p>
          <w:p>
            <w:pPr>
              <w:spacing w:before="0" w:after="0" w:line="276" w:lineRule="auto"/>
            </w:pPr>
            <w:r>
              <w:rPr>
                <w:b/>
                <w:color w:val="7A2626"/>
                <w:bdr w:val="single" w:sz="6" w:space="0" w:color="7A2626"/>
              </w:rPr>
              <w:t>Lab and lecture graded separately: 70.0% needed in each.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4181E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Homework:</w:t>
            </w:r>
            <w:r>
              <w:t xml:space="preserve"> 5% off per calendar day, up to 50% off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Labs and activities:</w:t>
            </w:r>
            <w:r>
              <w:t xml:space="preserve"> never late, due before you leave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Quizzes:</w:t>
            </w:r>
            <w:r>
              <w:t xml:space="preserve"> anything handed in after time is called earns a zero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Dropped: </w:t>
            </w:r>
            <w:r>
              <w:rPr>
                <w:b/>
                <w:color w:val="14181E"/>
                <w:highlight w:val="yellow"/>
              </w:rPr>
              <w:t>2 labs or activities, 4 participation or pop quizzes, 1 homework, 1 quiz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4181E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 make-up labs exist. Email early, one may be possible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Missed a major quiz:</w:t>
            </w:r>
            <w:r>
              <w:t xml:space="preserve"> email within 24 hours to make it up at office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Pop quizzes cannot be made 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Over 5 minutes late to lab means no experiment that day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4181E"/>
                <w:sz w:val="24"/>
              </w:rPr>
              <w:t>Hard rules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Any of these fails the course: </w:t>
            </w:r>
            <w:r>
              <w:rPr>
                <w:b/>
                <w:color w:val="7A2626"/>
                <w:bdr w:val="single" w:sz="6" w:space="0" w:color="7A2626"/>
              </w:rPr>
              <w:t>missing 4 labs or activities, skipping the final, two weeks of little to no participation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No AI</w:t>
            </w:r>
            <w:r>
              <w:t xml:space="preserve"> on work worth points. That is academic dishonesty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4181E"/>
                <w:sz w:val="24"/>
              </w:rPr>
              <w:t>Quizzes and the final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A closed-note quiz starts lecture weekly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Pre-lab quiz in the first 5-10 minutes, one 3x5 card of notes allowed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Homework due on Mastering Chemistry, Sundays at 11:59:00pm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The final is cumulative and closed note. No phones, earphones, or watches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08   </w:t>
            </w:r>
            <w:r>
              <w:rPr>
                <w:rFonts w:ascii="Georgia" w:hAnsi="Georgia"/>
                <w:color w:val="14181E"/>
                <w:sz w:val="24"/>
              </w:rPr>
              <w:t>For families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Grades:</w:t>
            </w:r>
            <w:r>
              <w:t xml:space="preserve"> Canvas shows raw points. Weights and drops land by finals week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DSPS:</w:t>
            </w:r>
            <w:r>
              <w:t xml:space="preserve"> email accommodations one week before the first quiz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Expect about 9 hours a week of work outside class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28A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54E5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