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544"/>
        <w:gridCol w:w="5544"/>
      </w:tblGrid>
      <w:tr>
        <w:tc>
          <w:tcPr>
            <w:tcW w:type="dxa" w:w="8784"/>
          </w:tcPr>
          <w:p>
            <w:pPr>
              <w:spacing w:before="0" w:after="0" w:line="228" w:lineRule="auto"/>
            </w:pPr>
            <w:r/>
            <w:r>
              <w:rPr>
                <w:rFonts w:ascii="Georgia" w:hAnsi="Georgia"/>
                <w:color w:val="191C21"/>
                <w:sz w:val="52"/>
              </w:rPr>
              <w:t>Introduction to Programming: Quick Reference</w:t>
            </w:r>
          </w:p>
        </w:tc>
        <w:tc>
          <w:tcPr>
            <w:tcW w:type="dxa" w:w="2304"/>
            <w:shd w:val="clear" w:fill="FFE580"/>
          </w:tcPr>
          <w:p>
            <w:pPr>
              <w:spacing w:before="60" w:after="0" w:line="228" w:lineRule="auto"/>
            </w:pPr>
            <w:r/>
            <w:r>
              <w:rPr>
                <w:rFonts w:ascii="Segoe Script" w:hAnsi="Segoe Script"/>
                <w:b/>
                <w:color w:val="7A2626"/>
                <w:sz w:val="24"/>
              </w:rPr>
              <w:t>Read this first</w:t>
            </w:r>
          </w:p>
          <w:p>
            <w:pPr>
              <w:spacing w:before="0" w:after="60" w:line="228" w:lineRule="auto"/>
            </w:pPr>
            <w:r>
              <w:rPr>
                <w:rFonts w:ascii="Segoe Script" w:hAnsi="Segoe Script"/>
                <w:color w:val="191C21"/>
                <w:sz w:val="20"/>
              </w:rPr>
              <w:t>the syllabus is longer. this is the part you need.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2772"/>
        <w:gridCol w:w="2772"/>
        <w:gridCol w:w="2772"/>
        <w:gridCol w:w="2772"/>
      </w:tblGrid>
      <w:tr>
        <w:tc>
          <w:tcPr>
            <w:tcW w:type="dxa" w:w="2772"/>
            <w:shd w:val="clear" w:fill="FFFFFF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Segoe UI" w:hAnsi="Segoe UI"/>
                <w:color w:val="868C96"/>
                <w:sz w:val="13"/>
              </w:rPr>
              <w:t>INSTRUCTOR</w:t>
            </w:r>
          </w:p>
          <w:p>
            <w:pPr>
              <w:spacing w:before="0" w:after="0" w:line="276" w:lineRule="auto"/>
            </w:pPr>
            <w:r>
              <w:rPr>
                <w:rFonts w:ascii="Georgia" w:hAnsi="Georgia"/>
                <w:b/>
                <w:color w:val="191C21"/>
                <w:sz w:val="21"/>
              </w:rPr>
              <w:t>Steven Huff</w:t>
            </w:r>
          </w:p>
        </w:tc>
        <w:tc>
          <w:tcPr>
            <w:tcW w:type="dxa" w:w="2772"/>
            <w:shd w:val="clear" w:fill="FFFFFF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Segoe UI" w:hAnsi="Segoe UI"/>
                <w:color w:val="868C96"/>
                <w:sz w:val="13"/>
              </w:rPr>
              <w:t>CONTACT</w:t>
            </w:r>
          </w:p>
          <w:p>
            <w:pPr>
              <w:spacing w:before="0" w:after="0" w:line="276" w:lineRule="auto"/>
            </w:pPr>
            <w:r>
              <w:rPr>
                <w:rFonts w:ascii="Georgia" w:hAnsi="Georgia"/>
                <w:b/>
                <w:color w:val="191C21"/>
                <w:sz w:val="21"/>
              </w:rPr>
              <w:t>shuff@chicousd.org</w:t>
            </w:r>
          </w:p>
        </w:tc>
        <w:tc>
          <w:tcPr>
            <w:tcW w:type="dxa" w:w="2772"/>
            <w:shd w:val="clear" w:fill="FFFFFF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Segoe UI" w:hAnsi="Segoe UI"/>
                <w:color w:val="868C96"/>
                <w:sz w:val="13"/>
              </w:rPr>
              <w:t>PERIOD</w:t>
            </w:r>
          </w:p>
          <w:p>
            <w:pPr>
              <w:spacing w:before="0" w:after="0" w:line="276" w:lineRule="auto"/>
            </w:pPr>
            <w:r>
              <w:rPr>
                <w:rFonts w:ascii="Georgia" w:hAnsi="Georgia"/>
                <w:b/>
                <w:color w:val="191C21"/>
                <w:sz w:val="21"/>
              </w:rPr>
              <w:t>5</w:t>
            </w:r>
          </w:p>
        </w:tc>
        <w:tc>
          <w:tcPr>
            <w:tcW w:type="dxa" w:w="2772"/>
            <w:shd w:val="clear" w:fill="FFFFFF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Segoe UI" w:hAnsi="Segoe UI"/>
                <w:color w:val="868C96"/>
                <w:sz w:val="13"/>
              </w:rPr>
              <w:t>REPLY WITHIN</w:t>
            </w:r>
          </w:p>
          <w:p>
            <w:pPr>
              <w:spacing w:before="0" w:after="0" w:line="276" w:lineRule="auto"/>
            </w:pPr>
            <w:r>
              <w:rPr>
                <w:rFonts w:ascii="Georgia" w:hAnsi="Georgia"/>
                <w:b/>
                <w:color w:val="191C21"/>
                <w:sz w:val="21"/>
              </w:rPr>
              <w:t>48 hours</w:t>
            </w:r>
          </w:p>
        </w:tc>
      </w:tr>
    </w:tbl>
    <w:p>
      <w:pPr>
        <w:spacing w:before="80" w:after="120" w:line="276" w:lineRule="auto"/>
        <w:pBdr>
          <w:bottom w:val="single" w:sz="18" w:space="2" w:color="191C21"/>
        </w:pBdr>
      </w:pPr>
    </w:p>
    <w:p>
      <w:pPr>
        <w:sectPr>
          <w:pgSz w:w="12240" w:h="15840"/>
          <w:pgMar w:top="576" w:right="576" w:bottom="576" w:left="576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01   </w:t>
            </w:r>
            <w:r>
              <w:rPr>
                <w:rFonts w:ascii="Georgia" w:hAnsi="Georgia"/>
                <w:color w:val="191C21"/>
                <w:sz w:val="24"/>
              </w:rPr>
              <w:t>Contact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Email:</w:t>
            </w:r>
            <w:r>
              <w:t xml:space="preserve"> shuff@chicousd.org, I reply within </w:t>
            </w:r>
            <w:r>
              <w:rPr>
                <w:b/>
                <w:color w:val="191C21"/>
                <w:highlight w:val="yellow"/>
              </w:rPr>
              <w:t>48 hours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No reply by then:</w:t>
            </w:r>
            <w:r>
              <w:t xml:space="preserve"> send a follow-up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Current grade:</w:t>
            </w:r>
            <w:r>
              <w:t xml:space="preserve"> shCode, more current than Aeries </w:t>
            </w:r>
            <w:r>
              <w:rPr>
                <w:rFonts w:ascii="Segoe Script" w:hAnsi="Segoe Script"/>
                <w:color w:val="7A2626"/>
              </w:rPr>
              <w:t>check here first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Official grade:</w:t>
            </w:r>
            <w:r>
              <w:t xml:space="preserve"> Aeries, reported by semester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02   </w:t>
            </w:r>
            <w:r>
              <w:rPr>
                <w:rFonts w:ascii="Georgia" w:hAnsi="Georgia"/>
                <w:color w:val="191C21"/>
                <w:sz w:val="24"/>
              </w:rPr>
              <w:t>Your grade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single" w:sz="4" w:space="0" w:color="CFCBBE"/>
                <w:left w:val="single" w:sz="4" w:space="0" w:color="CFCBBE"/>
                <w:bottom w:val="single" w:sz="4" w:space="0" w:color="CFCBBE"/>
                <w:right w:val="single" w:sz="4" w:space="0" w:color="CFCBBE"/>
                <w:insideH w:val="single" w:sz="4" w:space="0" w:color="CFCBBE"/>
                <w:insideV w:val="single" w:sz="4" w:space="0" w:color="CFCBBE"/>
              </w:tblBorders>
            </w:tblPr>
            <w:tblGrid>
              <w:gridCol w:w="1805"/>
              <w:gridCol w:w="1805"/>
              <w:gridCol w:w="1805"/>
            </w:tblGrid>
            <w:tr>
              <w:tc>
                <w:tcPr>
                  <w:tcW w:type="dxa" w:w="2707"/>
                  <w:shd w:val="clear" w:fill="7A2626"/>
                </w:tcPr>
                <w:p>
                  <w:pPr>
                    <w:spacing w:before="0" w:after="0" w:line="276" w:lineRule="auto"/>
                    <w:jc w:val="center"/>
                  </w:pPr>
                  <w:r/>
                  <w:r>
                    <w:rPr>
                      <w:rFonts w:ascii="Segoe UI" w:hAnsi="Segoe UI"/>
                      <w:b/>
                      <w:color w:val="FFFFFF"/>
                      <w:sz w:val="16"/>
                    </w:rPr>
                    <w:t>50%</w:t>
                  </w:r>
                </w:p>
              </w:tc>
              <w:tc>
                <w:tcPr>
                  <w:tcW w:type="dxa" w:w="1895"/>
                  <w:shd w:val="clear" w:fill="F3F1EA"/>
                </w:tcPr>
                <w:p>
                  <w:pPr>
                    <w:spacing w:before="0" w:after="0" w:line="276" w:lineRule="auto"/>
                    <w:jc w:val="center"/>
                  </w:pPr>
                  <w:r/>
                  <w:r>
                    <w:rPr>
                      <w:rFonts w:ascii="Segoe UI" w:hAnsi="Segoe UI"/>
                      <w:b/>
                      <w:color w:val="191C21"/>
                      <w:sz w:val="16"/>
                    </w:rPr>
                    <w:t>35%</w:t>
                  </w:r>
                </w:p>
              </w:tc>
              <w:tc>
                <w:tcPr>
                  <w:tcW w:type="dxa" w:w="812"/>
                  <w:shd w:val="clear" w:fill="FFFFFF"/>
                </w:tcPr>
                <w:p>
                  <w:pPr>
                    <w:spacing w:before="0" w:after="0" w:line="276" w:lineRule="auto"/>
                    <w:jc w:val="center"/>
                  </w:pPr>
                  <w:r/>
                  <w:r>
                    <w:rPr>
                      <w:rFonts w:ascii="Segoe UI" w:hAnsi="Segoe UI"/>
                      <w:b/>
                      <w:color w:val="191C21"/>
                      <w:sz w:val="16"/>
                    </w:rPr>
                    <w:t>15%</w:t>
                  </w:r>
                </w:p>
              </w:tc>
            </w:tr>
          </w:tbl>
          <w:p/>
          <w:p>
            <w:pPr>
              <w:spacing w:before="0" w:after="10" w:line="276" w:lineRule="auto"/>
            </w:pPr>
            <w:r>
              <w:rPr>
                <w:color w:val="7A2626"/>
                <w:sz w:val="14"/>
              </w:rPr>
              <w:t xml:space="preserve">■  </w:t>
            </w:r>
            <w:r>
              <w:rPr>
                <w:color w:val="464C55"/>
                <w:sz w:val="17"/>
              </w:rPr>
              <w:t>Individual Assessments</w:t>
            </w:r>
            <w:r>
              <w:rPr>
                <w:b/>
                <w:color w:val="191C21"/>
                <w:sz w:val="17"/>
              </w:rPr>
              <w:t xml:space="preserve">   50%</w:t>
            </w:r>
          </w:p>
          <w:p>
            <w:pPr>
              <w:spacing w:before="0" w:after="10" w:line="276" w:lineRule="auto"/>
            </w:pPr>
            <w:r>
              <w:rPr>
                <w:color w:val="F3F1EA"/>
                <w:sz w:val="14"/>
              </w:rPr>
              <w:t xml:space="preserve">■  </w:t>
            </w:r>
            <w:r>
              <w:rPr>
                <w:color w:val="464C55"/>
                <w:sz w:val="17"/>
              </w:rPr>
              <w:t>Daily Homework/Classwork</w:t>
            </w:r>
            <w:r>
              <w:rPr>
                <w:b/>
                <w:color w:val="191C21"/>
                <w:sz w:val="17"/>
              </w:rPr>
              <w:t xml:space="preserve">   35%</w:t>
            </w:r>
          </w:p>
          <w:p>
            <w:pPr>
              <w:spacing w:before="0" w:after="10" w:line="276" w:lineRule="auto"/>
            </w:pPr>
            <w:r>
              <w:rPr>
                <w:color w:val="CFCBBE"/>
                <w:sz w:val="14"/>
              </w:rPr>
              <w:t xml:space="preserve">■  </w:t>
            </w:r>
            <w:r>
              <w:rPr>
                <w:color w:val="464C55"/>
                <w:sz w:val="17"/>
              </w:rPr>
              <w:t>Group Assessments</w:t>
            </w:r>
            <w:r>
              <w:rPr>
                <w:b/>
                <w:color w:val="191C21"/>
                <w:sz w:val="17"/>
              </w:rPr>
              <w:t xml:space="preserve">   15%</w:t>
            </w:r>
          </w:p>
          <w:p>
            <w:pPr>
              <w:spacing w:before="0" w:after="0" w:line="276" w:lineRule="auto"/>
            </w:pPr>
            <w:r>
              <w:t>Scale: A 90+ · B 80+ · C 70+ · D 60+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03   </w:t>
            </w:r>
            <w:r>
              <w:rPr>
                <w:rFonts w:ascii="Georgia" w:hAnsi="Georgia"/>
                <w:color w:val="191C21"/>
                <w:sz w:val="24"/>
              </w:rPr>
              <w:t>Turning work in late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Late passes:</w:t>
            </w:r>
            <w:r>
              <w:t xml:space="preserve"> </w:t>
            </w:r>
            <w:r>
              <w:rPr>
                <w:b/>
                <w:color w:val="191C21"/>
                <w:highlight w:val="yellow"/>
              </w:rPr>
              <w:t>10 per semester</w:t>
            </w:r>
            <w:r>
              <w:t>, one extra day each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Use a pass the day you miss the due date, they do not stack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Passes work on Daily Homework/Classwork only, never on assessments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Working ahead:</w:t>
            </w:r>
            <w:r>
              <w:t xml:space="preserve"> finish more than twenty-four hours early and shCode adds </w:t>
            </w:r>
            <w:r>
              <w:rPr>
                <w:b/>
                <w:color w:val="191C21"/>
                <w:highlight w:val="yellow"/>
              </w:rPr>
              <w:t>2%</w:t>
            </w:r>
            <w:r>
              <w:t xml:space="preserve"> automatically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04   </w:t>
            </w:r>
            <w:r>
              <w:rPr>
                <w:rFonts w:ascii="Georgia" w:hAnsi="Georgia"/>
                <w:color w:val="191C21"/>
                <w:sz w:val="24"/>
              </w:rPr>
              <w:t>When you are absent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Excused:</w:t>
            </w:r>
            <w:r>
              <w:t xml:space="preserve"> the same number of days you were out, counted from the day you return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Unexcused:</w:t>
            </w:r>
            <w:r>
              <w:t xml:space="preserve"> no extension, the work is still due on its original date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Planned ahead:</w:t>
            </w:r>
            <w:r>
              <w:t xml:space="preserve"> arrange it before you leave, or a missed assessment stays missed</w:t>
            </w:r>
          </w:p>
        </w:tc>
      </w:tr>
    </w:tbl>
    <w:p>
      <w:pPr>
        <w:spacing w:before="0" w:after="0" w:line="120" w:lineRule="auto"/>
      </w:pPr>
    </w:p>
    <w:p>
      <w:r>
        <w:br w:type="column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05   </w:t>
            </w:r>
            <w:r>
              <w:rPr>
                <w:rFonts w:ascii="Georgia" w:hAnsi="Georgia"/>
                <w:color w:val="191C21"/>
                <w:sz w:val="24"/>
              </w:rPr>
              <w:t>Assessments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7A2626"/>
                <w:bdr w:val="single" w:sz="6" w:space="0" w:color="7A2626"/>
              </w:rPr>
              <w:t>No retakes</w:t>
            </w:r>
            <w:r>
              <w:t xml:space="preserve"> on Group or Individual Assessments, and no corrections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Graded within 48 hours</w:t>
            </w:r>
            <w:r>
              <w:t>, daily work is scored immediately in shCode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Individual Assessments are quizzes, chapter tests, the four synthesis projects, and the two semester finals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06   </w:t>
            </w:r>
            <w:r>
              <w:rPr>
                <w:rFonts w:ascii="Georgia" w:hAnsi="Georgia"/>
                <w:color w:val="191C21"/>
                <w:sz w:val="24"/>
              </w:rPr>
              <w:t>In the room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Phones:</w:t>
            </w:r>
            <w:r>
              <w:t xml:space="preserve"> collected at the start of every period, returned at the end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Earbuds, smart watches and smart glasses go with them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Bring:</w:t>
            </w:r>
            <w:r>
              <w:t xml:space="preserve"> charged Chromebook, notebook for design sketches and pseudocode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AI:</w:t>
            </w:r>
            <w:r>
              <w:t xml:space="preserve"> unauthorized use is cheating, edited or not</w:t>
            </w:r>
          </w:p>
        </w:tc>
      </w:tr>
    </w:tbl>
    <w:p>
      <w:pPr>
        <w:spacing w:before="0" w:after="0" w:line="120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CFCBBE"/>
          <w:left w:val="single" w:sz="4" w:space="0" w:color="CFCBBE"/>
          <w:bottom w:val="single" w:sz="4" w:space="0" w:color="CFCBBE"/>
          <w:right w:val="single" w:sz="4" w:space="0" w:color="CFCBBE"/>
          <w:insideH w:val="single" w:sz="4" w:space="0" w:color="CFCBBE"/>
          <w:insideV w:val="single" w:sz="4" w:space="0" w:color="CFCBBE"/>
        </w:tblBorders>
      </w:tblPr>
      <w:tblGrid>
        <w:gridCol w:w="11088"/>
      </w:tblGrid>
      <w:tr>
        <w:tc>
          <w:tcPr>
            <w:tcW w:type="dxa" w:w="5414"/>
          </w:tcPr>
          <w:p>
            <w:pPr>
              <w:spacing w:before="20" w:after="60" w:line="276" w:lineRule="auto"/>
              <w:shd w:val="clear" w:fill="F3F1EA"/>
            </w:pPr>
            <w:r/>
            <w:r>
              <w:rPr>
                <w:rFonts w:ascii="Segoe UI" w:hAnsi="Segoe UI"/>
                <w:b/>
                <w:color w:val="7A2626"/>
                <w:sz w:val="14"/>
              </w:rPr>
              <w:t xml:space="preserve">07   </w:t>
            </w:r>
            <w:r>
              <w:rPr>
                <w:rFonts w:ascii="Georgia" w:hAnsi="Georgia"/>
                <w:color w:val="191C21"/>
                <w:sz w:val="24"/>
              </w:rPr>
              <w:t>For parents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 xml:space="preserve">This is Butte College CSCI 4, 3 units, on a </w:t>
            </w:r>
            <w:r>
              <w:rPr>
                <w:b/>
                <w:color w:val="191C21"/>
                <w:highlight w:val="yellow"/>
              </w:rPr>
              <w:t>permanent college transcript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Butte receives one grade for the year, the average of both semester percentages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t>Nothing to buy or install, the work runs in the browser in shCode</w:t>
            </w:r>
          </w:p>
          <w:p>
            <w:pPr>
              <w:spacing w:before="0" w:after="30" w:line="276" w:lineRule="auto"/>
              <w:ind w:left="202" w:hanging="202"/>
            </w:pPr>
            <w:r>
              <w:rPr>
                <w:color w:val="7A2626"/>
              </w:rPr>
              <w:t xml:space="preserve">–  </w:t>
            </w:r>
            <w:r>
              <w:rPr>
                <w:b/>
                <w:color w:val="191C21"/>
              </w:rPr>
              <w:t>Check grades:</w:t>
            </w:r>
            <w:r>
              <w:t xml:space="preserve"> shCode, for anything missing, late or open</w:t>
            </w:r>
          </w:p>
        </w:tc>
      </w:tr>
    </w:tbl>
    <w:p>
      <w:pPr>
        <w:spacing w:before="0" w:after="0" w:line="120" w:lineRule="auto"/>
      </w:pPr>
    </w:p>
    <w:p>
      <w:pPr>
        <w:spacing w:before="120" w:after="0" w:line="276" w:lineRule="auto"/>
        <w:jc w:val="left"/>
      </w:pPr>
      <w:r>
        <w:rPr>
          <w:color w:val="868C96"/>
          <w:sz w:val="16"/>
        </w:rPr>
        <w:t>The full syllabus has the complete policies. This page is the short version.</w:t>
      </w:r>
    </w:p>
    <w:sectPr w:rsidR="00FC693F" w:rsidRPr="0006063C" w:rsidSect="00034616">
      <w:type w:val="continuous"/>
      <w:pgSz w:w="12240" w:h="15840"/>
      <w:pgMar w:top="576" w:right="576" w:bottom="576" w:left="576" w:header="720" w:footer="720" w:gutter="0"/>
      <w:cols w:space="2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40"/>
    </w:pPr>
    <w:rPr>
      <w:rFonts w:ascii="Segoe UI" w:hAnsi="Segoe UI"/>
      <w:color w:val="464C55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