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1088"/>
      </w:tblGrid>
      <w:tr>
        <w:tc>
          <w:tcPr>
            <w:tcW w:type="dxa" w:w="11088"/>
          </w:tcPr>
          <w:p>
            <w:pPr>
              <w:spacing w:before="0" w:after="0" w:line="228" w:lineRule="auto"/>
            </w:pPr>
            <w:r/>
            <w:r>
              <w:rPr>
                <w:rFonts w:ascii="Georgia" w:hAnsi="Georgia"/>
                <w:color w:val="14181E"/>
                <w:sz w:val="52"/>
              </w:rPr>
              <w:t>Chemistry 51: Quick Reference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3696"/>
        <w:gridCol w:w="3696"/>
        <w:gridCol w:w="3696"/>
      </w:tblGrid>
      <w:tr>
        <w:tc>
          <w:tcPr>
            <w:tcW w:type="dxa" w:w="3696"/>
            <w:shd w:val="clear" w:fill="FAF9F5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28A96"/>
                <w:sz w:val="13"/>
              </w:rPr>
              <w:t>INSTRUCTOR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4181E"/>
                <w:sz w:val="21"/>
              </w:rPr>
              <w:t>Devin McBain</w:t>
            </w:r>
          </w:p>
        </w:tc>
        <w:tc>
          <w:tcPr>
            <w:tcW w:type="dxa" w:w="3696"/>
            <w:shd w:val="clear" w:fill="FAF9F5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28A96"/>
                <w:sz w:val="13"/>
              </w:rPr>
              <w:t>CONTACT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4181E"/>
                <w:sz w:val="21"/>
              </w:rPr>
              <w:t>mcbainde@butte.edu</w:t>
            </w:r>
          </w:p>
        </w:tc>
        <w:tc>
          <w:tcPr>
            <w:tcW w:type="dxa" w:w="3696"/>
            <w:shd w:val="clear" w:fill="FAF9F5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28A96"/>
                <w:sz w:val="13"/>
              </w:rPr>
              <w:t>CLASS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4181E"/>
                <w:sz w:val="21"/>
              </w:rPr>
              <w:t>Mon &amp; Weds 8am-12:20pm, SCI 212</w:t>
            </w:r>
          </w:p>
        </w:tc>
      </w:tr>
    </w:tbl>
    <w:p>
      <w:pPr>
        <w:spacing w:before="80" w:after="120" w:line="276" w:lineRule="auto"/>
        <w:pBdr>
          <w:bottom w:val="single" w:sz="18" w:space="2" w:color="14181E"/>
        </w:pBdr>
      </w:pPr>
    </w:p>
    <w:p>
      <w:pPr>
        <w:sectPr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01   </w:t>
            </w:r>
            <w:r>
              <w:rPr>
                <w:rFonts w:ascii="Georgia" w:hAnsi="Georgia"/>
                <w:color w:val="14181E"/>
                <w:sz w:val="24"/>
              </w:rPr>
              <w:t>Contact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Email:</w:t>
            </w:r>
            <w:r>
              <w:t xml:space="preserve"> mcbainde@butte.edu or the Canvas inbox, not the campus phone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Replies in 24 hours weekdays, 48 hours weekends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Office hours:</w:t>
            </w:r>
            <w:r>
              <w:t xml:space="preserve"> Tuesdays 12:30-3:50pm, Wednesdays 12:30-1:15pm, SCI 228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Free tutoring:</w:t>
            </w:r>
            <w:r>
              <w:t xml:space="preserve"> butte.edu/cas, drop in, no appointment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02   </w:t>
            </w:r>
            <w:r>
              <w:rPr>
                <w:rFonts w:ascii="Georgia" w:hAnsi="Georgia"/>
                <w:color w:val="14181E"/>
                <w:sz w:val="24"/>
              </w:rPr>
              <w:t>Bring every day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Scientific calculator, white lab coat, indirectly vented goggles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Mastering Chemistry access code, textbook (McMurry, 8th edition)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No food, drink, or gum in SCI 212, ever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03   </w:t>
            </w:r>
            <w:r>
              <w:rPr>
                <w:rFonts w:ascii="Georgia" w:hAnsi="Georgia"/>
                <w:color w:val="14181E"/>
                <w:sz w:val="24"/>
              </w:rPr>
              <w:t>Your grade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DC3BE"/>
                <w:left w:val="single" w:sz="4" w:space="0" w:color="BDC3BE"/>
                <w:bottom w:val="single" w:sz="4" w:space="0" w:color="BDC3BE"/>
                <w:right w:val="single" w:sz="4" w:space="0" w:color="BDC3BE"/>
                <w:insideH w:val="single" w:sz="4" w:space="0" w:color="BDC3BE"/>
                <w:insideV w:val="single" w:sz="4" w:space="0" w:color="BDC3BE"/>
              </w:tblBorders>
            </w:tblPr>
            <w:tblGrid>
              <w:gridCol w:w="1083"/>
              <w:gridCol w:w="1083"/>
              <w:gridCol w:w="1083"/>
              <w:gridCol w:w="1083"/>
              <w:gridCol w:w="1083"/>
            </w:tblGrid>
            <w:tr>
              <w:tc>
                <w:tcPr>
                  <w:tcW w:type="dxa" w:w="1624"/>
                  <w:shd w:val="clear" w:fill="7A2626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FAF9F5"/>
                      <w:sz w:val="16"/>
                    </w:rPr>
                    <w:t>30%</w:t>
                  </w:r>
                </w:p>
              </w:tc>
              <w:tc>
                <w:tcPr>
                  <w:tcW w:type="dxa" w:w="1624"/>
                  <w:shd w:val="clear" w:fill="F4F5F2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4181E"/>
                      <w:sz w:val="16"/>
                    </w:rPr>
                    <w:t>30%</w:t>
                  </w:r>
                </w:p>
              </w:tc>
              <w:tc>
                <w:tcPr>
                  <w:tcW w:type="dxa" w:w="812"/>
                  <w:shd w:val="clear" w:fill="FAF9F5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4181E"/>
                      <w:sz w:val="16"/>
                    </w:rPr>
                    <w:t>15%</w:t>
                  </w:r>
                </w:p>
              </w:tc>
              <w:tc>
                <w:tcPr>
                  <w:tcW w:type="dxa" w:w="812"/>
                  <w:shd w:val="clear" w:fill="FAF9F5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4181E"/>
                      <w:sz w:val="16"/>
                    </w:rPr>
                    <w:t>15%</w:t>
                  </w:r>
                </w:p>
              </w:tc>
              <w:tc>
                <w:tcPr>
                  <w:tcW w:type="dxa" w:w="541"/>
                  <w:shd w:val="clear" w:fill="FAF9F5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4181E"/>
                      <w:sz w:val="16"/>
                    </w:rPr>
                    <w:t>10%</w:t>
                  </w:r>
                </w:p>
              </w:tc>
            </w:tr>
          </w:tbl>
          <w:p/>
          <w:p>
            <w:pPr>
              <w:spacing w:before="0" w:after="10" w:line="276" w:lineRule="auto"/>
            </w:pPr>
            <w:r>
              <w:rPr>
                <w:color w:val="7A2626"/>
                <w:sz w:val="14"/>
              </w:rPr>
              <w:t xml:space="preserve">■  </w:t>
            </w:r>
            <w:r>
              <w:rPr>
                <w:color w:val="454E5B"/>
                <w:sz w:val="17"/>
              </w:rPr>
              <w:t>Labs and recitation activities</w:t>
            </w:r>
            <w:r>
              <w:rPr>
                <w:b/>
                <w:color w:val="14181E"/>
                <w:sz w:val="17"/>
              </w:rPr>
              <w:t xml:space="preserve">   30%</w:t>
            </w:r>
          </w:p>
          <w:p>
            <w:pPr>
              <w:spacing w:before="0" w:after="10" w:line="276" w:lineRule="auto"/>
            </w:pPr>
            <w:r>
              <w:rPr>
                <w:color w:val="F4F5F2"/>
                <w:sz w:val="14"/>
              </w:rPr>
              <w:t xml:space="preserve">■  </w:t>
            </w:r>
            <w:r>
              <w:rPr>
                <w:color w:val="454E5B"/>
                <w:sz w:val="17"/>
              </w:rPr>
              <w:t>Major quizzes</w:t>
            </w:r>
            <w:r>
              <w:rPr>
                <w:b/>
                <w:color w:val="14181E"/>
                <w:sz w:val="17"/>
              </w:rPr>
              <w:t xml:space="preserve">   30%</w:t>
            </w:r>
          </w:p>
          <w:p>
            <w:pPr>
              <w:spacing w:before="0" w:after="10" w:line="276" w:lineRule="auto"/>
            </w:pPr>
            <w:r>
              <w:rPr>
                <w:color w:val="BDC3BE"/>
                <w:sz w:val="14"/>
              </w:rPr>
              <w:t xml:space="preserve">■  </w:t>
            </w:r>
            <w:r>
              <w:rPr>
                <w:color w:val="454E5B"/>
                <w:sz w:val="17"/>
              </w:rPr>
              <w:t>Homework</w:t>
            </w:r>
            <w:r>
              <w:rPr>
                <w:b/>
                <w:color w:val="14181E"/>
                <w:sz w:val="17"/>
              </w:rPr>
              <w:t xml:space="preserve">   15%</w:t>
            </w:r>
          </w:p>
          <w:p>
            <w:pPr>
              <w:spacing w:before="0" w:after="10" w:line="276" w:lineRule="auto"/>
            </w:pPr>
            <w:r>
              <w:rPr>
                <w:color w:val="BDC3BE"/>
                <w:sz w:val="14"/>
              </w:rPr>
              <w:t xml:space="preserve">■  </w:t>
            </w:r>
            <w:r>
              <w:rPr>
                <w:color w:val="454E5B"/>
                <w:sz w:val="17"/>
              </w:rPr>
              <w:t>Final exam</w:t>
            </w:r>
            <w:r>
              <w:rPr>
                <w:b/>
                <w:color w:val="14181E"/>
                <w:sz w:val="17"/>
              </w:rPr>
              <w:t xml:space="preserve">   15%</w:t>
            </w:r>
          </w:p>
          <w:p>
            <w:pPr>
              <w:spacing w:before="0" w:after="10" w:line="276" w:lineRule="auto"/>
            </w:pPr>
            <w:r>
              <w:rPr>
                <w:color w:val="BDC3BE"/>
                <w:sz w:val="14"/>
              </w:rPr>
              <w:t xml:space="preserve">■  </w:t>
            </w:r>
            <w:r>
              <w:rPr>
                <w:color w:val="454E5B"/>
                <w:sz w:val="17"/>
              </w:rPr>
              <w:t>Participation</w:t>
            </w:r>
            <w:r>
              <w:rPr>
                <w:b/>
                <w:color w:val="14181E"/>
                <w:sz w:val="17"/>
              </w:rPr>
              <w:t xml:space="preserve">   10%</w:t>
            </w:r>
          </w:p>
          <w:p>
            <w:pPr>
              <w:spacing w:before="0" w:after="0" w:line="276" w:lineRule="auto"/>
            </w:pPr>
            <w:r>
              <w:t>Scale: A 90.0+ · B 80.0+ · C 70.0+ · D 60.0+</w:t>
            </w:r>
          </w:p>
          <w:p>
            <w:pPr>
              <w:spacing w:before="0" w:after="0" w:line="276" w:lineRule="auto"/>
            </w:pPr>
            <w:r>
              <w:rPr>
                <w:b/>
                <w:color w:val="7A2626"/>
                <w:bdr w:val="single" w:sz="6" w:space="0" w:color="7A2626"/>
              </w:rPr>
              <w:t>Lab and lecture graded separately: 70.0% needed in each.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04   </w:t>
            </w:r>
            <w:r>
              <w:rPr>
                <w:rFonts w:ascii="Georgia" w:hAnsi="Georgia"/>
                <w:color w:val="14181E"/>
                <w:sz w:val="24"/>
              </w:rPr>
              <w:t>Turning work in late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Homework:</w:t>
            </w:r>
            <w:r>
              <w:t xml:space="preserve"> 5% off per calendar day, up to 50% off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Labs and activities:</w:t>
            </w:r>
            <w:r>
              <w:t xml:space="preserve"> never late, due before you leave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Quizzes:</w:t>
            </w:r>
            <w:r>
              <w:t xml:space="preserve"> anything handed in after time is called earns a zero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 xml:space="preserve">Dropped: </w:t>
            </w:r>
            <w:r>
              <w:rPr>
                <w:b/>
                <w:color w:val="14181E"/>
                <w:highlight w:val="yellow"/>
              </w:rPr>
              <w:t>2 labs or activities, 4 participation or pop quizzes, 1 homework, 1 quiz</w:t>
            </w:r>
          </w:p>
        </w:tc>
      </w:tr>
    </w:tbl>
    <w:p>
      <w:pPr>
        <w:spacing w:before="0" w:after="0" w:line="120" w:lineRule="auto"/>
      </w:pPr>
    </w:p>
    <w:p>
      <w:r>
        <w:br w:type="column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05   </w:t>
            </w:r>
            <w:r>
              <w:rPr>
                <w:rFonts w:ascii="Georgia" w:hAnsi="Georgia"/>
                <w:color w:val="14181E"/>
                <w:sz w:val="24"/>
              </w:rPr>
              <w:t>When you are absent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No make-up labs exist. Email early, one may be possible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Missed a major quiz:</w:t>
            </w:r>
            <w:r>
              <w:t xml:space="preserve"> email within 24 hours to make it up at office hours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Pop quizzes cannot be made up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Over 5 minutes late to lab means no experiment that day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06   </w:t>
            </w:r>
            <w:r>
              <w:rPr>
                <w:rFonts w:ascii="Georgia" w:hAnsi="Georgia"/>
                <w:color w:val="14181E"/>
                <w:sz w:val="24"/>
              </w:rPr>
              <w:t>Hard rules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 xml:space="preserve">Any of these fails the course: </w:t>
            </w:r>
            <w:r>
              <w:rPr>
                <w:b/>
                <w:color w:val="7A2626"/>
                <w:bdr w:val="single" w:sz="6" w:space="0" w:color="7A2626"/>
              </w:rPr>
              <w:t>missing 4 labs or activities, skipping the final, two weeks of little to no participation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No AI</w:t>
            </w:r>
            <w:r>
              <w:t xml:space="preserve"> on work worth points. That is academic dishonesty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07   </w:t>
            </w:r>
            <w:r>
              <w:rPr>
                <w:rFonts w:ascii="Georgia" w:hAnsi="Georgia"/>
                <w:color w:val="14181E"/>
                <w:sz w:val="24"/>
              </w:rPr>
              <w:t>Quizzes and the final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A closed-note quiz starts lecture weekly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Pre-lab quiz in the first 5-10 minutes, one 3x5 card of notes allowed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Homework due on Mastering Chemistry, Sundays at 11:59:00pm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The final is cumulative and closed note. No phones, earphones, or watches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08   </w:t>
            </w:r>
            <w:r>
              <w:rPr>
                <w:rFonts w:ascii="Georgia" w:hAnsi="Georgia"/>
                <w:color w:val="14181E"/>
                <w:sz w:val="24"/>
              </w:rPr>
              <w:t>For families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Grades:</w:t>
            </w:r>
            <w:r>
              <w:t xml:space="preserve"> Canvas shows raw points. Weights and drops land by finals week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DSPS:</w:t>
            </w:r>
            <w:r>
              <w:t xml:space="preserve"> email accommodations one week before the first quiz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Expect about 9 hours a week of work outside class</w:t>
            </w:r>
          </w:p>
        </w:tc>
      </w:tr>
    </w:tbl>
    <w:p>
      <w:pPr>
        <w:spacing w:before="0" w:after="0" w:line="120" w:lineRule="auto"/>
      </w:pPr>
    </w:p>
    <w:p>
      <w:pPr>
        <w:spacing w:before="120" w:after="0" w:line="276" w:lineRule="auto"/>
        <w:jc w:val="left"/>
      </w:pPr>
      <w:r>
        <w:rPr>
          <w:color w:val="828A96"/>
          <w:sz w:val="16"/>
        </w:rPr>
        <w:t>The full syllabus has the complete policies. This page is the short version.</w:t>
      </w:r>
    </w:p>
    <w:sectPr w:rsidR="00FC693F" w:rsidRPr="0006063C" w:rsidSect="00034616">
      <w:type w:val="continuous"/>
      <w:pgSz w:w="12240" w:h="15840"/>
      <w:pgMar w:top="576" w:right="576" w:bottom="576" w:left="576" w:header="720" w:footer="720" w:gutter="0"/>
      <w:cols w:space="2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40"/>
    </w:pPr>
    <w:rPr>
      <w:rFonts w:ascii="Segoe UI" w:hAnsi="Segoe UI"/>
      <w:color w:val="454E5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