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91C21"/>
                <w:sz w:val="52"/>
              </w:rPr>
              <w:t>Algebra 2: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R. Calderon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r.calderon@ridgeview.example.edu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ROOM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214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PERIODS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2, 4, 6</w:t>
            </w:r>
          </w:p>
        </w:tc>
      </w:tr>
    </w:tbl>
    <w:p>
      <w:pPr>
        <w:spacing w:before="80" w:after="120" w:line="276" w:lineRule="auto"/>
        <w:pBdr>
          <w:bottom w:val="single" w:sz="18" w:space="2" w:color="191C21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91C21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Email:</w:t>
            </w:r>
            <w:r>
              <w:t xml:space="preserve"> r.calderon@ridgeview.example.edu, answered within </w:t>
            </w:r>
            <w:r>
              <w:rPr>
                <w:b/>
                <w:color w:val="191C21"/>
                <w:highlight w:val="yellow"/>
              </w:rPr>
              <w:t>2 school days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Extra help:</w:t>
            </w:r>
            <w:r>
              <w:t xml:space="preserve"> Room 214, Tuesday and Thursday, 3:15 to 4:00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Math Lab:</w:t>
            </w:r>
            <w:r>
              <w:t xml:space="preserve"> library, Monday to Thursday, 3:15 to 5:00 </w:t>
            </w:r>
            <w:r>
              <w:rPr>
                <w:rFonts w:ascii="Segoe Script" w:hAnsi="Segoe Script"/>
                <w:color w:val="7A2626"/>
              </w:rPr>
              <w:t>walk in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Class site:</w:t>
            </w:r>
            <w:r>
              <w:t xml:space="preserve"> classroom.example.edu/mat-210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91C21"/>
                <w:sz w:val="24"/>
              </w:rPr>
              <w:t>Bring every day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Notebook for this class only, a pencil, a charged Chromebook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Scientific calculator, graphing ones live in Room 214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91C21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FCBBE"/>
                <w:left w:val="single" w:sz="4" w:space="0" w:color="CFCBBE"/>
                <w:bottom w:val="single" w:sz="4" w:space="0" w:color="CFCBBE"/>
                <w:right w:val="single" w:sz="4" w:space="0" w:color="CFCBBE"/>
                <w:insideH w:val="single" w:sz="4" w:space="0" w:color="CFCBBE"/>
                <w:insideV w:val="single" w:sz="4" w:space="0" w:color="CFCBBE"/>
              </w:tblBorders>
            </w:tblPr>
            <w:tblGrid>
              <w:gridCol w:w="1353"/>
              <w:gridCol w:w="1353"/>
              <w:gridCol w:w="1353"/>
              <w:gridCol w:w="1353"/>
            </w:tblGrid>
            <w:tr>
              <w:tc>
                <w:tcPr>
                  <w:tcW w:type="dxa" w:w="2978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FFFFF"/>
                      <w:sz w:val="16"/>
                    </w:rPr>
                    <w:t>55%</w:t>
                  </w:r>
                </w:p>
              </w:tc>
              <w:tc>
                <w:tcPr>
                  <w:tcW w:type="dxa" w:w="1083"/>
                  <w:shd w:val="clear" w:fill="F3F1EA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20%</w:t>
                  </w:r>
                </w:p>
              </w:tc>
              <w:tc>
                <w:tcPr>
                  <w:tcW w:type="dxa" w:w="812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Tests and finals</w:t>
            </w:r>
            <w:r>
              <w:rPr>
                <w:b/>
                <w:color w:val="191C21"/>
                <w:sz w:val="17"/>
              </w:rPr>
              <w:t xml:space="preserve">   55%</w:t>
            </w:r>
          </w:p>
          <w:p>
            <w:pPr>
              <w:spacing w:before="0" w:after="10" w:line="276" w:lineRule="auto"/>
            </w:pPr>
            <w:r>
              <w:rPr>
                <w:color w:val="F3F1EA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Quizzes and checkpoints</w:t>
            </w:r>
            <w:r>
              <w:rPr>
                <w:b/>
                <w:color w:val="191C21"/>
                <w:sz w:val="17"/>
              </w:rPr>
              <w:t xml:space="preserve">   20%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Homework and classwork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Group problem sets</w:t>
            </w:r>
            <w:r>
              <w:rPr>
                <w:b/>
                <w:color w:val="191C21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 xml:space="preserve">Scale: A 90+ · B 80+ · C 70+ · D 60+, </w:t>
            </w:r>
            <w:r>
              <w:rPr>
                <w:b/>
                <w:color w:val="7A2626"/>
                <w:bdr w:val="single" w:sz="6" w:space="0" w:color="7A2626"/>
              </w:rPr>
              <w:t>nothing is rounded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91C21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  <w:highlight w:val="yellow"/>
              </w:rPr>
              <w:t>10% off per school day</w:t>
            </w:r>
            <w:r>
              <w:t>, down to a floor of 50%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Nothing after the grading period ends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Extension tokens:</w:t>
            </w:r>
            <w:r>
              <w:t xml:space="preserve"> 4 a semester, filed by the due date, worth 2 school days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One per assignment, never on tests or quizzes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91C21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Excused:</w:t>
            </w:r>
            <w:r>
              <w:t xml:space="preserve"> as many days to make up as you missed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Missed a test:</w:t>
            </w:r>
            <w:r>
              <w:t xml:space="preserve"> take it the day you return, 7:20 to 8:00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Planned, 3 or more days:</w:t>
            </w:r>
            <w:r>
              <w:t xml:space="preserve"> attendance office, 5 school days ahead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91C21"/>
                <w:sz w:val="24"/>
              </w:rPr>
              <w:t>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Retakes:</w:t>
            </w:r>
            <w:r>
              <w:t xml:space="preserve"> one per unit test, none on quizzes or finals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Turn in the unit homework and a correction form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Before school, within 10 school days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Higher score counts, </w:t>
            </w:r>
            <w:r>
              <w:rPr>
                <w:b/>
                <w:color w:val="191C21"/>
                <w:highlight w:val="yellow"/>
              </w:rPr>
              <w:t>capped at 85%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91C21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Phones, watches, and earbuds in the caddy, powered off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A warning, then I hold it, then the assistant principal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Water only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Cheating or AI-written work:</w:t>
            </w:r>
            <w:r>
              <w:t xml:space="preserve"> </w:t>
            </w:r>
            <w:r>
              <w:rPr>
                <w:b/>
                <w:color w:val="7A2626"/>
                <w:bdr w:val="single" w:sz="6" w:space="0" w:color="7A2626"/>
              </w:rPr>
              <w:t>zero, a call home, a referral to admin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AI for practice or explanation, never for what you turn in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08   </w:t>
            </w:r>
            <w:r>
              <w:rPr>
                <w:rFonts w:ascii="Georgia" w:hAnsi="Georgia"/>
                <w:color w:val="191C21"/>
                <w:sz w:val="24"/>
              </w:rPr>
              <w:t>Dates to know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Back-to-School Night: September 10, 2026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Finals: December 15 to 18 and June 8 to 11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Open House: March 18, 2027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09   </w:t>
            </w:r>
            <w:r>
              <w:rPr>
                <w:rFonts w:ascii="Georgia" w:hAnsi="Georgia"/>
                <w:color w:val="191C21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Grades:</w:t>
            </w:r>
            <w:r>
              <w:t xml:space="preserve"> ParentVue, updated weekly by Friday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Reach me:</w:t>
            </w:r>
            <w:r>
              <w:t xml:space="preserve"> email, answered in 2 school days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Progress reports at the 6 and 12 week marks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68C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64C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